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A1" w:rsidRPr="00F475EF" w:rsidRDefault="00092D22" w:rsidP="00D404DE">
      <w:pPr>
        <w:spacing w:line="360" w:lineRule="exact"/>
        <w:ind w:firstLineChars="0" w:firstLine="0"/>
        <w:jc w:val="center"/>
        <w:rPr>
          <w:b/>
          <w:sz w:val="32"/>
          <w:szCs w:val="32"/>
        </w:rPr>
      </w:pPr>
      <w:r w:rsidRPr="00F475EF">
        <w:rPr>
          <w:rFonts w:hint="eastAsia"/>
          <w:b/>
          <w:sz w:val="32"/>
          <w:szCs w:val="32"/>
        </w:rPr>
        <w:t>10</w:t>
      </w:r>
      <w:r w:rsidR="00D404DE" w:rsidRPr="00F475EF">
        <w:rPr>
          <w:rFonts w:hint="eastAsia"/>
          <w:b/>
          <w:sz w:val="32"/>
          <w:szCs w:val="32"/>
        </w:rPr>
        <w:t>3學</w:t>
      </w:r>
      <w:r w:rsidRPr="00F475EF">
        <w:rPr>
          <w:rFonts w:hint="eastAsia"/>
          <w:b/>
          <w:sz w:val="32"/>
          <w:szCs w:val="32"/>
        </w:rPr>
        <w:t>年度</w:t>
      </w:r>
      <w:r w:rsidR="00D404DE" w:rsidRPr="00F475EF">
        <w:rPr>
          <w:rFonts w:hint="eastAsia"/>
          <w:b/>
          <w:sz w:val="32"/>
          <w:szCs w:val="32"/>
        </w:rPr>
        <w:t>教育部</w:t>
      </w:r>
      <w:r w:rsidRPr="00F475EF">
        <w:rPr>
          <w:rFonts w:hint="eastAsia"/>
          <w:b/>
          <w:sz w:val="32"/>
          <w:szCs w:val="32"/>
        </w:rPr>
        <w:t>國民小學</w:t>
      </w:r>
      <w:proofErr w:type="gramStart"/>
      <w:r w:rsidRPr="00F475EF">
        <w:rPr>
          <w:rFonts w:hint="eastAsia"/>
          <w:b/>
          <w:sz w:val="32"/>
          <w:szCs w:val="32"/>
        </w:rPr>
        <w:t>師資培用聯盟</w:t>
      </w:r>
      <w:proofErr w:type="gramEnd"/>
    </w:p>
    <w:p w:rsidR="00D404DE" w:rsidRPr="00F475EF" w:rsidRDefault="00D404DE" w:rsidP="00D404DE">
      <w:pPr>
        <w:spacing w:line="360" w:lineRule="exact"/>
        <w:ind w:firstLineChars="0" w:firstLine="0"/>
        <w:jc w:val="center"/>
        <w:rPr>
          <w:b/>
          <w:sz w:val="32"/>
          <w:szCs w:val="32"/>
        </w:rPr>
      </w:pPr>
      <w:r w:rsidRPr="00F475EF">
        <w:rPr>
          <w:rFonts w:hint="eastAsia"/>
          <w:b/>
          <w:sz w:val="32"/>
          <w:szCs w:val="32"/>
        </w:rPr>
        <w:t>教學演示成果發表</w:t>
      </w:r>
    </w:p>
    <w:tbl>
      <w:tblPr>
        <w:tblStyle w:val="a3"/>
        <w:tblW w:w="987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5"/>
        <w:gridCol w:w="1353"/>
      </w:tblGrid>
      <w:tr w:rsidR="00F40C9C" w:rsidRPr="00F475EF" w:rsidTr="00F475EF">
        <w:trPr>
          <w:trHeight w:val="317"/>
          <w:jc w:val="center"/>
        </w:trPr>
        <w:tc>
          <w:tcPr>
            <w:tcW w:w="8525" w:type="dxa"/>
            <w:tcBorders>
              <w:bottom w:val="double" w:sz="4" w:space="0" w:color="auto"/>
              <w:right w:val="double" w:sz="4" w:space="0" w:color="auto"/>
            </w:tcBorders>
          </w:tcPr>
          <w:p w:rsidR="00F40C9C" w:rsidRPr="00F475EF" w:rsidRDefault="00F40C9C" w:rsidP="00D72064">
            <w:pPr>
              <w:spacing w:line="400" w:lineRule="exact"/>
              <w:ind w:firstLineChars="0" w:firstLine="0"/>
              <w:rPr>
                <w:sz w:val="28"/>
                <w:szCs w:val="28"/>
              </w:rPr>
            </w:pPr>
            <w:r w:rsidRPr="00F475EF">
              <w:rPr>
                <w:rFonts w:hint="eastAsia"/>
                <w:sz w:val="28"/>
                <w:szCs w:val="28"/>
              </w:rPr>
              <w:t>姓名</w:t>
            </w:r>
            <w:r w:rsidR="001942F7" w:rsidRPr="00F475EF">
              <w:rPr>
                <w:rFonts w:hint="eastAsia"/>
                <w:sz w:val="28"/>
                <w:szCs w:val="28"/>
              </w:rPr>
              <w:t>：</w:t>
            </w:r>
            <w:r w:rsidR="008F049E" w:rsidRPr="00F475EF">
              <w:rPr>
                <w:rFonts w:hint="eastAsia"/>
                <w:sz w:val="28"/>
                <w:szCs w:val="28"/>
              </w:rPr>
              <w:t>魏麗枝</w:t>
            </w:r>
          </w:p>
        </w:tc>
        <w:tc>
          <w:tcPr>
            <w:tcW w:w="1353" w:type="dxa"/>
            <w:vMerge w:val="restart"/>
            <w:tcBorders>
              <w:left w:val="double" w:sz="4" w:space="0" w:color="auto"/>
            </w:tcBorders>
          </w:tcPr>
          <w:p w:rsidR="00D404DE" w:rsidRPr="00F475EF" w:rsidRDefault="00D404DE" w:rsidP="00F475EF">
            <w:pPr>
              <w:spacing w:line="400" w:lineRule="exact"/>
              <w:ind w:firstLineChars="0" w:firstLine="0"/>
              <w:rPr>
                <w:sz w:val="28"/>
                <w:szCs w:val="28"/>
              </w:rPr>
            </w:pPr>
          </w:p>
        </w:tc>
      </w:tr>
      <w:tr w:rsidR="00F40C9C" w:rsidRPr="00F475EF" w:rsidTr="00F475EF">
        <w:trPr>
          <w:trHeight w:val="170"/>
          <w:jc w:val="center"/>
        </w:trPr>
        <w:tc>
          <w:tcPr>
            <w:tcW w:w="8525" w:type="dxa"/>
            <w:tcBorders>
              <w:top w:val="double" w:sz="4" w:space="0" w:color="auto"/>
              <w:bottom w:val="double" w:sz="4" w:space="0" w:color="auto"/>
              <w:right w:val="double" w:sz="4" w:space="0" w:color="auto"/>
            </w:tcBorders>
          </w:tcPr>
          <w:p w:rsidR="00F40C9C" w:rsidRPr="00F475EF" w:rsidRDefault="00F40C9C" w:rsidP="00F475EF">
            <w:pPr>
              <w:spacing w:line="400" w:lineRule="exact"/>
              <w:ind w:firstLineChars="0" w:firstLine="0"/>
              <w:rPr>
                <w:sz w:val="28"/>
                <w:szCs w:val="28"/>
              </w:rPr>
            </w:pPr>
            <w:r w:rsidRPr="00F475EF">
              <w:rPr>
                <w:rFonts w:hint="eastAsia"/>
                <w:sz w:val="28"/>
                <w:szCs w:val="28"/>
              </w:rPr>
              <w:t>職稱</w:t>
            </w:r>
            <w:r w:rsidR="001942F7" w:rsidRPr="00F475EF">
              <w:rPr>
                <w:rFonts w:hint="eastAsia"/>
                <w:sz w:val="28"/>
                <w:szCs w:val="28"/>
              </w:rPr>
              <w:t>：</w:t>
            </w:r>
            <w:r w:rsidR="008F049E" w:rsidRPr="00F475EF">
              <w:rPr>
                <w:rFonts w:hint="eastAsia"/>
                <w:sz w:val="28"/>
                <w:szCs w:val="28"/>
              </w:rPr>
              <w:t>教師兼主任</w:t>
            </w:r>
          </w:p>
        </w:tc>
        <w:tc>
          <w:tcPr>
            <w:tcW w:w="1353" w:type="dxa"/>
            <w:vMerge/>
            <w:tcBorders>
              <w:left w:val="double" w:sz="4" w:space="0" w:color="auto"/>
            </w:tcBorders>
          </w:tcPr>
          <w:p w:rsidR="00F40C9C" w:rsidRPr="00F475EF" w:rsidRDefault="00F40C9C" w:rsidP="00F475EF">
            <w:pPr>
              <w:spacing w:line="400" w:lineRule="exact"/>
              <w:ind w:firstLineChars="0" w:firstLine="0"/>
              <w:rPr>
                <w:sz w:val="28"/>
                <w:szCs w:val="28"/>
              </w:rPr>
            </w:pPr>
          </w:p>
        </w:tc>
      </w:tr>
      <w:tr w:rsidR="00F40C9C" w:rsidRPr="00F475EF" w:rsidTr="00C056EB">
        <w:trPr>
          <w:trHeight w:val="329"/>
          <w:jc w:val="center"/>
        </w:trPr>
        <w:tc>
          <w:tcPr>
            <w:tcW w:w="8525" w:type="dxa"/>
            <w:tcBorders>
              <w:top w:val="double" w:sz="4" w:space="0" w:color="auto"/>
              <w:bottom w:val="double" w:sz="4" w:space="0" w:color="auto"/>
              <w:right w:val="double" w:sz="4" w:space="0" w:color="auto"/>
            </w:tcBorders>
          </w:tcPr>
          <w:p w:rsidR="00F40C9C" w:rsidRPr="00F475EF" w:rsidRDefault="00F40C9C" w:rsidP="00F475EF">
            <w:pPr>
              <w:spacing w:line="400" w:lineRule="exact"/>
              <w:ind w:firstLineChars="0" w:firstLine="0"/>
              <w:rPr>
                <w:sz w:val="28"/>
                <w:szCs w:val="28"/>
              </w:rPr>
            </w:pPr>
            <w:r w:rsidRPr="00F475EF">
              <w:rPr>
                <w:rFonts w:hint="eastAsia"/>
                <w:sz w:val="28"/>
                <w:szCs w:val="28"/>
              </w:rPr>
              <w:t>服務單位</w:t>
            </w:r>
            <w:r w:rsidR="001942F7" w:rsidRPr="00F475EF">
              <w:rPr>
                <w:rFonts w:hint="eastAsia"/>
                <w:sz w:val="28"/>
                <w:szCs w:val="28"/>
              </w:rPr>
              <w:t>：</w:t>
            </w:r>
            <w:proofErr w:type="gramStart"/>
            <w:r w:rsidR="008F049E" w:rsidRPr="00F475EF">
              <w:rPr>
                <w:rFonts w:hint="eastAsia"/>
                <w:sz w:val="28"/>
                <w:szCs w:val="28"/>
              </w:rPr>
              <w:t>臺</w:t>
            </w:r>
            <w:proofErr w:type="gramEnd"/>
            <w:r w:rsidR="008F049E" w:rsidRPr="00F475EF">
              <w:rPr>
                <w:rFonts w:hint="eastAsia"/>
                <w:sz w:val="28"/>
                <w:szCs w:val="28"/>
              </w:rPr>
              <w:t>中市永春國小</w:t>
            </w:r>
          </w:p>
        </w:tc>
        <w:tc>
          <w:tcPr>
            <w:tcW w:w="1353" w:type="dxa"/>
            <w:vMerge/>
            <w:tcBorders>
              <w:left w:val="double" w:sz="4" w:space="0" w:color="auto"/>
            </w:tcBorders>
          </w:tcPr>
          <w:p w:rsidR="00F40C9C" w:rsidRPr="00F475EF" w:rsidRDefault="00F40C9C" w:rsidP="00F475EF">
            <w:pPr>
              <w:spacing w:line="400" w:lineRule="exact"/>
              <w:ind w:firstLineChars="0" w:firstLine="0"/>
              <w:rPr>
                <w:sz w:val="28"/>
                <w:szCs w:val="28"/>
              </w:rPr>
            </w:pPr>
          </w:p>
        </w:tc>
      </w:tr>
      <w:tr w:rsidR="00F40C9C" w:rsidRPr="00F475EF" w:rsidTr="00F475EF">
        <w:trPr>
          <w:trHeight w:val="167"/>
          <w:jc w:val="center"/>
        </w:trPr>
        <w:tc>
          <w:tcPr>
            <w:tcW w:w="8525" w:type="dxa"/>
            <w:tcBorders>
              <w:top w:val="double" w:sz="4" w:space="0" w:color="auto"/>
              <w:bottom w:val="double" w:sz="4" w:space="0" w:color="auto"/>
              <w:right w:val="double" w:sz="4" w:space="0" w:color="auto"/>
            </w:tcBorders>
          </w:tcPr>
          <w:p w:rsidR="00F40C9C" w:rsidRPr="00F475EF" w:rsidRDefault="00F40C9C" w:rsidP="00D72064">
            <w:pPr>
              <w:spacing w:line="400" w:lineRule="exact"/>
              <w:ind w:firstLineChars="0" w:firstLine="0"/>
              <w:rPr>
                <w:sz w:val="28"/>
                <w:szCs w:val="28"/>
              </w:rPr>
            </w:pPr>
            <w:r w:rsidRPr="00F475EF">
              <w:rPr>
                <w:rFonts w:hint="eastAsia"/>
                <w:sz w:val="28"/>
                <w:szCs w:val="28"/>
              </w:rPr>
              <w:t>專長領域</w:t>
            </w:r>
            <w:r w:rsidR="001942F7" w:rsidRPr="00F475EF">
              <w:rPr>
                <w:rFonts w:hint="eastAsia"/>
                <w:sz w:val="28"/>
                <w:szCs w:val="28"/>
              </w:rPr>
              <w:t>：</w:t>
            </w:r>
            <w:r w:rsidR="008F049E" w:rsidRPr="00F475EF">
              <w:rPr>
                <w:rFonts w:hint="eastAsia"/>
                <w:sz w:val="28"/>
                <w:szCs w:val="28"/>
              </w:rPr>
              <w:t>數學</w:t>
            </w:r>
          </w:p>
        </w:tc>
        <w:tc>
          <w:tcPr>
            <w:tcW w:w="1353" w:type="dxa"/>
            <w:vMerge/>
            <w:tcBorders>
              <w:left w:val="double" w:sz="4" w:space="0" w:color="auto"/>
              <w:bottom w:val="double" w:sz="4" w:space="0" w:color="auto"/>
            </w:tcBorders>
          </w:tcPr>
          <w:p w:rsidR="00F40C9C" w:rsidRPr="00F475EF" w:rsidRDefault="00F40C9C" w:rsidP="00F475EF">
            <w:pPr>
              <w:spacing w:line="400" w:lineRule="exact"/>
              <w:ind w:firstLineChars="0" w:firstLine="0"/>
              <w:rPr>
                <w:sz w:val="28"/>
                <w:szCs w:val="28"/>
              </w:rPr>
            </w:pPr>
          </w:p>
        </w:tc>
      </w:tr>
      <w:tr w:rsidR="005B0CA1" w:rsidRPr="00F475EF" w:rsidTr="00C056EB">
        <w:trPr>
          <w:trHeight w:val="1256"/>
          <w:jc w:val="center"/>
        </w:trPr>
        <w:tc>
          <w:tcPr>
            <w:tcW w:w="9878" w:type="dxa"/>
            <w:gridSpan w:val="2"/>
            <w:tcBorders>
              <w:top w:val="double" w:sz="4" w:space="0" w:color="auto"/>
              <w:bottom w:val="double" w:sz="4" w:space="0" w:color="auto"/>
            </w:tcBorders>
          </w:tcPr>
          <w:p w:rsidR="001942F7" w:rsidRPr="00F475EF" w:rsidRDefault="005B0CA1" w:rsidP="00F475EF">
            <w:pPr>
              <w:spacing w:line="400" w:lineRule="exact"/>
              <w:ind w:firstLineChars="0" w:firstLine="0"/>
              <w:jc w:val="left"/>
              <w:rPr>
                <w:sz w:val="28"/>
                <w:szCs w:val="28"/>
              </w:rPr>
            </w:pPr>
            <w:r w:rsidRPr="00F475EF">
              <w:rPr>
                <w:rFonts w:hint="eastAsia"/>
                <w:sz w:val="28"/>
                <w:szCs w:val="28"/>
              </w:rPr>
              <w:t>經歷</w:t>
            </w:r>
          </w:p>
          <w:p w:rsidR="008F049E" w:rsidRPr="00F475EF" w:rsidRDefault="008F049E" w:rsidP="00F475EF">
            <w:pPr>
              <w:spacing w:line="400" w:lineRule="exact"/>
              <w:ind w:firstLine="560"/>
              <w:rPr>
                <w:rFonts w:cs="Arial"/>
                <w:sz w:val="28"/>
                <w:szCs w:val="28"/>
                <w:shd w:val="clear" w:color="auto" w:fill="FFFFFF"/>
              </w:rPr>
            </w:pPr>
            <w:proofErr w:type="gramStart"/>
            <w:r w:rsidRPr="00F475EF">
              <w:rPr>
                <w:rFonts w:cs="Arial" w:hint="eastAsia"/>
                <w:sz w:val="28"/>
                <w:szCs w:val="28"/>
                <w:shd w:val="clear" w:color="auto" w:fill="FFFFFF"/>
              </w:rPr>
              <w:t>臺</w:t>
            </w:r>
            <w:proofErr w:type="gramEnd"/>
            <w:r w:rsidRPr="00F475EF">
              <w:rPr>
                <w:rFonts w:cs="Arial" w:hint="eastAsia"/>
                <w:sz w:val="28"/>
                <w:szCs w:val="28"/>
                <w:shd w:val="clear" w:color="auto" w:fill="FFFFFF"/>
              </w:rPr>
              <w:t>中市南屯區永春國民小學教師兼主任</w:t>
            </w:r>
          </w:p>
          <w:p w:rsidR="008F049E" w:rsidRPr="00F475EF" w:rsidRDefault="008F049E" w:rsidP="00F475EF">
            <w:pPr>
              <w:spacing w:line="400" w:lineRule="exact"/>
              <w:ind w:firstLine="560"/>
              <w:rPr>
                <w:rFonts w:cs="Arial"/>
                <w:sz w:val="28"/>
                <w:szCs w:val="28"/>
                <w:shd w:val="clear" w:color="auto" w:fill="FFFFFF"/>
              </w:rPr>
            </w:pPr>
            <w:proofErr w:type="gramStart"/>
            <w:r w:rsidRPr="00F475EF">
              <w:rPr>
                <w:rFonts w:cs="Arial" w:hint="eastAsia"/>
                <w:sz w:val="28"/>
                <w:szCs w:val="28"/>
                <w:shd w:val="clear" w:color="auto" w:fill="FFFFFF"/>
              </w:rPr>
              <w:t>臺</w:t>
            </w:r>
            <w:proofErr w:type="gramEnd"/>
            <w:r w:rsidRPr="00F475EF">
              <w:rPr>
                <w:rFonts w:cs="Arial" w:hint="eastAsia"/>
                <w:sz w:val="28"/>
                <w:szCs w:val="28"/>
                <w:shd w:val="clear" w:color="auto" w:fill="FFFFFF"/>
              </w:rPr>
              <w:t>中市國民教育輔導團數學領域輔導員</w:t>
            </w:r>
          </w:p>
          <w:p w:rsidR="008F049E" w:rsidRPr="00F475EF" w:rsidRDefault="00265308" w:rsidP="00F475EF">
            <w:pPr>
              <w:spacing w:line="400" w:lineRule="exact"/>
              <w:ind w:firstLine="560"/>
              <w:rPr>
                <w:sz w:val="28"/>
                <w:szCs w:val="28"/>
              </w:rPr>
            </w:pPr>
            <w:r w:rsidRPr="00F475EF">
              <w:rPr>
                <w:rFonts w:cs="Arial" w:hint="eastAsia"/>
                <w:sz w:val="28"/>
                <w:szCs w:val="28"/>
                <w:shd w:val="clear" w:color="auto" w:fill="FFFFFF"/>
              </w:rPr>
              <w:t>教育部國民中小學</w:t>
            </w:r>
            <w:r w:rsidR="008F049E" w:rsidRPr="00F475EF">
              <w:rPr>
                <w:rFonts w:cs="Arial" w:hint="eastAsia"/>
                <w:sz w:val="28"/>
                <w:szCs w:val="28"/>
                <w:shd w:val="clear" w:color="auto" w:fill="FFFFFF"/>
              </w:rPr>
              <w:t>補</w:t>
            </w:r>
            <w:r w:rsidRPr="00F475EF">
              <w:rPr>
                <w:rFonts w:cs="Arial" w:hint="eastAsia"/>
                <w:sz w:val="28"/>
                <w:szCs w:val="28"/>
                <w:shd w:val="clear" w:color="auto" w:fill="FFFFFF"/>
              </w:rPr>
              <w:t>救教學及多元評量種子教師資格認證</w:t>
            </w:r>
          </w:p>
        </w:tc>
      </w:tr>
      <w:tr w:rsidR="005B0CA1" w:rsidRPr="00F475EF" w:rsidTr="00C056EB">
        <w:trPr>
          <w:trHeight w:val="836"/>
          <w:jc w:val="center"/>
        </w:trPr>
        <w:tc>
          <w:tcPr>
            <w:tcW w:w="9878" w:type="dxa"/>
            <w:gridSpan w:val="2"/>
            <w:tcBorders>
              <w:top w:val="double" w:sz="4" w:space="0" w:color="auto"/>
              <w:bottom w:val="double" w:sz="4" w:space="0" w:color="auto"/>
            </w:tcBorders>
          </w:tcPr>
          <w:p w:rsidR="001942F7" w:rsidRPr="00F475EF" w:rsidRDefault="005B0CA1" w:rsidP="00F475EF">
            <w:pPr>
              <w:spacing w:line="400" w:lineRule="exact"/>
              <w:ind w:firstLineChars="0" w:firstLine="0"/>
              <w:jc w:val="left"/>
              <w:rPr>
                <w:sz w:val="28"/>
                <w:szCs w:val="28"/>
              </w:rPr>
            </w:pPr>
            <w:r w:rsidRPr="00F475EF">
              <w:rPr>
                <w:rFonts w:hint="eastAsia"/>
                <w:sz w:val="28"/>
                <w:szCs w:val="28"/>
              </w:rPr>
              <w:t>榮譽事蹟</w:t>
            </w:r>
          </w:p>
          <w:p w:rsidR="00265308" w:rsidRPr="00F475EF" w:rsidRDefault="00265308" w:rsidP="00F475EF">
            <w:pPr>
              <w:spacing w:line="400" w:lineRule="exact"/>
              <w:ind w:firstLine="560"/>
              <w:rPr>
                <w:sz w:val="28"/>
                <w:szCs w:val="28"/>
              </w:rPr>
            </w:pPr>
            <w:r w:rsidRPr="00F475EF">
              <w:rPr>
                <w:rFonts w:hint="eastAsia"/>
                <w:sz w:val="28"/>
                <w:szCs w:val="28"/>
              </w:rPr>
              <w:t>102學年度受聘擔任臺北市教師研習中心公開授課教師</w:t>
            </w:r>
          </w:p>
          <w:p w:rsidR="00265308" w:rsidRPr="00F475EF" w:rsidRDefault="00265308" w:rsidP="00F475EF">
            <w:pPr>
              <w:spacing w:line="400" w:lineRule="exact"/>
              <w:ind w:firstLine="560"/>
              <w:rPr>
                <w:sz w:val="28"/>
                <w:szCs w:val="28"/>
              </w:rPr>
            </w:pPr>
            <w:r w:rsidRPr="00F475EF">
              <w:rPr>
                <w:rFonts w:hint="eastAsia"/>
                <w:sz w:val="28"/>
                <w:szCs w:val="28"/>
              </w:rPr>
              <w:t>教學活動設計獲101學年度</w:t>
            </w:r>
            <w:proofErr w:type="gramStart"/>
            <w:r w:rsidRPr="00F475EF">
              <w:rPr>
                <w:rFonts w:hint="eastAsia"/>
                <w:sz w:val="28"/>
                <w:szCs w:val="28"/>
              </w:rPr>
              <w:t>師資培用聯盟</w:t>
            </w:r>
            <w:proofErr w:type="gramEnd"/>
            <w:r w:rsidRPr="00F475EF">
              <w:rPr>
                <w:rFonts w:hint="eastAsia"/>
                <w:sz w:val="28"/>
                <w:szCs w:val="28"/>
              </w:rPr>
              <w:t>教學演示競賽優等</w:t>
            </w:r>
          </w:p>
        </w:tc>
      </w:tr>
      <w:tr w:rsidR="005B0CA1" w:rsidRPr="00F475EF" w:rsidTr="00C056EB">
        <w:trPr>
          <w:trHeight w:val="50"/>
          <w:jc w:val="center"/>
        </w:trPr>
        <w:tc>
          <w:tcPr>
            <w:tcW w:w="9878" w:type="dxa"/>
            <w:gridSpan w:val="2"/>
            <w:tcBorders>
              <w:top w:val="double" w:sz="4" w:space="0" w:color="auto"/>
              <w:bottom w:val="thickThinSmallGap" w:sz="24" w:space="0" w:color="auto"/>
            </w:tcBorders>
          </w:tcPr>
          <w:p w:rsidR="00D404DE" w:rsidRPr="00F475EF" w:rsidRDefault="007045B5" w:rsidP="00F475EF">
            <w:pPr>
              <w:spacing w:line="400" w:lineRule="exact"/>
              <w:ind w:firstLineChars="0" w:firstLine="0"/>
              <w:rPr>
                <w:rFonts w:cs="Arial"/>
                <w:sz w:val="28"/>
                <w:szCs w:val="28"/>
                <w:shd w:val="clear" w:color="auto" w:fill="FFFFFF"/>
              </w:rPr>
            </w:pPr>
            <w:r w:rsidRPr="00F475EF">
              <w:rPr>
                <w:rFonts w:cs="Arial"/>
                <w:sz w:val="28"/>
                <w:szCs w:val="28"/>
                <w:highlight w:val="yellow"/>
                <w:shd w:val="clear" w:color="auto" w:fill="FFFFFF"/>
              </w:rPr>
              <w:t>“</w:t>
            </w:r>
            <w:r w:rsidRPr="00F475EF">
              <w:rPr>
                <w:rFonts w:cs="Arial" w:hint="eastAsia"/>
                <w:sz w:val="28"/>
                <w:szCs w:val="28"/>
                <w:highlight w:val="yellow"/>
                <w:shd w:val="clear" w:color="auto" w:fill="FFFFFF"/>
              </w:rPr>
              <w:t>玩趣數學</w:t>
            </w:r>
            <w:r w:rsidRPr="00F475EF">
              <w:rPr>
                <w:rFonts w:cs="Arial"/>
                <w:sz w:val="28"/>
                <w:szCs w:val="28"/>
                <w:highlight w:val="yellow"/>
                <w:shd w:val="clear" w:color="auto" w:fill="FFFFFF"/>
              </w:rPr>
              <w:t>”</w:t>
            </w:r>
            <w:r w:rsidRPr="00F475EF">
              <w:rPr>
                <w:rFonts w:cs="Arial" w:hint="eastAsia"/>
                <w:sz w:val="28"/>
                <w:szCs w:val="28"/>
                <w:highlight w:val="yellow"/>
                <w:shd w:val="clear" w:color="auto" w:fill="FFFFFF"/>
              </w:rPr>
              <w:t>讓孩子在遊戲中快樂</w:t>
            </w:r>
            <w:r w:rsidR="003069B1" w:rsidRPr="00F475EF">
              <w:rPr>
                <w:rFonts w:cs="Arial" w:hint="eastAsia"/>
                <w:sz w:val="28"/>
                <w:szCs w:val="28"/>
                <w:highlight w:val="yellow"/>
                <w:shd w:val="clear" w:color="auto" w:fill="FFFFFF"/>
              </w:rPr>
              <w:t>學</w:t>
            </w:r>
            <w:r w:rsidRPr="00F475EF">
              <w:rPr>
                <w:rFonts w:cs="Arial" w:hint="eastAsia"/>
                <w:sz w:val="28"/>
                <w:szCs w:val="28"/>
                <w:highlight w:val="yellow"/>
                <w:shd w:val="clear" w:color="auto" w:fill="FFFFFF"/>
              </w:rPr>
              <w:t>數學</w:t>
            </w:r>
          </w:p>
          <w:p w:rsidR="003069B1" w:rsidRPr="00F475EF" w:rsidRDefault="008F049E" w:rsidP="00F475EF">
            <w:pPr>
              <w:spacing w:line="400" w:lineRule="exact"/>
              <w:ind w:firstLine="560"/>
              <w:rPr>
                <w:rFonts w:cs="Arial"/>
                <w:sz w:val="28"/>
                <w:szCs w:val="28"/>
                <w:shd w:val="clear" w:color="auto" w:fill="FFFFFF"/>
              </w:rPr>
            </w:pPr>
            <w:r w:rsidRPr="00F475EF">
              <w:rPr>
                <w:rFonts w:cs="Arial" w:hint="eastAsia"/>
                <w:sz w:val="28"/>
                <w:szCs w:val="28"/>
                <w:shd w:val="clear" w:color="auto" w:fill="FFFFFF"/>
              </w:rPr>
              <w:t>數學教學</w:t>
            </w:r>
            <w:r w:rsidR="007776F9" w:rsidRPr="00F475EF">
              <w:rPr>
                <w:rFonts w:cs="Arial" w:hint="eastAsia"/>
                <w:sz w:val="28"/>
                <w:szCs w:val="28"/>
                <w:shd w:val="clear" w:color="auto" w:fill="FFFFFF"/>
              </w:rPr>
              <w:t>是必須</w:t>
            </w:r>
            <w:r w:rsidRPr="00F475EF">
              <w:rPr>
                <w:rFonts w:cs="Arial" w:hint="eastAsia"/>
                <w:sz w:val="28"/>
                <w:szCs w:val="28"/>
                <w:shd w:val="clear" w:color="auto" w:fill="FFFFFF"/>
              </w:rPr>
              <w:t>依據兒童的認知發展由引導孩子從操作中吸取經驗，進而用圖</w:t>
            </w:r>
            <w:proofErr w:type="gramStart"/>
            <w:r w:rsidRPr="00F475EF">
              <w:rPr>
                <w:rFonts w:cs="Arial" w:hint="eastAsia"/>
                <w:sz w:val="28"/>
                <w:szCs w:val="28"/>
                <w:shd w:val="clear" w:color="auto" w:fill="FFFFFF"/>
              </w:rPr>
              <w:t>象</w:t>
            </w:r>
            <w:proofErr w:type="gramEnd"/>
            <w:r w:rsidRPr="00F475EF">
              <w:rPr>
                <w:rFonts w:cs="Arial" w:hint="eastAsia"/>
                <w:sz w:val="28"/>
                <w:szCs w:val="28"/>
                <w:shd w:val="clear" w:color="auto" w:fill="FFFFFF"/>
              </w:rPr>
              <w:t>表徵，再轉換成數學符號表示，</w:t>
            </w:r>
            <w:r w:rsidR="003069B1" w:rsidRPr="00F475EF">
              <w:rPr>
                <w:rFonts w:cs="Arial" w:hint="eastAsia"/>
                <w:sz w:val="28"/>
                <w:szCs w:val="28"/>
                <w:shd w:val="clear" w:color="auto" w:fill="FFFFFF"/>
              </w:rPr>
              <w:t>其教學不能只是傳遞零碎的知識，更重要的是，要引發孩子內在的學習動機。以兒童主</w:t>
            </w:r>
            <w:r w:rsidR="002A3DA2" w:rsidRPr="00F475EF">
              <w:rPr>
                <w:rFonts w:cs="Arial" w:hint="eastAsia"/>
                <w:sz w:val="28"/>
                <w:szCs w:val="28"/>
                <w:shd w:val="clear" w:color="auto" w:fill="FFFFFF"/>
              </w:rPr>
              <w:t>動</w:t>
            </w:r>
            <w:r w:rsidR="003069B1" w:rsidRPr="00F475EF">
              <w:rPr>
                <w:rFonts w:cs="Arial" w:hint="eastAsia"/>
                <w:sz w:val="28"/>
                <w:szCs w:val="28"/>
                <w:shd w:val="clear" w:color="auto" w:fill="FFFFFF"/>
              </w:rPr>
              <w:t>建構數學的觀點，適當的操作活動及遊戲，不但能夠活化課堂教學，還能提供溫暖、自由、開放而有趣的學習情境，使學生建立學習的信心在快樂中學習</w:t>
            </w:r>
            <w:r w:rsidR="002A3DA2" w:rsidRPr="00F475EF">
              <w:rPr>
                <w:rFonts w:cs="Arial" w:hint="eastAsia"/>
                <w:sz w:val="28"/>
                <w:szCs w:val="28"/>
                <w:shd w:val="clear" w:color="auto" w:fill="FFFFFF"/>
              </w:rPr>
              <w:t>，提高成效</w:t>
            </w:r>
            <w:r w:rsidR="003069B1" w:rsidRPr="00F475EF">
              <w:rPr>
                <w:rFonts w:cs="Arial" w:hint="eastAsia"/>
                <w:sz w:val="28"/>
                <w:szCs w:val="28"/>
                <w:shd w:val="clear" w:color="auto" w:fill="FFFFFF"/>
              </w:rPr>
              <w:t>。</w:t>
            </w:r>
          </w:p>
          <w:p w:rsidR="003C6ED4" w:rsidRPr="00F475EF" w:rsidRDefault="00C34606" w:rsidP="00F475EF">
            <w:pPr>
              <w:spacing w:line="400" w:lineRule="exact"/>
              <w:ind w:firstLine="560"/>
              <w:rPr>
                <w:rFonts w:cs="Arial"/>
                <w:sz w:val="28"/>
                <w:szCs w:val="28"/>
                <w:shd w:val="clear" w:color="auto" w:fill="FFFFFF"/>
              </w:rPr>
            </w:pPr>
            <w:r w:rsidRPr="00F475EF">
              <w:rPr>
                <w:rFonts w:cs="Arial" w:hint="eastAsia"/>
                <w:sz w:val="28"/>
                <w:szCs w:val="28"/>
                <w:shd w:val="clear" w:color="auto" w:fill="FFFFFF"/>
              </w:rPr>
              <w:t>魏</w:t>
            </w:r>
            <w:r w:rsidR="003069B1" w:rsidRPr="00F475EF">
              <w:rPr>
                <w:rFonts w:cs="Arial" w:hint="eastAsia"/>
                <w:sz w:val="28"/>
                <w:szCs w:val="28"/>
                <w:shd w:val="clear" w:color="auto" w:fill="FFFFFF"/>
              </w:rPr>
              <w:t>麗枝老師長久來致力</w:t>
            </w:r>
            <w:r w:rsidRPr="00F475EF">
              <w:rPr>
                <w:rFonts w:cs="Arial" w:hint="eastAsia"/>
                <w:sz w:val="28"/>
                <w:szCs w:val="28"/>
                <w:shd w:val="clear" w:color="auto" w:fill="FFFFFF"/>
              </w:rPr>
              <w:t>於</w:t>
            </w:r>
            <w:r w:rsidR="003069B1" w:rsidRPr="00F475EF">
              <w:rPr>
                <w:rFonts w:cs="Arial" w:hint="eastAsia"/>
                <w:sz w:val="28"/>
                <w:szCs w:val="28"/>
                <w:shd w:val="clear" w:color="auto" w:fill="FFFFFF"/>
              </w:rPr>
              <w:t>數</w:t>
            </w:r>
            <w:r w:rsidR="003069B1" w:rsidRPr="00F475EF">
              <w:rPr>
                <w:rFonts w:cs="Arial"/>
                <w:sz w:val="28"/>
                <w:szCs w:val="28"/>
                <w:shd w:val="clear" w:color="auto" w:fill="FFFFFF"/>
              </w:rPr>
              <w:t>學</w:t>
            </w:r>
            <w:proofErr w:type="gramStart"/>
            <w:r w:rsidR="002A3DA2" w:rsidRPr="00F475EF">
              <w:rPr>
                <w:rFonts w:cs="Arial" w:hint="eastAsia"/>
                <w:sz w:val="28"/>
                <w:szCs w:val="28"/>
                <w:shd w:val="clear" w:color="auto" w:fill="FFFFFF"/>
              </w:rPr>
              <w:t>學</w:t>
            </w:r>
            <w:proofErr w:type="gramEnd"/>
            <w:r w:rsidR="002A3DA2" w:rsidRPr="00F475EF">
              <w:rPr>
                <w:rFonts w:cs="Arial" w:hint="eastAsia"/>
                <w:sz w:val="28"/>
                <w:szCs w:val="28"/>
                <w:shd w:val="clear" w:color="auto" w:fill="FFFFFF"/>
              </w:rPr>
              <w:t>具</w:t>
            </w:r>
            <w:r w:rsidR="003069B1" w:rsidRPr="00F475EF">
              <w:rPr>
                <w:rFonts w:cs="Arial" w:hint="eastAsia"/>
                <w:sz w:val="28"/>
                <w:szCs w:val="28"/>
                <w:shd w:val="clear" w:color="auto" w:fill="FFFFFF"/>
              </w:rPr>
              <w:t>、</w:t>
            </w:r>
            <w:r w:rsidR="003069B1" w:rsidRPr="00F475EF">
              <w:rPr>
                <w:rFonts w:cs="Arial"/>
                <w:sz w:val="28"/>
                <w:szCs w:val="28"/>
                <w:shd w:val="clear" w:color="auto" w:fill="FFFFFF"/>
              </w:rPr>
              <w:t>益智玩具</w:t>
            </w:r>
            <w:r w:rsidR="003069B1" w:rsidRPr="00F475EF">
              <w:rPr>
                <w:rFonts w:cs="Arial" w:hint="eastAsia"/>
                <w:sz w:val="28"/>
                <w:szCs w:val="28"/>
                <w:shd w:val="clear" w:color="auto" w:fill="FFFFFF"/>
              </w:rPr>
              <w:t>、</w:t>
            </w:r>
            <w:r w:rsidR="000F2EAA" w:rsidRPr="00F475EF">
              <w:rPr>
                <w:rFonts w:cs="Arial" w:hint="eastAsia"/>
                <w:sz w:val="28"/>
                <w:szCs w:val="28"/>
                <w:shd w:val="clear" w:color="auto" w:fill="FFFFFF"/>
              </w:rPr>
              <w:t>數字卡</w:t>
            </w:r>
            <w:proofErr w:type="gramStart"/>
            <w:r w:rsidR="000F2EAA" w:rsidRPr="00F475EF">
              <w:rPr>
                <w:rFonts w:cs="Arial" w:hint="eastAsia"/>
                <w:sz w:val="28"/>
                <w:szCs w:val="28"/>
                <w:shd w:val="clear" w:color="auto" w:fill="FFFFFF"/>
              </w:rPr>
              <w:t>及桌遊</w:t>
            </w:r>
            <w:proofErr w:type="gramEnd"/>
            <w:r w:rsidR="002A3DA2" w:rsidRPr="00F475EF">
              <w:rPr>
                <w:rFonts w:cs="Arial"/>
                <w:sz w:val="28"/>
                <w:szCs w:val="28"/>
                <w:shd w:val="clear" w:color="auto" w:fill="FFFFFF"/>
              </w:rPr>
              <w:t>…</w:t>
            </w:r>
            <w:r w:rsidR="002A3DA2" w:rsidRPr="00F475EF">
              <w:rPr>
                <w:rFonts w:cs="Arial" w:hint="eastAsia"/>
                <w:sz w:val="28"/>
                <w:szCs w:val="28"/>
                <w:shd w:val="clear" w:color="auto" w:fill="FFFFFF"/>
              </w:rPr>
              <w:t>等操作</w:t>
            </w:r>
            <w:r w:rsidR="00C822A5" w:rsidRPr="00F475EF">
              <w:rPr>
                <w:rFonts w:cs="Arial" w:hint="eastAsia"/>
                <w:sz w:val="28"/>
                <w:szCs w:val="28"/>
                <w:shd w:val="clear" w:color="auto" w:fill="FFFFFF"/>
              </w:rPr>
              <w:t>活動</w:t>
            </w:r>
            <w:r w:rsidR="002A3DA2" w:rsidRPr="00F475EF">
              <w:rPr>
                <w:rFonts w:cs="Arial" w:hint="eastAsia"/>
                <w:sz w:val="28"/>
                <w:szCs w:val="28"/>
                <w:shd w:val="clear" w:color="auto" w:fill="FFFFFF"/>
              </w:rPr>
              <w:t>及</w:t>
            </w:r>
            <w:r w:rsidR="000F2EAA" w:rsidRPr="00F475EF">
              <w:rPr>
                <w:rFonts w:cs="Arial" w:hint="eastAsia"/>
                <w:sz w:val="28"/>
                <w:szCs w:val="28"/>
                <w:shd w:val="clear" w:color="auto" w:fill="FFFFFF"/>
              </w:rPr>
              <w:t>遊戲</w:t>
            </w:r>
            <w:r w:rsidR="003069B1" w:rsidRPr="00F475EF">
              <w:rPr>
                <w:rFonts w:cs="Arial"/>
                <w:sz w:val="28"/>
                <w:szCs w:val="28"/>
                <w:shd w:val="clear" w:color="auto" w:fill="FFFFFF"/>
              </w:rPr>
              <w:t>融入數學教學</w:t>
            </w:r>
            <w:r w:rsidR="000F2EAA" w:rsidRPr="00F475EF">
              <w:rPr>
                <w:rFonts w:cs="Arial" w:hint="eastAsia"/>
                <w:sz w:val="28"/>
                <w:szCs w:val="28"/>
                <w:shd w:val="clear" w:color="auto" w:fill="FFFFFF"/>
              </w:rPr>
              <w:t>之設計</w:t>
            </w:r>
            <w:r w:rsidRPr="00F475EF">
              <w:rPr>
                <w:rFonts w:cs="Arial" w:hint="eastAsia"/>
                <w:sz w:val="28"/>
                <w:szCs w:val="28"/>
                <w:shd w:val="clear" w:color="auto" w:fill="FFFFFF"/>
              </w:rPr>
              <w:t>；</w:t>
            </w:r>
            <w:r w:rsidR="000F2EAA" w:rsidRPr="00F475EF">
              <w:rPr>
                <w:rFonts w:cs="Arial" w:hint="eastAsia"/>
                <w:sz w:val="28"/>
                <w:szCs w:val="28"/>
                <w:shd w:val="clear" w:color="auto" w:fill="FFFFFF"/>
              </w:rPr>
              <w:t>結合學校</w:t>
            </w:r>
            <w:r w:rsidR="000F2EAA" w:rsidRPr="00F475EF">
              <w:rPr>
                <w:rFonts w:cs="Arial"/>
                <w:sz w:val="28"/>
                <w:szCs w:val="28"/>
                <w:shd w:val="clear" w:color="auto" w:fill="FFFFFF"/>
              </w:rPr>
              <w:t>「</w:t>
            </w:r>
            <w:proofErr w:type="gramStart"/>
            <w:r w:rsidR="000F2EAA" w:rsidRPr="00F475EF">
              <w:rPr>
                <w:rFonts w:cs="Arial"/>
                <w:sz w:val="28"/>
                <w:szCs w:val="28"/>
                <w:shd w:val="clear" w:color="auto" w:fill="FFFFFF"/>
              </w:rPr>
              <w:t>玩趣數學</w:t>
            </w:r>
            <w:proofErr w:type="gramEnd"/>
            <w:r w:rsidR="00C822A5" w:rsidRPr="00F475EF">
              <w:rPr>
                <w:rFonts w:cs="Arial"/>
                <w:sz w:val="28"/>
                <w:szCs w:val="28"/>
                <w:shd w:val="clear" w:color="auto" w:fill="FFFFFF"/>
              </w:rPr>
              <w:t>」</w:t>
            </w:r>
            <w:r w:rsidR="00C822A5" w:rsidRPr="00F475EF">
              <w:rPr>
                <w:rFonts w:cs="Arial" w:hint="eastAsia"/>
                <w:sz w:val="28"/>
                <w:szCs w:val="28"/>
                <w:shd w:val="clear" w:color="auto" w:fill="FFFFFF"/>
              </w:rPr>
              <w:t>專業社群</w:t>
            </w:r>
            <w:r w:rsidR="000F2EAA" w:rsidRPr="00F475EF">
              <w:rPr>
                <w:rFonts w:cs="Arial" w:hint="eastAsia"/>
                <w:sz w:val="28"/>
                <w:szCs w:val="28"/>
                <w:shd w:val="clear" w:color="auto" w:fill="FFFFFF"/>
              </w:rPr>
              <w:t>教師，共同努力</w:t>
            </w:r>
            <w:r w:rsidR="000F2EAA" w:rsidRPr="00F475EF">
              <w:rPr>
                <w:rFonts w:cs="Arial"/>
                <w:sz w:val="28"/>
                <w:szCs w:val="28"/>
                <w:shd w:val="clear" w:color="auto" w:fill="FFFFFF"/>
              </w:rPr>
              <w:t>將教科書</w:t>
            </w:r>
            <w:r w:rsidR="00C822A5" w:rsidRPr="00F475EF">
              <w:rPr>
                <w:rFonts w:cs="Arial"/>
                <w:sz w:val="28"/>
                <w:szCs w:val="28"/>
                <w:shd w:val="clear" w:color="auto" w:fill="FFFFFF"/>
              </w:rPr>
              <w:t>抽象的計算</w:t>
            </w:r>
            <w:r w:rsidR="000F2EAA" w:rsidRPr="00F475EF">
              <w:rPr>
                <w:rFonts w:cs="Arial"/>
                <w:sz w:val="28"/>
                <w:szCs w:val="28"/>
                <w:shd w:val="clear" w:color="auto" w:fill="FFFFFF"/>
              </w:rPr>
              <w:t>及幾何關係之教學教材內容改變為數字卡及學具的遊戲</w:t>
            </w:r>
            <w:r w:rsidRPr="00F475EF">
              <w:rPr>
                <w:rFonts w:cs="Arial" w:hint="eastAsia"/>
                <w:sz w:val="28"/>
                <w:szCs w:val="28"/>
                <w:shd w:val="clear" w:color="auto" w:fill="FFFFFF"/>
              </w:rPr>
              <w:t>。同時</w:t>
            </w:r>
            <w:r w:rsidR="008D3E9A" w:rsidRPr="00F475EF">
              <w:rPr>
                <w:rFonts w:cs="Arial"/>
                <w:sz w:val="28"/>
                <w:szCs w:val="28"/>
                <w:shd w:val="clear" w:color="auto" w:fill="FFFFFF"/>
              </w:rPr>
              <w:t>運用</w:t>
            </w:r>
            <w:r w:rsidR="008D3E9A" w:rsidRPr="00F475EF">
              <w:rPr>
                <w:rFonts w:cs="Arial" w:hint="eastAsia"/>
                <w:sz w:val="28"/>
                <w:szCs w:val="28"/>
                <w:shd w:val="clear" w:color="auto" w:fill="FFFFFF"/>
              </w:rPr>
              <w:t>多元評量之概念，</w:t>
            </w:r>
            <w:r w:rsidR="00D61EB0" w:rsidRPr="00F475EF">
              <w:rPr>
                <w:rFonts w:cs="Arial" w:hint="eastAsia"/>
                <w:sz w:val="28"/>
                <w:szCs w:val="28"/>
                <w:shd w:val="clear" w:color="auto" w:fill="FFFFFF"/>
              </w:rPr>
              <w:t>透過</w:t>
            </w:r>
            <w:r w:rsidR="008D3E9A" w:rsidRPr="00F475EF">
              <w:rPr>
                <w:rFonts w:cs="Arial"/>
                <w:sz w:val="28"/>
                <w:szCs w:val="28"/>
                <w:shd w:val="clear" w:color="auto" w:fill="FFFFFF"/>
              </w:rPr>
              <w:t>簡化題目</w:t>
            </w:r>
            <w:r w:rsidR="00D61EB0" w:rsidRPr="00F475EF">
              <w:rPr>
                <w:rFonts w:cs="Arial" w:hint="eastAsia"/>
                <w:sz w:val="28"/>
                <w:szCs w:val="28"/>
                <w:shd w:val="clear" w:color="auto" w:fill="FFFFFF"/>
              </w:rPr>
              <w:t>、</w:t>
            </w:r>
            <w:r w:rsidR="008D3E9A" w:rsidRPr="00F475EF">
              <w:rPr>
                <w:rFonts w:cs="Arial"/>
                <w:sz w:val="28"/>
                <w:szCs w:val="28"/>
                <w:shd w:val="clear" w:color="auto" w:fill="FFFFFF"/>
              </w:rPr>
              <w:t>給予標準化提示之情境，</w:t>
            </w:r>
            <w:r w:rsidR="008D3E9A" w:rsidRPr="00F475EF">
              <w:rPr>
                <w:rFonts w:cs="Arial" w:hint="eastAsia"/>
                <w:sz w:val="28"/>
                <w:szCs w:val="28"/>
                <w:shd w:val="clear" w:color="auto" w:fill="FFFFFF"/>
              </w:rPr>
              <w:t>或</w:t>
            </w:r>
            <w:r w:rsidR="008D3E9A" w:rsidRPr="00F475EF">
              <w:rPr>
                <w:rFonts w:cs="Arial"/>
                <w:sz w:val="28"/>
                <w:szCs w:val="28"/>
                <w:shd w:val="clear" w:color="auto" w:fill="FFFFFF"/>
              </w:rPr>
              <w:t>將格式化的計算調整為小組競賽遊戲，幫助學生</w:t>
            </w:r>
            <w:r w:rsidRPr="00F475EF">
              <w:rPr>
                <w:rFonts w:cs="Arial"/>
                <w:sz w:val="28"/>
                <w:szCs w:val="28"/>
                <w:shd w:val="clear" w:color="auto" w:fill="FFFFFF"/>
              </w:rPr>
              <w:t>降低挫折感</w:t>
            </w:r>
            <w:r w:rsidR="008D3E9A" w:rsidRPr="00F475EF">
              <w:rPr>
                <w:rFonts w:cs="Arial"/>
                <w:sz w:val="28"/>
                <w:szCs w:val="28"/>
                <w:shd w:val="clear" w:color="auto" w:fill="FFFFFF"/>
              </w:rPr>
              <w:t>有效地進行數學</w:t>
            </w:r>
            <w:r w:rsidR="003C6ED4" w:rsidRPr="00F475EF">
              <w:rPr>
                <w:rFonts w:cs="Arial" w:hint="eastAsia"/>
                <w:sz w:val="28"/>
                <w:szCs w:val="28"/>
                <w:shd w:val="clear" w:color="auto" w:fill="FFFFFF"/>
              </w:rPr>
              <w:t>學習</w:t>
            </w:r>
            <w:r w:rsidR="003069B1" w:rsidRPr="00F475EF">
              <w:rPr>
                <w:rFonts w:cs="Arial"/>
                <w:sz w:val="28"/>
                <w:szCs w:val="28"/>
                <w:shd w:val="clear" w:color="auto" w:fill="FFFFFF"/>
              </w:rPr>
              <w:t>。</w:t>
            </w:r>
          </w:p>
          <w:p w:rsidR="00D404DE" w:rsidRPr="00F475EF" w:rsidRDefault="003C6ED4" w:rsidP="00F475EF">
            <w:pPr>
              <w:spacing w:line="400" w:lineRule="exact"/>
              <w:ind w:firstLine="560"/>
              <w:rPr>
                <w:sz w:val="28"/>
                <w:szCs w:val="28"/>
              </w:rPr>
            </w:pPr>
            <w:r w:rsidRPr="00F475EF">
              <w:rPr>
                <w:rFonts w:cs="Arial" w:hint="eastAsia"/>
                <w:sz w:val="28"/>
                <w:szCs w:val="28"/>
                <w:shd w:val="clear" w:color="auto" w:fill="FFFFFF"/>
              </w:rPr>
              <w:t>為能提供教師</w:t>
            </w:r>
            <w:r w:rsidRPr="00F475EF">
              <w:rPr>
                <w:rFonts w:cs="Arial"/>
                <w:sz w:val="28"/>
                <w:szCs w:val="28"/>
                <w:shd w:val="clear" w:color="auto" w:fill="FFFFFF"/>
              </w:rPr>
              <w:t>活化教學，</w:t>
            </w:r>
            <w:r w:rsidRPr="00F475EF">
              <w:rPr>
                <w:rFonts w:cs="Arial" w:hint="eastAsia"/>
                <w:sz w:val="28"/>
                <w:szCs w:val="28"/>
                <w:shd w:val="clear" w:color="auto" w:fill="FFFFFF"/>
              </w:rPr>
              <w:t>營造</w:t>
            </w:r>
            <w:r w:rsidRPr="00F475EF">
              <w:rPr>
                <w:rFonts w:cs="Arial"/>
                <w:sz w:val="28"/>
                <w:szCs w:val="28"/>
                <w:shd w:val="clear" w:color="auto" w:fill="FFFFFF"/>
              </w:rPr>
              <w:t>提升</w:t>
            </w:r>
            <w:r w:rsidRPr="00F475EF">
              <w:rPr>
                <w:rFonts w:cs="Arial" w:hint="eastAsia"/>
                <w:sz w:val="28"/>
                <w:szCs w:val="28"/>
                <w:shd w:val="clear" w:color="auto" w:fill="FFFFFF"/>
              </w:rPr>
              <w:t>學生</w:t>
            </w:r>
            <w:r w:rsidRPr="00F475EF">
              <w:rPr>
                <w:rFonts w:cs="Arial"/>
                <w:sz w:val="28"/>
                <w:szCs w:val="28"/>
                <w:shd w:val="clear" w:color="auto" w:fill="FFFFFF"/>
              </w:rPr>
              <w:t>學習興趣及動機</w:t>
            </w:r>
            <w:r w:rsidRPr="00F475EF">
              <w:rPr>
                <w:rFonts w:cs="Arial" w:hint="eastAsia"/>
                <w:sz w:val="28"/>
                <w:szCs w:val="28"/>
                <w:shd w:val="clear" w:color="auto" w:fill="FFFFFF"/>
              </w:rPr>
              <w:t>之數學課堂，魏老師</w:t>
            </w:r>
            <w:r w:rsidR="00D61EB0" w:rsidRPr="00F475EF">
              <w:rPr>
                <w:rFonts w:cs="Arial" w:hint="eastAsia"/>
                <w:sz w:val="28"/>
                <w:szCs w:val="28"/>
                <w:shd w:val="clear" w:color="auto" w:fill="FFFFFF"/>
              </w:rPr>
              <w:t>並</w:t>
            </w:r>
            <w:proofErr w:type="gramStart"/>
            <w:r w:rsidRPr="00F475EF">
              <w:rPr>
                <w:rFonts w:cs="Arial" w:hint="eastAsia"/>
                <w:sz w:val="28"/>
                <w:szCs w:val="28"/>
                <w:shd w:val="clear" w:color="auto" w:fill="FFFFFF"/>
              </w:rPr>
              <w:t>建立</w:t>
            </w:r>
            <w:r w:rsidR="00C822A5" w:rsidRPr="00F475EF">
              <w:rPr>
                <w:rFonts w:cs="Arial" w:hint="eastAsia"/>
                <w:sz w:val="28"/>
                <w:szCs w:val="28"/>
                <w:shd w:val="clear" w:color="auto" w:fill="FFFFFF"/>
              </w:rPr>
              <w:t>玩趣數學</w:t>
            </w:r>
            <w:proofErr w:type="gramEnd"/>
            <w:r w:rsidRPr="00F475EF">
              <w:rPr>
                <w:rFonts w:cs="Arial" w:hint="eastAsia"/>
                <w:sz w:val="28"/>
                <w:szCs w:val="28"/>
                <w:shd w:val="clear" w:color="auto" w:fill="FFFFFF"/>
              </w:rPr>
              <w:t>(</w:t>
            </w:r>
            <w:hyperlink r:id="rId7" w:history="1">
              <w:r w:rsidRPr="00F475EF">
                <w:rPr>
                  <w:rStyle w:val="aa"/>
                  <w:rFonts w:cs="Arial"/>
                  <w:sz w:val="28"/>
                  <w:szCs w:val="28"/>
                  <w:shd w:val="clear" w:color="auto" w:fill="FFFFFF"/>
                </w:rPr>
                <w:t>http://mathwei.blogspot.tw/</w:t>
              </w:r>
            </w:hyperlink>
            <w:r w:rsidRPr="00F475EF">
              <w:rPr>
                <w:rFonts w:cs="Arial" w:hint="eastAsia"/>
                <w:sz w:val="28"/>
                <w:szCs w:val="28"/>
                <w:shd w:val="clear" w:color="auto" w:fill="FFFFFF"/>
              </w:rPr>
              <w:t>)</w:t>
            </w:r>
            <w:r w:rsidR="00C822A5" w:rsidRPr="00F475EF">
              <w:rPr>
                <w:rFonts w:cs="Arial" w:hint="eastAsia"/>
                <w:sz w:val="28"/>
                <w:szCs w:val="28"/>
                <w:shd w:val="clear" w:color="auto" w:fill="FFFFFF"/>
              </w:rPr>
              <w:t>網</w:t>
            </w:r>
            <w:proofErr w:type="gramStart"/>
            <w:r w:rsidR="00C822A5" w:rsidRPr="00F475EF">
              <w:rPr>
                <w:rFonts w:cs="Arial" w:hint="eastAsia"/>
                <w:sz w:val="28"/>
                <w:szCs w:val="28"/>
                <w:shd w:val="clear" w:color="auto" w:fill="FFFFFF"/>
              </w:rPr>
              <w:t>誌</w:t>
            </w:r>
            <w:proofErr w:type="gramEnd"/>
            <w:r w:rsidR="00C822A5" w:rsidRPr="00F475EF">
              <w:rPr>
                <w:rFonts w:cs="Arial" w:hint="eastAsia"/>
                <w:sz w:val="28"/>
                <w:szCs w:val="28"/>
                <w:shd w:val="clear" w:color="auto" w:fill="FFFFFF"/>
              </w:rPr>
              <w:t>，</w:t>
            </w:r>
            <w:r w:rsidRPr="00F475EF">
              <w:rPr>
                <w:rFonts w:cs="Arial" w:hint="eastAsia"/>
                <w:sz w:val="28"/>
                <w:szCs w:val="28"/>
                <w:shd w:val="clear" w:color="auto" w:fill="FFFFFF"/>
              </w:rPr>
              <w:t>期能</w:t>
            </w:r>
            <w:r w:rsidR="0065696E" w:rsidRPr="00F475EF">
              <w:rPr>
                <w:rFonts w:cs="Arial" w:hint="eastAsia"/>
                <w:sz w:val="28"/>
                <w:szCs w:val="28"/>
                <w:shd w:val="clear" w:color="auto" w:fill="FFFFFF"/>
              </w:rPr>
              <w:t>盡一己之力，將教學實驗發展修正之遊戲及活動設計</w:t>
            </w:r>
            <w:r w:rsidRPr="00F475EF">
              <w:rPr>
                <w:rFonts w:cs="Arial" w:hint="eastAsia"/>
                <w:sz w:val="28"/>
                <w:szCs w:val="28"/>
                <w:shd w:val="clear" w:color="auto" w:fill="FFFFFF"/>
              </w:rPr>
              <w:t>透過網頁</w:t>
            </w:r>
            <w:r w:rsidR="0065696E" w:rsidRPr="00F475EF">
              <w:rPr>
                <w:rFonts w:cs="Arial" w:hint="eastAsia"/>
                <w:sz w:val="28"/>
                <w:szCs w:val="28"/>
                <w:shd w:val="clear" w:color="auto" w:fill="FFFFFF"/>
              </w:rPr>
              <w:t>經營</w:t>
            </w:r>
            <w:r w:rsidRPr="00F475EF">
              <w:rPr>
                <w:rFonts w:cs="Arial" w:hint="eastAsia"/>
                <w:sz w:val="28"/>
                <w:szCs w:val="28"/>
                <w:shd w:val="clear" w:color="auto" w:fill="FFFFFF"/>
              </w:rPr>
              <w:t>分享</w:t>
            </w:r>
            <w:r w:rsidR="0065696E" w:rsidRPr="00F475EF">
              <w:rPr>
                <w:rFonts w:cs="Arial" w:hint="eastAsia"/>
                <w:sz w:val="28"/>
                <w:szCs w:val="28"/>
                <w:shd w:val="clear" w:color="auto" w:fill="FFFFFF"/>
              </w:rPr>
              <w:t>，幫助</w:t>
            </w:r>
            <w:r w:rsidR="00D61EB0" w:rsidRPr="00F475EF">
              <w:rPr>
                <w:rFonts w:cs="Arial" w:hint="eastAsia"/>
                <w:sz w:val="28"/>
                <w:szCs w:val="28"/>
                <w:shd w:val="clear" w:color="auto" w:fill="FFFFFF"/>
              </w:rPr>
              <w:t>孩子在遊戲中快樂學數學</w:t>
            </w:r>
            <w:r w:rsidR="0065696E" w:rsidRPr="00F475EF">
              <w:rPr>
                <w:rFonts w:cs="Arial" w:hint="eastAsia"/>
                <w:sz w:val="28"/>
                <w:szCs w:val="28"/>
                <w:shd w:val="clear" w:color="auto" w:fill="FFFFFF"/>
              </w:rPr>
              <w:t>。</w:t>
            </w:r>
          </w:p>
        </w:tc>
      </w:tr>
    </w:tbl>
    <w:p w:rsidR="00E0395A" w:rsidRDefault="00E0395A" w:rsidP="00F475EF">
      <w:pPr>
        <w:ind w:firstLineChars="100"/>
      </w:pPr>
    </w:p>
    <w:p w:rsidR="00D41A62" w:rsidRDefault="00D41A62" w:rsidP="00F475EF">
      <w:pPr>
        <w:ind w:firstLineChars="100"/>
      </w:pPr>
    </w:p>
    <w:p w:rsidR="00D41A62" w:rsidRDefault="00D41A62" w:rsidP="00F475EF">
      <w:pPr>
        <w:ind w:firstLineChars="100"/>
      </w:pPr>
    </w:p>
    <w:p w:rsidR="00D41A62" w:rsidRDefault="00D41A62" w:rsidP="00F475EF">
      <w:pPr>
        <w:ind w:firstLineChars="100"/>
      </w:pPr>
    </w:p>
    <w:p w:rsidR="00D41A62" w:rsidRDefault="00D41A62" w:rsidP="00F475EF">
      <w:pPr>
        <w:ind w:firstLineChars="100"/>
      </w:pPr>
    </w:p>
    <w:p w:rsidR="00D41A62" w:rsidRDefault="00D41A62" w:rsidP="00F475EF">
      <w:pPr>
        <w:ind w:firstLineChars="100"/>
      </w:pPr>
    </w:p>
    <w:p w:rsidR="00D41A62" w:rsidRDefault="00D41A62" w:rsidP="00F475EF">
      <w:pPr>
        <w:ind w:firstLineChars="100"/>
      </w:pPr>
    </w:p>
    <w:p w:rsidR="00D41A62" w:rsidRDefault="00D41A62" w:rsidP="00F475EF">
      <w:pPr>
        <w:ind w:firstLineChars="100"/>
      </w:pPr>
    </w:p>
    <w:p w:rsidR="00D41A62" w:rsidRPr="00913467" w:rsidRDefault="00D41A62" w:rsidP="00D41A62">
      <w:pPr>
        <w:spacing w:line="360" w:lineRule="exact"/>
        <w:ind w:firstLineChars="0" w:firstLine="0"/>
        <w:jc w:val="center"/>
        <w:rPr>
          <w:b/>
          <w:sz w:val="32"/>
          <w:szCs w:val="32"/>
        </w:rPr>
      </w:pPr>
      <w:r w:rsidRPr="00913467">
        <w:rPr>
          <w:rFonts w:hint="eastAsia"/>
          <w:b/>
          <w:sz w:val="32"/>
          <w:szCs w:val="32"/>
        </w:rPr>
        <w:lastRenderedPageBreak/>
        <w:t>103學年度教育部國民小學</w:t>
      </w:r>
      <w:proofErr w:type="gramStart"/>
      <w:r w:rsidRPr="00913467">
        <w:rPr>
          <w:rFonts w:hint="eastAsia"/>
          <w:b/>
          <w:sz w:val="32"/>
          <w:szCs w:val="32"/>
        </w:rPr>
        <w:t>師資培用聯盟</w:t>
      </w:r>
      <w:proofErr w:type="gramEnd"/>
    </w:p>
    <w:p w:rsidR="00D41A62" w:rsidRPr="00913467" w:rsidRDefault="00D41A62" w:rsidP="00D41A62">
      <w:pPr>
        <w:spacing w:line="360" w:lineRule="exact"/>
        <w:ind w:firstLineChars="0" w:firstLine="0"/>
        <w:jc w:val="center"/>
        <w:rPr>
          <w:b/>
          <w:sz w:val="32"/>
          <w:szCs w:val="32"/>
        </w:rPr>
      </w:pPr>
      <w:r w:rsidRPr="00913467">
        <w:rPr>
          <w:rFonts w:hint="eastAsia"/>
          <w:b/>
          <w:sz w:val="32"/>
          <w:szCs w:val="32"/>
        </w:rPr>
        <w:t>教學演示成果發表</w:t>
      </w:r>
    </w:p>
    <w:tbl>
      <w:tblPr>
        <w:tblStyle w:val="a3"/>
        <w:tblW w:w="9736"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081"/>
        <w:gridCol w:w="1655"/>
      </w:tblGrid>
      <w:tr w:rsidR="00D41A62" w:rsidRPr="00913467" w:rsidTr="00D41A62">
        <w:trPr>
          <w:trHeight w:val="331"/>
          <w:jc w:val="center"/>
        </w:trPr>
        <w:tc>
          <w:tcPr>
            <w:tcW w:w="8081" w:type="dxa"/>
            <w:tcBorders>
              <w:bottom w:val="double" w:sz="4" w:space="0" w:color="auto"/>
              <w:right w:val="double" w:sz="4" w:space="0" w:color="auto"/>
            </w:tcBorders>
          </w:tcPr>
          <w:p w:rsidR="00D41A62" w:rsidRPr="00913467" w:rsidRDefault="00D41A62" w:rsidP="00136A74">
            <w:pPr>
              <w:spacing w:line="380" w:lineRule="exact"/>
              <w:ind w:firstLineChars="0" w:firstLine="0"/>
              <w:rPr>
                <w:sz w:val="28"/>
                <w:szCs w:val="28"/>
              </w:rPr>
            </w:pPr>
            <w:r w:rsidRPr="00913467">
              <w:rPr>
                <w:rFonts w:hint="eastAsia"/>
                <w:sz w:val="28"/>
                <w:szCs w:val="28"/>
              </w:rPr>
              <w:t>姓名：蔡念慈</w:t>
            </w:r>
          </w:p>
        </w:tc>
        <w:tc>
          <w:tcPr>
            <w:tcW w:w="1655" w:type="dxa"/>
            <w:vMerge w:val="restart"/>
            <w:tcBorders>
              <w:left w:val="double" w:sz="4" w:space="0" w:color="auto"/>
            </w:tcBorders>
          </w:tcPr>
          <w:p w:rsidR="00D41A62" w:rsidRPr="00913467" w:rsidRDefault="00D41A62" w:rsidP="00136A74">
            <w:pPr>
              <w:spacing w:line="380" w:lineRule="exact"/>
              <w:ind w:firstLineChars="0" w:firstLine="0"/>
              <w:jc w:val="center"/>
              <w:rPr>
                <w:b/>
                <w:sz w:val="28"/>
                <w:szCs w:val="28"/>
              </w:rPr>
            </w:pPr>
          </w:p>
        </w:tc>
      </w:tr>
      <w:tr w:rsidR="00D41A62" w:rsidRPr="00913467" w:rsidTr="00D41A62">
        <w:trPr>
          <w:trHeight w:val="385"/>
          <w:jc w:val="center"/>
        </w:trPr>
        <w:tc>
          <w:tcPr>
            <w:tcW w:w="8081" w:type="dxa"/>
            <w:tcBorders>
              <w:top w:val="double" w:sz="4" w:space="0" w:color="auto"/>
              <w:bottom w:val="double" w:sz="4" w:space="0" w:color="auto"/>
              <w:right w:val="double" w:sz="4" w:space="0" w:color="auto"/>
            </w:tcBorders>
          </w:tcPr>
          <w:p w:rsidR="00D41A62" w:rsidRPr="00913467" w:rsidRDefault="00D41A62" w:rsidP="00136A74">
            <w:pPr>
              <w:spacing w:line="380" w:lineRule="exact"/>
              <w:ind w:firstLineChars="0" w:firstLine="0"/>
              <w:rPr>
                <w:sz w:val="28"/>
                <w:szCs w:val="28"/>
              </w:rPr>
            </w:pPr>
            <w:r w:rsidRPr="00913467">
              <w:rPr>
                <w:rFonts w:hint="eastAsia"/>
                <w:sz w:val="28"/>
                <w:szCs w:val="28"/>
              </w:rPr>
              <w:t>職稱：實習教師</w:t>
            </w:r>
          </w:p>
        </w:tc>
        <w:tc>
          <w:tcPr>
            <w:tcW w:w="1655" w:type="dxa"/>
            <w:vMerge/>
            <w:tcBorders>
              <w:left w:val="double" w:sz="4" w:space="0" w:color="auto"/>
            </w:tcBorders>
          </w:tcPr>
          <w:p w:rsidR="00D41A62" w:rsidRPr="00913467" w:rsidRDefault="00D41A62" w:rsidP="00136A74">
            <w:pPr>
              <w:spacing w:line="380" w:lineRule="exact"/>
              <w:ind w:firstLineChars="0" w:firstLine="0"/>
              <w:rPr>
                <w:sz w:val="28"/>
                <w:szCs w:val="28"/>
              </w:rPr>
            </w:pPr>
          </w:p>
        </w:tc>
      </w:tr>
      <w:tr w:rsidR="00D41A62" w:rsidRPr="00913467" w:rsidTr="00D41A62">
        <w:trPr>
          <w:trHeight w:val="329"/>
          <w:jc w:val="center"/>
        </w:trPr>
        <w:tc>
          <w:tcPr>
            <w:tcW w:w="8081" w:type="dxa"/>
            <w:tcBorders>
              <w:top w:val="double" w:sz="4" w:space="0" w:color="auto"/>
              <w:bottom w:val="double" w:sz="4" w:space="0" w:color="auto"/>
              <w:right w:val="double" w:sz="4" w:space="0" w:color="auto"/>
            </w:tcBorders>
          </w:tcPr>
          <w:p w:rsidR="00D41A62" w:rsidRPr="00913467" w:rsidRDefault="00D41A62" w:rsidP="00136A74">
            <w:pPr>
              <w:spacing w:line="380" w:lineRule="exact"/>
              <w:ind w:firstLineChars="0" w:firstLine="0"/>
              <w:rPr>
                <w:sz w:val="28"/>
                <w:szCs w:val="28"/>
              </w:rPr>
            </w:pPr>
            <w:r w:rsidRPr="00913467">
              <w:rPr>
                <w:rFonts w:hint="eastAsia"/>
                <w:sz w:val="28"/>
                <w:szCs w:val="28"/>
              </w:rPr>
              <w:t>服務單位：雲林縣雲林國小</w:t>
            </w:r>
          </w:p>
        </w:tc>
        <w:tc>
          <w:tcPr>
            <w:tcW w:w="1655" w:type="dxa"/>
            <w:vMerge/>
            <w:tcBorders>
              <w:left w:val="double" w:sz="4" w:space="0" w:color="auto"/>
            </w:tcBorders>
          </w:tcPr>
          <w:p w:rsidR="00D41A62" w:rsidRPr="00913467" w:rsidRDefault="00D41A62" w:rsidP="00136A74">
            <w:pPr>
              <w:spacing w:line="380" w:lineRule="exact"/>
              <w:ind w:firstLineChars="0" w:firstLine="0"/>
              <w:rPr>
                <w:sz w:val="28"/>
                <w:szCs w:val="28"/>
              </w:rPr>
            </w:pPr>
          </w:p>
        </w:tc>
      </w:tr>
      <w:tr w:rsidR="00D41A62" w:rsidRPr="00913467" w:rsidTr="00D41A62">
        <w:trPr>
          <w:trHeight w:val="297"/>
          <w:jc w:val="center"/>
        </w:trPr>
        <w:tc>
          <w:tcPr>
            <w:tcW w:w="8081" w:type="dxa"/>
            <w:tcBorders>
              <w:top w:val="double" w:sz="4" w:space="0" w:color="auto"/>
              <w:bottom w:val="double" w:sz="4" w:space="0" w:color="auto"/>
              <w:right w:val="double" w:sz="4" w:space="0" w:color="auto"/>
            </w:tcBorders>
          </w:tcPr>
          <w:p w:rsidR="00D41A62" w:rsidRPr="00913467" w:rsidRDefault="00D41A62" w:rsidP="00136A74">
            <w:pPr>
              <w:spacing w:line="380" w:lineRule="exact"/>
              <w:ind w:firstLineChars="0" w:firstLine="0"/>
              <w:rPr>
                <w:sz w:val="28"/>
                <w:szCs w:val="28"/>
              </w:rPr>
            </w:pPr>
            <w:r w:rsidRPr="00913467">
              <w:rPr>
                <w:rFonts w:hint="eastAsia"/>
                <w:sz w:val="28"/>
                <w:szCs w:val="28"/>
              </w:rPr>
              <w:t>專長領域：輔導</w:t>
            </w:r>
          </w:p>
        </w:tc>
        <w:tc>
          <w:tcPr>
            <w:tcW w:w="1655" w:type="dxa"/>
            <w:vMerge/>
            <w:tcBorders>
              <w:left w:val="double" w:sz="4" w:space="0" w:color="auto"/>
              <w:bottom w:val="double" w:sz="4" w:space="0" w:color="auto"/>
            </w:tcBorders>
          </w:tcPr>
          <w:p w:rsidR="00D41A62" w:rsidRPr="00913467" w:rsidRDefault="00D41A62" w:rsidP="00136A74">
            <w:pPr>
              <w:spacing w:line="380" w:lineRule="exact"/>
              <w:ind w:firstLineChars="0" w:firstLine="0"/>
              <w:rPr>
                <w:sz w:val="28"/>
                <w:szCs w:val="28"/>
              </w:rPr>
            </w:pPr>
          </w:p>
        </w:tc>
      </w:tr>
      <w:tr w:rsidR="00D41A62" w:rsidRPr="00913467" w:rsidTr="00D41A62">
        <w:trPr>
          <w:trHeight w:val="838"/>
          <w:jc w:val="center"/>
        </w:trPr>
        <w:tc>
          <w:tcPr>
            <w:tcW w:w="9736" w:type="dxa"/>
            <w:gridSpan w:val="2"/>
            <w:tcBorders>
              <w:top w:val="double" w:sz="4" w:space="0" w:color="auto"/>
              <w:bottom w:val="double" w:sz="4" w:space="0" w:color="auto"/>
            </w:tcBorders>
          </w:tcPr>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經歷</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1.通過104年教師資格檢定考，隨後獲邀於國小擔任代課教師(2015~)。</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2.至雲林縣斗六市雲林國小擔任實習教師，精進國小教育實務現場專業知能</w:t>
            </w:r>
            <w:r w:rsidRPr="00913467">
              <w:rPr>
                <w:sz w:val="28"/>
                <w:szCs w:val="28"/>
              </w:rPr>
              <w:t>(</w:t>
            </w:r>
            <w:r w:rsidRPr="00913467">
              <w:rPr>
                <w:rFonts w:hint="eastAsia"/>
                <w:sz w:val="28"/>
                <w:szCs w:val="28"/>
              </w:rPr>
              <w:t>2014.8~2015.1</w:t>
            </w:r>
            <w:r w:rsidRPr="00913467">
              <w:rPr>
                <w:sz w:val="28"/>
                <w:szCs w:val="28"/>
              </w:rPr>
              <w:t>)</w:t>
            </w:r>
            <w:r w:rsidRPr="00913467">
              <w:rPr>
                <w:rFonts w:hint="eastAsia"/>
                <w:sz w:val="28"/>
                <w:szCs w:val="28"/>
              </w:rPr>
              <w:t>。</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3.畢業於國立屏東教育大學教育心理與輔導學系，在校期間認真學習專業知能</w:t>
            </w:r>
            <w:r w:rsidRPr="00913467">
              <w:rPr>
                <w:sz w:val="28"/>
                <w:szCs w:val="28"/>
              </w:rPr>
              <w:t>(2010~2014)</w:t>
            </w:r>
            <w:r w:rsidRPr="00913467">
              <w:rPr>
                <w:rFonts w:hint="eastAsia"/>
                <w:sz w:val="28"/>
                <w:szCs w:val="28"/>
              </w:rPr>
              <w:t>。</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4.擔任國立屏東教育大學教師專業社群「行動與改變</w:t>
            </w:r>
            <w:proofErr w:type="gramStart"/>
            <w:r w:rsidRPr="00913467">
              <w:rPr>
                <w:rFonts w:hint="eastAsia"/>
                <w:sz w:val="28"/>
                <w:szCs w:val="28"/>
              </w:rPr>
              <w:t>—</w:t>
            </w:r>
            <w:proofErr w:type="gramEnd"/>
            <w:r w:rsidRPr="00913467">
              <w:rPr>
                <w:rFonts w:hint="eastAsia"/>
                <w:sz w:val="28"/>
                <w:szCs w:val="28"/>
              </w:rPr>
              <w:t>社區心理與社區諮商研究」助理，協助準備活動資料、布置場地、</w:t>
            </w:r>
            <w:proofErr w:type="gramStart"/>
            <w:r w:rsidRPr="00913467">
              <w:rPr>
                <w:rFonts w:hint="eastAsia"/>
                <w:sz w:val="28"/>
                <w:szCs w:val="28"/>
              </w:rPr>
              <w:t>繕</w:t>
            </w:r>
            <w:proofErr w:type="gramEnd"/>
            <w:r w:rsidRPr="00913467">
              <w:rPr>
                <w:rFonts w:hint="eastAsia"/>
                <w:sz w:val="28"/>
                <w:szCs w:val="28"/>
              </w:rPr>
              <w:t>打會議記錄與經費核銷(2013)。</w:t>
            </w:r>
          </w:p>
        </w:tc>
      </w:tr>
      <w:tr w:rsidR="00D41A62" w:rsidRPr="00913467" w:rsidTr="00D41A62">
        <w:trPr>
          <w:trHeight w:val="836"/>
          <w:jc w:val="center"/>
        </w:trPr>
        <w:tc>
          <w:tcPr>
            <w:tcW w:w="9736" w:type="dxa"/>
            <w:gridSpan w:val="2"/>
            <w:tcBorders>
              <w:top w:val="double" w:sz="4" w:space="0" w:color="auto"/>
              <w:bottom w:val="double" w:sz="4" w:space="0" w:color="auto"/>
            </w:tcBorders>
          </w:tcPr>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榮譽事蹟</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1.教育部卓越師資培育獎學金(2010~2014)。</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2.「</w:t>
            </w:r>
            <w:r w:rsidRPr="00913467">
              <w:rPr>
                <w:sz w:val="28"/>
                <w:szCs w:val="28"/>
              </w:rPr>
              <w:t>103年國民小學</w:t>
            </w:r>
            <w:proofErr w:type="gramStart"/>
            <w:r w:rsidRPr="00913467">
              <w:rPr>
                <w:sz w:val="28"/>
                <w:szCs w:val="28"/>
              </w:rPr>
              <w:t>師資培用聯盟</w:t>
            </w:r>
            <w:proofErr w:type="gramEnd"/>
            <w:r w:rsidRPr="00913467">
              <w:rPr>
                <w:sz w:val="28"/>
                <w:szCs w:val="28"/>
              </w:rPr>
              <w:t>本土語言學習領域教學中心教學演示競賽活動」</w:t>
            </w:r>
            <w:r w:rsidRPr="00913467">
              <w:rPr>
                <w:rFonts w:hint="eastAsia"/>
                <w:sz w:val="28"/>
                <w:szCs w:val="28"/>
              </w:rPr>
              <w:t>，師資生組</w:t>
            </w:r>
            <w:r w:rsidRPr="00913467">
              <w:rPr>
                <w:sz w:val="28"/>
                <w:szCs w:val="28"/>
              </w:rPr>
              <w:t>第三名</w:t>
            </w:r>
            <w:r w:rsidRPr="00913467">
              <w:rPr>
                <w:rFonts w:hint="eastAsia"/>
                <w:sz w:val="28"/>
                <w:szCs w:val="28"/>
              </w:rPr>
              <w:t>。</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3.</w:t>
            </w:r>
            <w:r w:rsidRPr="00913467">
              <w:rPr>
                <w:sz w:val="28"/>
                <w:szCs w:val="28"/>
              </w:rPr>
              <w:t xml:space="preserve"> 2014台灣諮商心理學會壁報論文發表</w:t>
            </w:r>
            <w:r w:rsidRPr="00913467">
              <w:rPr>
                <w:rFonts w:hint="eastAsia"/>
                <w:sz w:val="28"/>
                <w:szCs w:val="28"/>
              </w:rPr>
              <w:t>錄取。</w:t>
            </w:r>
          </w:p>
          <w:p w:rsidR="00D41A62" w:rsidRPr="00913467" w:rsidRDefault="00D41A62" w:rsidP="00136A74">
            <w:pPr>
              <w:spacing w:line="380" w:lineRule="exact"/>
              <w:ind w:left="272" w:hangingChars="97" w:hanging="272"/>
              <w:jc w:val="left"/>
              <w:rPr>
                <w:sz w:val="28"/>
                <w:szCs w:val="28"/>
              </w:rPr>
            </w:pPr>
            <w:r w:rsidRPr="00913467">
              <w:rPr>
                <w:rFonts w:hint="eastAsia"/>
                <w:sz w:val="28"/>
                <w:szCs w:val="28"/>
              </w:rPr>
              <w:t>4.國立屏東教育大學教育心理與輔導學系103級畢業生代表。</w:t>
            </w:r>
          </w:p>
        </w:tc>
      </w:tr>
      <w:tr w:rsidR="00D41A62" w:rsidRPr="00913467" w:rsidTr="00D41A62">
        <w:trPr>
          <w:trHeight w:val="112"/>
          <w:jc w:val="center"/>
        </w:trPr>
        <w:tc>
          <w:tcPr>
            <w:tcW w:w="9736" w:type="dxa"/>
            <w:gridSpan w:val="2"/>
            <w:tcBorders>
              <w:top w:val="double" w:sz="4" w:space="0" w:color="auto"/>
              <w:bottom w:val="thickThinSmallGap" w:sz="24" w:space="0" w:color="auto"/>
            </w:tcBorders>
          </w:tcPr>
          <w:p w:rsidR="00D41A62" w:rsidRPr="00913467" w:rsidRDefault="00D41A62" w:rsidP="00136A74">
            <w:pPr>
              <w:spacing w:line="380" w:lineRule="exact"/>
              <w:ind w:firstLineChars="0" w:firstLine="0"/>
              <w:jc w:val="left"/>
              <w:rPr>
                <w:sz w:val="28"/>
                <w:szCs w:val="28"/>
              </w:rPr>
            </w:pPr>
            <w:r w:rsidRPr="00913467">
              <w:rPr>
                <w:rFonts w:hint="eastAsia"/>
                <w:sz w:val="28"/>
                <w:szCs w:val="28"/>
                <w:highlight w:val="yellow"/>
              </w:rPr>
              <w:t>關懷為本，教育輔導增強學生學習動機</w:t>
            </w:r>
          </w:p>
          <w:p w:rsidR="00D41A62" w:rsidRPr="00913467" w:rsidRDefault="00D41A62" w:rsidP="00136A74">
            <w:pPr>
              <w:spacing w:line="380" w:lineRule="exact"/>
              <w:ind w:firstLine="560"/>
              <w:rPr>
                <w:sz w:val="28"/>
                <w:szCs w:val="28"/>
              </w:rPr>
            </w:pPr>
            <w:r w:rsidRPr="00913467">
              <w:rPr>
                <w:rFonts w:cs="Arial" w:hint="eastAsia"/>
                <w:sz w:val="28"/>
                <w:szCs w:val="28"/>
                <w:shd w:val="clear" w:color="auto" w:fill="FFFFFF"/>
              </w:rPr>
              <w:t>蔡念慈老師在就讀國立屏東教育大學(現為國立屏東大學)教育心理與輔導學系時，除了學習國小一般教師</w:t>
            </w:r>
            <w:r w:rsidRPr="00913467">
              <w:rPr>
                <w:rFonts w:hint="eastAsia"/>
                <w:sz w:val="28"/>
                <w:szCs w:val="28"/>
              </w:rPr>
              <w:t>所需具備專業知能之外，也同時學習心理輔導知能，因此在教學或是與學生有互動時，更能夠站在學生的立場思考，拉近與學生之間的距離。</w:t>
            </w:r>
          </w:p>
          <w:p w:rsidR="00D41A62" w:rsidRPr="00913467" w:rsidRDefault="00D41A62" w:rsidP="00136A74">
            <w:pPr>
              <w:spacing w:line="380" w:lineRule="exact"/>
              <w:ind w:firstLine="560"/>
              <w:rPr>
                <w:sz w:val="28"/>
                <w:szCs w:val="28"/>
              </w:rPr>
            </w:pPr>
            <w:r w:rsidRPr="00913467">
              <w:rPr>
                <w:rFonts w:hint="eastAsia"/>
                <w:sz w:val="28"/>
                <w:szCs w:val="28"/>
              </w:rPr>
              <w:t>在學四年</w:t>
            </w:r>
            <w:proofErr w:type="gramStart"/>
            <w:r w:rsidRPr="00913467">
              <w:rPr>
                <w:rFonts w:hint="eastAsia"/>
                <w:sz w:val="28"/>
                <w:szCs w:val="28"/>
              </w:rPr>
              <w:t>期間，</w:t>
            </w:r>
            <w:proofErr w:type="gramEnd"/>
            <w:r w:rsidRPr="00913467">
              <w:rPr>
                <w:rFonts w:hint="eastAsia"/>
                <w:sz w:val="28"/>
                <w:szCs w:val="28"/>
              </w:rPr>
              <w:t>念慈老師都會於寒假和暑假到國小進行課業輔導或是擔任營</w:t>
            </w:r>
            <w:proofErr w:type="gramStart"/>
            <w:r w:rsidRPr="00913467">
              <w:rPr>
                <w:rFonts w:hint="eastAsia"/>
                <w:sz w:val="28"/>
                <w:szCs w:val="28"/>
              </w:rPr>
              <w:t>隊隊輔等</w:t>
            </w:r>
            <w:proofErr w:type="gramEnd"/>
            <w:r w:rsidRPr="00913467">
              <w:rPr>
                <w:rFonts w:hint="eastAsia"/>
                <w:sz w:val="28"/>
                <w:szCs w:val="28"/>
              </w:rPr>
              <w:t>志工活動，很珍惜可以陪伴學生成長與學習的機會。而在擔任課輔老師的時候，曾遇過學習動機不高甚至拒絕學習的學生，但因有了心理輔導的相關知識，所以在一開始的課業輔導之中，經由陪伴與了解學生，並且發掘學生優點，建立自信心，進而慢慢地願意學習，這個過程雖然要花費多一點的時間，但是對學生有很大的幫助，念慈老師覺得是一件非常有意義且值得花時間的事情。</w:t>
            </w:r>
          </w:p>
          <w:p w:rsidR="00D41A62" w:rsidRPr="00913467" w:rsidRDefault="00D41A62" w:rsidP="00136A74">
            <w:pPr>
              <w:spacing w:line="380" w:lineRule="exact"/>
              <w:ind w:firstLine="560"/>
              <w:rPr>
                <w:sz w:val="28"/>
                <w:szCs w:val="28"/>
              </w:rPr>
            </w:pPr>
            <w:r w:rsidRPr="00913467">
              <w:rPr>
                <w:rFonts w:hint="eastAsia"/>
                <w:sz w:val="28"/>
                <w:szCs w:val="28"/>
              </w:rPr>
              <w:t>目前念慈老師在代課、實習與就學期間累積教學相關經驗，除了保持自己的優點之外，也持續修正自己的缺點以求進步；未來希望持續保持著教育熱忱以及精進相關教學知識，期許能夠為教育奉獻自己的力量。</w:t>
            </w:r>
          </w:p>
        </w:tc>
      </w:tr>
    </w:tbl>
    <w:p w:rsidR="00D41A62" w:rsidRPr="00043F3E" w:rsidRDefault="00D41A62" w:rsidP="00D41A62">
      <w:pPr>
        <w:ind w:firstLineChars="0" w:firstLine="0"/>
      </w:pPr>
    </w:p>
    <w:p w:rsidR="00D41A62" w:rsidRPr="00987C35" w:rsidRDefault="00D41A62" w:rsidP="00D41A62">
      <w:pPr>
        <w:spacing w:line="360" w:lineRule="exact"/>
        <w:ind w:firstLineChars="0" w:firstLine="0"/>
        <w:jc w:val="center"/>
        <w:rPr>
          <w:b/>
          <w:sz w:val="32"/>
          <w:szCs w:val="32"/>
        </w:rPr>
      </w:pPr>
      <w:r w:rsidRPr="00987C35">
        <w:rPr>
          <w:rFonts w:hint="eastAsia"/>
          <w:b/>
          <w:sz w:val="32"/>
          <w:szCs w:val="32"/>
        </w:rPr>
        <w:lastRenderedPageBreak/>
        <w:t>103學年度教育部國民小學</w:t>
      </w:r>
      <w:proofErr w:type="gramStart"/>
      <w:r w:rsidRPr="00987C35">
        <w:rPr>
          <w:rFonts w:hint="eastAsia"/>
          <w:b/>
          <w:sz w:val="32"/>
          <w:szCs w:val="32"/>
        </w:rPr>
        <w:t>師資培用聯盟</w:t>
      </w:r>
      <w:proofErr w:type="gramEnd"/>
    </w:p>
    <w:p w:rsidR="00D41A62" w:rsidRPr="00987C35" w:rsidRDefault="00D41A62" w:rsidP="00D41A62">
      <w:pPr>
        <w:spacing w:line="360" w:lineRule="exact"/>
        <w:ind w:firstLineChars="0" w:firstLine="0"/>
        <w:jc w:val="center"/>
        <w:rPr>
          <w:b/>
          <w:sz w:val="32"/>
          <w:szCs w:val="32"/>
        </w:rPr>
      </w:pPr>
      <w:r w:rsidRPr="00987C35">
        <w:rPr>
          <w:rFonts w:hint="eastAsia"/>
          <w:b/>
          <w:sz w:val="32"/>
          <w:szCs w:val="32"/>
        </w:rPr>
        <w:t>生活課程教學演示成果發表</w:t>
      </w:r>
    </w:p>
    <w:tbl>
      <w:tblPr>
        <w:tblStyle w:val="a3"/>
        <w:tblW w:w="9594"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088"/>
        <w:gridCol w:w="1506"/>
      </w:tblGrid>
      <w:tr w:rsidR="00D41A62" w:rsidRPr="00307ECA" w:rsidTr="00136A74">
        <w:trPr>
          <w:trHeight w:val="331"/>
          <w:jc w:val="center"/>
        </w:trPr>
        <w:tc>
          <w:tcPr>
            <w:tcW w:w="8088" w:type="dxa"/>
            <w:tcBorders>
              <w:bottom w:val="double" w:sz="4" w:space="0" w:color="auto"/>
              <w:right w:val="double" w:sz="4" w:space="0" w:color="auto"/>
            </w:tcBorders>
          </w:tcPr>
          <w:p w:rsidR="00D41A62" w:rsidRPr="00307ECA" w:rsidRDefault="00D41A62" w:rsidP="00136A74">
            <w:pPr>
              <w:spacing w:line="400" w:lineRule="exact"/>
              <w:ind w:firstLineChars="0" w:firstLine="0"/>
              <w:rPr>
                <w:sz w:val="28"/>
                <w:szCs w:val="28"/>
              </w:rPr>
            </w:pPr>
            <w:r w:rsidRPr="00307ECA">
              <w:rPr>
                <w:rFonts w:hint="eastAsia"/>
                <w:sz w:val="28"/>
                <w:szCs w:val="28"/>
              </w:rPr>
              <w:t>姓名：陳靖宇</w:t>
            </w:r>
          </w:p>
        </w:tc>
        <w:tc>
          <w:tcPr>
            <w:tcW w:w="1506" w:type="dxa"/>
            <w:vMerge w:val="restart"/>
            <w:tcBorders>
              <w:left w:val="double" w:sz="4" w:space="0" w:color="auto"/>
            </w:tcBorders>
          </w:tcPr>
          <w:p w:rsidR="00D41A62" w:rsidRPr="00307ECA" w:rsidRDefault="00D41A62" w:rsidP="00136A74">
            <w:pPr>
              <w:spacing w:line="400" w:lineRule="exact"/>
              <w:ind w:firstLineChars="0" w:firstLine="0"/>
              <w:rPr>
                <w:sz w:val="28"/>
                <w:szCs w:val="28"/>
              </w:rPr>
            </w:pPr>
          </w:p>
        </w:tc>
      </w:tr>
      <w:tr w:rsidR="00D41A62" w:rsidRPr="00307ECA" w:rsidTr="00136A74">
        <w:trPr>
          <w:trHeight w:val="385"/>
          <w:jc w:val="center"/>
        </w:trPr>
        <w:tc>
          <w:tcPr>
            <w:tcW w:w="8088" w:type="dxa"/>
            <w:tcBorders>
              <w:top w:val="double" w:sz="4" w:space="0" w:color="auto"/>
              <w:bottom w:val="double" w:sz="4" w:space="0" w:color="auto"/>
              <w:right w:val="double" w:sz="4" w:space="0" w:color="auto"/>
            </w:tcBorders>
          </w:tcPr>
          <w:p w:rsidR="00D41A62" w:rsidRPr="00307ECA" w:rsidRDefault="00D41A62" w:rsidP="00136A74">
            <w:pPr>
              <w:spacing w:line="400" w:lineRule="exact"/>
              <w:ind w:firstLineChars="0" w:firstLine="0"/>
              <w:rPr>
                <w:sz w:val="28"/>
                <w:szCs w:val="28"/>
              </w:rPr>
            </w:pPr>
            <w:r w:rsidRPr="00307ECA">
              <w:rPr>
                <w:rFonts w:hint="eastAsia"/>
                <w:sz w:val="28"/>
                <w:szCs w:val="28"/>
              </w:rPr>
              <w:t>職稱：實習老師</w:t>
            </w:r>
          </w:p>
        </w:tc>
        <w:tc>
          <w:tcPr>
            <w:tcW w:w="1506" w:type="dxa"/>
            <w:vMerge/>
            <w:tcBorders>
              <w:left w:val="double" w:sz="4" w:space="0" w:color="auto"/>
            </w:tcBorders>
          </w:tcPr>
          <w:p w:rsidR="00D41A62" w:rsidRPr="00307ECA" w:rsidRDefault="00D41A62" w:rsidP="00136A74">
            <w:pPr>
              <w:spacing w:line="400" w:lineRule="exact"/>
              <w:ind w:firstLineChars="0" w:firstLine="0"/>
              <w:rPr>
                <w:sz w:val="28"/>
                <w:szCs w:val="28"/>
              </w:rPr>
            </w:pPr>
          </w:p>
        </w:tc>
      </w:tr>
      <w:tr w:rsidR="00D41A62" w:rsidRPr="00307ECA" w:rsidTr="00136A74">
        <w:trPr>
          <w:trHeight w:val="329"/>
          <w:jc w:val="center"/>
        </w:trPr>
        <w:tc>
          <w:tcPr>
            <w:tcW w:w="8088" w:type="dxa"/>
            <w:tcBorders>
              <w:top w:val="double" w:sz="4" w:space="0" w:color="auto"/>
              <w:bottom w:val="double" w:sz="4" w:space="0" w:color="auto"/>
              <w:right w:val="double" w:sz="4" w:space="0" w:color="auto"/>
            </w:tcBorders>
          </w:tcPr>
          <w:p w:rsidR="00D41A62" w:rsidRPr="00307ECA" w:rsidRDefault="00D41A62" w:rsidP="00136A74">
            <w:pPr>
              <w:spacing w:line="400" w:lineRule="exact"/>
              <w:ind w:firstLineChars="0" w:firstLine="0"/>
              <w:rPr>
                <w:sz w:val="28"/>
                <w:szCs w:val="28"/>
              </w:rPr>
            </w:pPr>
            <w:r w:rsidRPr="00307ECA">
              <w:rPr>
                <w:rFonts w:hint="eastAsia"/>
                <w:sz w:val="28"/>
                <w:szCs w:val="28"/>
              </w:rPr>
              <w:t>服務單位：雲林縣雲林國小</w:t>
            </w:r>
          </w:p>
        </w:tc>
        <w:tc>
          <w:tcPr>
            <w:tcW w:w="1506" w:type="dxa"/>
            <w:vMerge/>
            <w:tcBorders>
              <w:left w:val="double" w:sz="4" w:space="0" w:color="auto"/>
            </w:tcBorders>
          </w:tcPr>
          <w:p w:rsidR="00D41A62" w:rsidRPr="00307ECA" w:rsidRDefault="00D41A62" w:rsidP="00136A74">
            <w:pPr>
              <w:spacing w:line="400" w:lineRule="exact"/>
              <w:ind w:firstLineChars="0" w:firstLine="0"/>
              <w:rPr>
                <w:sz w:val="28"/>
                <w:szCs w:val="28"/>
              </w:rPr>
            </w:pPr>
          </w:p>
        </w:tc>
      </w:tr>
      <w:tr w:rsidR="00D41A62" w:rsidRPr="00307ECA" w:rsidTr="00136A74">
        <w:trPr>
          <w:trHeight w:val="319"/>
          <w:jc w:val="center"/>
        </w:trPr>
        <w:tc>
          <w:tcPr>
            <w:tcW w:w="8088" w:type="dxa"/>
            <w:tcBorders>
              <w:top w:val="double" w:sz="4" w:space="0" w:color="auto"/>
              <w:bottom w:val="double" w:sz="4" w:space="0" w:color="auto"/>
              <w:right w:val="double" w:sz="4" w:space="0" w:color="auto"/>
            </w:tcBorders>
          </w:tcPr>
          <w:p w:rsidR="00D41A62" w:rsidRPr="00307ECA" w:rsidRDefault="00D41A62" w:rsidP="00136A74">
            <w:pPr>
              <w:spacing w:line="400" w:lineRule="exact"/>
              <w:ind w:firstLineChars="0" w:firstLine="0"/>
              <w:rPr>
                <w:sz w:val="28"/>
                <w:szCs w:val="28"/>
              </w:rPr>
            </w:pPr>
            <w:r w:rsidRPr="00307ECA">
              <w:rPr>
                <w:rFonts w:hint="eastAsia"/>
                <w:sz w:val="28"/>
                <w:szCs w:val="28"/>
              </w:rPr>
              <w:t>專長領域：音樂</w:t>
            </w:r>
          </w:p>
        </w:tc>
        <w:tc>
          <w:tcPr>
            <w:tcW w:w="1506" w:type="dxa"/>
            <w:vMerge/>
            <w:tcBorders>
              <w:left w:val="double" w:sz="4" w:space="0" w:color="auto"/>
              <w:bottom w:val="double" w:sz="4" w:space="0" w:color="auto"/>
            </w:tcBorders>
          </w:tcPr>
          <w:p w:rsidR="00D41A62" w:rsidRPr="00307ECA" w:rsidRDefault="00D41A62" w:rsidP="00136A74">
            <w:pPr>
              <w:spacing w:line="400" w:lineRule="exact"/>
              <w:ind w:firstLineChars="0" w:firstLine="0"/>
              <w:rPr>
                <w:sz w:val="28"/>
                <w:szCs w:val="28"/>
              </w:rPr>
            </w:pPr>
          </w:p>
        </w:tc>
      </w:tr>
      <w:tr w:rsidR="00D41A62" w:rsidRPr="00307ECA" w:rsidTr="00136A74">
        <w:trPr>
          <w:trHeight w:val="838"/>
          <w:jc w:val="center"/>
        </w:trPr>
        <w:tc>
          <w:tcPr>
            <w:tcW w:w="9594" w:type="dxa"/>
            <w:gridSpan w:val="2"/>
            <w:tcBorders>
              <w:top w:val="double" w:sz="4" w:space="0" w:color="auto"/>
              <w:bottom w:val="double" w:sz="4" w:space="0" w:color="auto"/>
            </w:tcBorders>
          </w:tcPr>
          <w:p w:rsidR="00D41A62" w:rsidRPr="00307ECA" w:rsidRDefault="00D41A62" w:rsidP="00136A74">
            <w:pPr>
              <w:spacing w:line="400" w:lineRule="exact"/>
              <w:ind w:firstLineChars="0" w:firstLine="0"/>
              <w:jc w:val="left"/>
              <w:rPr>
                <w:sz w:val="28"/>
                <w:szCs w:val="28"/>
              </w:rPr>
            </w:pPr>
            <w:r w:rsidRPr="00307ECA">
              <w:rPr>
                <w:rFonts w:hint="eastAsia"/>
                <w:sz w:val="28"/>
                <w:szCs w:val="28"/>
              </w:rPr>
              <w:t>經歷：</w:t>
            </w:r>
          </w:p>
          <w:p w:rsidR="00D41A62" w:rsidRPr="00307ECA" w:rsidRDefault="00D41A62" w:rsidP="00136A74">
            <w:pPr>
              <w:spacing w:line="400" w:lineRule="exact"/>
              <w:ind w:firstLineChars="0" w:firstLine="0"/>
              <w:jc w:val="left"/>
              <w:rPr>
                <w:sz w:val="28"/>
                <w:szCs w:val="28"/>
              </w:rPr>
            </w:pPr>
            <w:r w:rsidRPr="00307ECA">
              <w:rPr>
                <w:rFonts w:hint="eastAsia"/>
                <w:sz w:val="28"/>
                <w:szCs w:val="28"/>
              </w:rPr>
              <w:t>雲林縣斗六市人，自幼學習音樂，主修鋼琴，畢業於國立新竹教育大學音樂系，現就讀國立新竹教育大學音樂研究所演奏組一年級。在學</w:t>
            </w:r>
            <w:proofErr w:type="gramStart"/>
            <w:r w:rsidRPr="00307ECA">
              <w:rPr>
                <w:rFonts w:hint="eastAsia"/>
                <w:sz w:val="28"/>
                <w:szCs w:val="28"/>
              </w:rPr>
              <w:t>期間，</w:t>
            </w:r>
            <w:proofErr w:type="gramEnd"/>
            <w:r w:rsidRPr="00307ECA">
              <w:rPr>
                <w:rFonts w:hint="eastAsia"/>
                <w:sz w:val="28"/>
                <w:szCs w:val="28"/>
              </w:rPr>
              <w:t>多次參與各項演出與比賽，並積極參與校外音樂活動及樂團，</w:t>
            </w:r>
            <w:r w:rsidRPr="00307ECA">
              <w:rPr>
                <w:sz w:val="28"/>
                <w:szCs w:val="28"/>
              </w:rPr>
              <w:t>亦參與</w:t>
            </w:r>
            <w:proofErr w:type="gramStart"/>
            <w:r w:rsidRPr="00307ECA">
              <w:rPr>
                <w:sz w:val="28"/>
                <w:szCs w:val="28"/>
              </w:rPr>
              <w:t>數場校內</w:t>
            </w:r>
            <w:proofErr w:type="gramEnd"/>
            <w:r w:rsidRPr="00307ECA">
              <w:rPr>
                <w:sz w:val="28"/>
                <w:szCs w:val="28"/>
              </w:rPr>
              <w:t>及校外室內樂與鋼琴重奏音樂會發表</w:t>
            </w:r>
            <w:r w:rsidRPr="00307ECA">
              <w:rPr>
                <w:rFonts w:hint="eastAsia"/>
                <w:sz w:val="28"/>
                <w:szCs w:val="28"/>
              </w:rPr>
              <w:t>。</w:t>
            </w:r>
          </w:p>
        </w:tc>
      </w:tr>
      <w:tr w:rsidR="00D41A62" w:rsidRPr="00307ECA" w:rsidTr="00136A74">
        <w:trPr>
          <w:trHeight w:val="836"/>
          <w:jc w:val="center"/>
        </w:trPr>
        <w:tc>
          <w:tcPr>
            <w:tcW w:w="9594" w:type="dxa"/>
            <w:gridSpan w:val="2"/>
            <w:tcBorders>
              <w:top w:val="double" w:sz="4" w:space="0" w:color="auto"/>
              <w:bottom w:val="double" w:sz="4" w:space="0" w:color="auto"/>
            </w:tcBorders>
          </w:tcPr>
          <w:p w:rsidR="00D41A62" w:rsidRPr="00307ECA" w:rsidRDefault="00D41A62" w:rsidP="00136A74">
            <w:pPr>
              <w:spacing w:line="400" w:lineRule="exact"/>
              <w:ind w:firstLineChars="0" w:firstLine="0"/>
              <w:jc w:val="left"/>
              <w:rPr>
                <w:sz w:val="28"/>
                <w:szCs w:val="28"/>
              </w:rPr>
            </w:pPr>
            <w:r w:rsidRPr="00307ECA">
              <w:rPr>
                <w:rFonts w:hint="eastAsia"/>
                <w:sz w:val="28"/>
                <w:szCs w:val="28"/>
              </w:rPr>
              <w:t>榮譽事蹟</w:t>
            </w:r>
          </w:p>
          <w:p w:rsidR="00D41A62" w:rsidRPr="00307ECA" w:rsidRDefault="00D41A62" w:rsidP="00136A74">
            <w:pPr>
              <w:spacing w:line="400" w:lineRule="exact"/>
              <w:ind w:firstLineChars="0" w:firstLine="0"/>
              <w:jc w:val="left"/>
              <w:rPr>
                <w:sz w:val="28"/>
                <w:szCs w:val="28"/>
              </w:rPr>
            </w:pPr>
            <w:r w:rsidRPr="00307ECA">
              <w:rPr>
                <w:sz w:val="28"/>
                <w:szCs w:val="28"/>
              </w:rPr>
              <w:t>2014年4月考取國立新竹教育大學音樂學系碩士班演奏組榜首及國立中山大學音樂學系碩士班演奏組備取</w:t>
            </w:r>
            <w:r w:rsidRPr="00307ECA">
              <w:rPr>
                <w:rFonts w:hint="eastAsia"/>
                <w:sz w:val="28"/>
                <w:szCs w:val="28"/>
              </w:rPr>
              <w:t>。</w:t>
            </w:r>
          </w:p>
          <w:p w:rsidR="00D41A62" w:rsidRPr="00307ECA" w:rsidRDefault="00D41A62" w:rsidP="00136A74">
            <w:pPr>
              <w:pStyle w:val="ab"/>
              <w:spacing w:line="400" w:lineRule="exact"/>
              <w:rPr>
                <w:rFonts w:eastAsia="標楷體"/>
                <w:color w:val="000000"/>
                <w:sz w:val="28"/>
                <w:szCs w:val="28"/>
              </w:rPr>
            </w:pPr>
            <w:r w:rsidRPr="00307ECA">
              <w:rPr>
                <w:rFonts w:eastAsia="標楷體"/>
                <w:color w:val="000000"/>
                <w:sz w:val="28"/>
                <w:szCs w:val="28"/>
              </w:rPr>
              <w:t>2014</w:t>
            </w:r>
            <w:r w:rsidRPr="00307ECA">
              <w:rPr>
                <w:rFonts w:eastAsia="標楷體"/>
                <w:color w:val="000000"/>
                <w:sz w:val="28"/>
                <w:szCs w:val="28"/>
              </w:rPr>
              <w:t>年</w:t>
            </w:r>
            <w:r w:rsidRPr="00307ECA">
              <w:rPr>
                <w:rFonts w:eastAsia="標楷體" w:hint="eastAsia"/>
                <w:color w:val="000000"/>
                <w:sz w:val="28"/>
                <w:szCs w:val="28"/>
              </w:rPr>
              <w:t>5</w:t>
            </w:r>
            <w:r w:rsidRPr="00307ECA">
              <w:rPr>
                <w:rFonts w:eastAsia="標楷體"/>
                <w:color w:val="000000"/>
                <w:sz w:val="28"/>
                <w:szCs w:val="28"/>
              </w:rPr>
              <w:t>月</w:t>
            </w:r>
            <w:r w:rsidRPr="00307ECA">
              <w:rPr>
                <w:rFonts w:eastAsia="標楷體"/>
                <w:sz w:val="28"/>
                <w:szCs w:val="28"/>
              </w:rPr>
              <w:t>舉辦《陳靖宇</w:t>
            </w:r>
            <w:r w:rsidRPr="00307ECA">
              <w:rPr>
                <w:rFonts w:eastAsia="標楷體" w:hint="eastAsia"/>
                <w:sz w:val="28"/>
                <w:szCs w:val="28"/>
              </w:rPr>
              <w:t>鋼琴獨奏</w:t>
            </w:r>
            <w:r w:rsidRPr="00307ECA">
              <w:rPr>
                <w:rFonts w:eastAsia="標楷體"/>
                <w:color w:val="000000"/>
                <w:sz w:val="28"/>
                <w:szCs w:val="28"/>
              </w:rPr>
              <w:t>音樂會</w:t>
            </w:r>
            <w:r w:rsidRPr="00307ECA">
              <w:rPr>
                <w:rFonts w:eastAsia="標楷體"/>
                <w:sz w:val="28"/>
                <w:szCs w:val="28"/>
              </w:rPr>
              <w:t>》</w:t>
            </w:r>
            <w:r w:rsidRPr="00307ECA">
              <w:rPr>
                <w:rFonts w:eastAsia="標楷體"/>
                <w:color w:val="000000"/>
                <w:sz w:val="28"/>
                <w:szCs w:val="28"/>
              </w:rPr>
              <w:t>。</w:t>
            </w:r>
          </w:p>
          <w:p w:rsidR="00D41A62" w:rsidRPr="00307ECA" w:rsidRDefault="00D41A62" w:rsidP="00136A74">
            <w:pPr>
              <w:pStyle w:val="ab"/>
              <w:spacing w:line="400" w:lineRule="exact"/>
              <w:rPr>
                <w:rFonts w:eastAsia="標楷體"/>
                <w:sz w:val="28"/>
                <w:szCs w:val="28"/>
              </w:rPr>
            </w:pPr>
            <w:r w:rsidRPr="00307ECA">
              <w:rPr>
                <w:rFonts w:eastAsia="標楷體"/>
                <w:color w:val="000000"/>
                <w:sz w:val="28"/>
                <w:szCs w:val="28"/>
              </w:rPr>
              <w:t>2014</w:t>
            </w:r>
            <w:r w:rsidRPr="00307ECA">
              <w:rPr>
                <w:rFonts w:eastAsia="標楷體"/>
                <w:color w:val="000000"/>
                <w:sz w:val="28"/>
                <w:szCs w:val="28"/>
              </w:rPr>
              <w:t>年</w:t>
            </w:r>
            <w:r w:rsidRPr="00307ECA">
              <w:rPr>
                <w:rFonts w:eastAsia="標楷體" w:hint="eastAsia"/>
                <w:color w:val="000000"/>
                <w:sz w:val="28"/>
                <w:szCs w:val="28"/>
              </w:rPr>
              <w:t>6</w:t>
            </w:r>
            <w:r w:rsidRPr="00307ECA">
              <w:rPr>
                <w:rFonts w:eastAsia="標楷體"/>
                <w:color w:val="000000"/>
                <w:sz w:val="28"/>
                <w:szCs w:val="28"/>
              </w:rPr>
              <w:t>月</w:t>
            </w:r>
            <w:r w:rsidRPr="00307ECA">
              <w:rPr>
                <w:rFonts w:eastAsia="標楷體" w:hint="eastAsia"/>
                <w:sz w:val="28"/>
                <w:szCs w:val="28"/>
              </w:rPr>
              <w:t>畢業於國立新竹教育大學音樂學系，同時取得英語</w:t>
            </w:r>
            <w:proofErr w:type="gramStart"/>
            <w:r w:rsidRPr="00307ECA">
              <w:rPr>
                <w:rFonts w:eastAsia="標楷體" w:hint="eastAsia"/>
                <w:sz w:val="28"/>
                <w:szCs w:val="28"/>
              </w:rPr>
              <w:t>教學系輔系</w:t>
            </w:r>
            <w:proofErr w:type="gramEnd"/>
            <w:r w:rsidRPr="00307ECA">
              <w:rPr>
                <w:rFonts w:eastAsia="標楷體" w:hint="eastAsia"/>
                <w:sz w:val="28"/>
                <w:szCs w:val="28"/>
              </w:rPr>
              <w:t>資格，並完成教育學程所有課程</w:t>
            </w:r>
            <w:r w:rsidRPr="00307ECA">
              <w:rPr>
                <w:rFonts w:eastAsia="標楷體"/>
                <w:color w:val="000000"/>
                <w:sz w:val="28"/>
                <w:szCs w:val="28"/>
              </w:rPr>
              <w:t>。</w:t>
            </w:r>
          </w:p>
          <w:p w:rsidR="00D41A62" w:rsidRPr="00307ECA" w:rsidRDefault="00D41A62" w:rsidP="00136A74">
            <w:pPr>
              <w:spacing w:line="400" w:lineRule="exact"/>
              <w:ind w:firstLineChars="0" w:firstLine="0"/>
              <w:jc w:val="left"/>
              <w:rPr>
                <w:sz w:val="28"/>
                <w:szCs w:val="28"/>
              </w:rPr>
            </w:pPr>
            <w:r w:rsidRPr="00307ECA">
              <w:rPr>
                <w:sz w:val="28"/>
                <w:szCs w:val="28"/>
              </w:rPr>
              <w:t>2014年7月隨蔣茉莉教授赴義大利參與「</w:t>
            </w:r>
            <w:proofErr w:type="spellStart"/>
            <w:r w:rsidRPr="00307ECA">
              <w:rPr>
                <w:sz w:val="28"/>
                <w:szCs w:val="28"/>
              </w:rPr>
              <w:t>Interharmony</w:t>
            </w:r>
            <w:proofErr w:type="spellEnd"/>
            <w:r w:rsidRPr="00307ECA">
              <w:rPr>
                <w:sz w:val="28"/>
                <w:szCs w:val="28"/>
              </w:rPr>
              <w:t xml:space="preserve"> 國際音樂節」。</w:t>
            </w:r>
          </w:p>
          <w:p w:rsidR="00D41A62" w:rsidRPr="00307ECA" w:rsidRDefault="00D41A62" w:rsidP="00136A74">
            <w:pPr>
              <w:spacing w:line="400" w:lineRule="exact"/>
              <w:ind w:firstLineChars="0" w:firstLine="0"/>
              <w:jc w:val="left"/>
              <w:rPr>
                <w:sz w:val="28"/>
                <w:szCs w:val="28"/>
              </w:rPr>
            </w:pPr>
            <w:r w:rsidRPr="00307ECA">
              <w:rPr>
                <w:sz w:val="28"/>
                <w:szCs w:val="28"/>
              </w:rPr>
              <w:t>2014年</w:t>
            </w:r>
            <w:r w:rsidRPr="00307ECA">
              <w:rPr>
                <w:rFonts w:hint="eastAsia"/>
                <w:sz w:val="28"/>
                <w:szCs w:val="28"/>
              </w:rPr>
              <w:t>8</w:t>
            </w:r>
            <w:r w:rsidRPr="00307ECA">
              <w:rPr>
                <w:sz w:val="28"/>
                <w:szCs w:val="28"/>
              </w:rPr>
              <w:t>月</w:t>
            </w:r>
            <w:r w:rsidRPr="00307ECA">
              <w:rPr>
                <w:rFonts w:hint="eastAsia"/>
                <w:sz w:val="28"/>
                <w:szCs w:val="28"/>
              </w:rPr>
              <w:t>至雲林縣雲林國小實習。</w:t>
            </w:r>
          </w:p>
          <w:p w:rsidR="00D41A62" w:rsidRPr="00307ECA" w:rsidRDefault="00D41A62" w:rsidP="00136A74">
            <w:pPr>
              <w:spacing w:line="400" w:lineRule="exact"/>
              <w:ind w:firstLineChars="0" w:firstLine="0"/>
              <w:jc w:val="left"/>
              <w:rPr>
                <w:sz w:val="28"/>
                <w:szCs w:val="28"/>
              </w:rPr>
            </w:pPr>
            <w:r w:rsidRPr="00307ECA">
              <w:rPr>
                <w:sz w:val="28"/>
                <w:szCs w:val="28"/>
              </w:rPr>
              <w:t>201</w:t>
            </w:r>
            <w:r w:rsidRPr="00307ECA">
              <w:rPr>
                <w:rFonts w:hint="eastAsia"/>
                <w:sz w:val="28"/>
                <w:szCs w:val="28"/>
              </w:rPr>
              <w:t>5</w:t>
            </w:r>
            <w:r w:rsidRPr="00307ECA">
              <w:rPr>
                <w:sz w:val="28"/>
                <w:szCs w:val="28"/>
              </w:rPr>
              <w:t>年</w:t>
            </w:r>
            <w:r w:rsidRPr="00307ECA">
              <w:rPr>
                <w:rFonts w:hint="eastAsia"/>
                <w:sz w:val="28"/>
                <w:szCs w:val="28"/>
              </w:rPr>
              <w:t>3</w:t>
            </w:r>
            <w:r w:rsidRPr="00307ECA">
              <w:rPr>
                <w:sz w:val="28"/>
                <w:szCs w:val="28"/>
              </w:rPr>
              <w:t>月</w:t>
            </w:r>
            <w:r w:rsidRPr="00307ECA">
              <w:rPr>
                <w:rFonts w:hint="eastAsia"/>
                <w:sz w:val="28"/>
                <w:szCs w:val="28"/>
              </w:rPr>
              <w:t>參加教師檢定考並順利考取教師證資格。</w:t>
            </w:r>
          </w:p>
        </w:tc>
      </w:tr>
      <w:tr w:rsidR="00D41A62" w:rsidRPr="00307ECA" w:rsidTr="00136A74">
        <w:trPr>
          <w:trHeight w:val="1530"/>
          <w:jc w:val="center"/>
        </w:trPr>
        <w:tc>
          <w:tcPr>
            <w:tcW w:w="9594" w:type="dxa"/>
            <w:gridSpan w:val="2"/>
            <w:tcBorders>
              <w:top w:val="double" w:sz="4" w:space="0" w:color="auto"/>
              <w:bottom w:val="thickThinSmallGap" w:sz="24" w:space="0" w:color="auto"/>
            </w:tcBorders>
          </w:tcPr>
          <w:p w:rsidR="00D41A62" w:rsidRPr="00307ECA" w:rsidRDefault="00D41A62" w:rsidP="00136A74">
            <w:pPr>
              <w:spacing w:line="400" w:lineRule="exact"/>
              <w:ind w:firstLineChars="0" w:firstLine="0"/>
              <w:rPr>
                <w:rFonts w:cs="Arial"/>
                <w:sz w:val="28"/>
                <w:szCs w:val="28"/>
                <w:highlight w:val="yellow"/>
                <w:shd w:val="clear" w:color="auto" w:fill="FFFFFF"/>
              </w:rPr>
            </w:pPr>
            <w:r w:rsidRPr="00307ECA">
              <w:rPr>
                <w:rFonts w:cs="Arial" w:hint="eastAsia"/>
                <w:sz w:val="28"/>
                <w:szCs w:val="28"/>
                <w:highlight w:val="yellow"/>
                <w:shd w:val="clear" w:color="auto" w:fill="FFFFFF"/>
              </w:rPr>
              <w:t>生活轉角遇上音樂的喜悅</w:t>
            </w:r>
          </w:p>
          <w:p w:rsidR="00D41A62" w:rsidRPr="00307ECA" w:rsidRDefault="00D41A62" w:rsidP="00136A74">
            <w:pPr>
              <w:spacing w:line="400" w:lineRule="exact"/>
              <w:ind w:firstLine="560"/>
              <w:rPr>
                <w:rFonts w:cs="Arial"/>
                <w:sz w:val="28"/>
                <w:szCs w:val="28"/>
                <w:shd w:val="clear" w:color="auto" w:fill="FFFFFF"/>
              </w:rPr>
            </w:pPr>
            <w:proofErr w:type="gramStart"/>
            <w:r w:rsidRPr="00307ECA">
              <w:rPr>
                <w:rFonts w:cs="Arial" w:hint="eastAsia"/>
                <w:sz w:val="28"/>
                <w:szCs w:val="28"/>
                <w:shd w:val="clear" w:color="auto" w:fill="FFFFFF"/>
              </w:rPr>
              <w:t>靖宇老師</w:t>
            </w:r>
            <w:proofErr w:type="gramEnd"/>
            <w:r w:rsidRPr="00307ECA">
              <w:rPr>
                <w:rFonts w:cs="Arial" w:hint="eastAsia"/>
                <w:sz w:val="28"/>
                <w:szCs w:val="28"/>
                <w:shd w:val="clear" w:color="auto" w:fill="FFFFFF"/>
              </w:rPr>
              <w:t>自求學階段至現今的學習，生活總是伴隨著濃厚的音樂氛圍，也因從小就在音樂班的環境中成長，長期訓練下對聲音變化與表達培養出敏銳的覺察力；在校園課程中，因實習之故，有幸接觸了國小合唱團的訓練，很驚喜地發現到音樂不單只用於音樂課之中，其實音樂是無所不在，並不需要刻意地去培訓課後才藝班的訓練，而是透過平時課程上的結合及應用，就能將音樂融入至每位孩子的生活中，用簡單且富有趣味的方式，引領孩子們走進音樂的殿堂。</w:t>
            </w:r>
          </w:p>
          <w:p w:rsidR="00D41A62" w:rsidRPr="00307ECA" w:rsidRDefault="00D41A62" w:rsidP="00136A74">
            <w:pPr>
              <w:spacing w:line="400" w:lineRule="exact"/>
              <w:ind w:firstLineChars="198" w:firstLine="554"/>
              <w:rPr>
                <w:sz w:val="28"/>
                <w:szCs w:val="28"/>
              </w:rPr>
            </w:pPr>
            <w:r w:rsidRPr="00307ECA">
              <w:rPr>
                <w:rFonts w:cs="Arial" w:hint="eastAsia"/>
                <w:sz w:val="28"/>
                <w:szCs w:val="28"/>
                <w:shd w:val="clear" w:color="auto" w:fill="FFFFFF"/>
              </w:rPr>
              <w:t>生活學習領域課程，不僅是教授孩子在生活技能上的提升，更是需要在生活中讓每位孩子找到讓自己快樂的方式，透過不同的體驗，享受到生活中的美好與喜樂；此一領域中，我相信藉由音樂上的輔助，結合歌曲或節奏遊戲等不同教學活動設計，讓孩子在課程之中能得到更大的學習樂趣之外，同時有著愉悅的學習經驗，更能進一步地提升孩子對美感的認知。</w:t>
            </w:r>
          </w:p>
        </w:tc>
      </w:tr>
    </w:tbl>
    <w:p w:rsidR="00D41A62" w:rsidRPr="00043F3E" w:rsidRDefault="00D41A62" w:rsidP="00D41A62">
      <w:pPr>
        <w:ind w:firstLineChars="0" w:firstLine="0"/>
      </w:pPr>
    </w:p>
    <w:p w:rsidR="00D41A62" w:rsidRPr="00D41A62" w:rsidRDefault="00D41A62" w:rsidP="00F475EF">
      <w:pPr>
        <w:ind w:firstLineChars="100"/>
        <w:rPr>
          <w:rFonts w:hint="eastAsia"/>
        </w:rPr>
      </w:pPr>
      <w:bookmarkStart w:id="0" w:name="_GoBack"/>
      <w:bookmarkEnd w:id="0"/>
    </w:p>
    <w:sectPr w:rsidR="00D41A62" w:rsidRPr="00D41A62" w:rsidSect="00F475E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96" w:rsidRDefault="00E17B96" w:rsidP="00D404DE">
      <w:pPr>
        <w:ind w:firstLine="400"/>
      </w:pPr>
      <w:r>
        <w:separator/>
      </w:r>
    </w:p>
  </w:endnote>
  <w:endnote w:type="continuationSeparator" w:id="0">
    <w:p w:rsidR="00E17B96" w:rsidRDefault="00E17B96" w:rsidP="00D404DE">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8"/>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8"/>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8"/>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96" w:rsidRDefault="00E17B96" w:rsidP="00D404DE">
      <w:pPr>
        <w:ind w:firstLine="400"/>
      </w:pPr>
      <w:r>
        <w:separator/>
      </w:r>
    </w:p>
  </w:footnote>
  <w:footnote w:type="continuationSeparator" w:id="0">
    <w:p w:rsidR="00E17B96" w:rsidRDefault="00E17B96" w:rsidP="00D404DE">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6"/>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6"/>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E" w:rsidRDefault="00D404DE" w:rsidP="00D404DE">
    <w:pPr>
      <w:pStyle w:val="a6"/>
      <w:ind w:firstLine="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A1"/>
    <w:rsid w:val="00043F3E"/>
    <w:rsid w:val="00092D22"/>
    <w:rsid w:val="000F2EAA"/>
    <w:rsid w:val="00151389"/>
    <w:rsid w:val="001942F7"/>
    <w:rsid w:val="001F315C"/>
    <w:rsid w:val="001F3BA9"/>
    <w:rsid w:val="00224806"/>
    <w:rsid w:val="00255FDC"/>
    <w:rsid w:val="00265308"/>
    <w:rsid w:val="002A3DA2"/>
    <w:rsid w:val="00305794"/>
    <w:rsid w:val="003069B1"/>
    <w:rsid w:val="00332268"/>
    <w:rsid w:val="003C6ED4"/>
    <w:rsid w:val="004339C5"/>
    <w:rsid w:val="00446BF6"/>
    <w:rsid w:val="004765B3"/>
    <w:rsid w:val="005B0CA1"/>
    <w:rsid w:val="0063616C"/>
    <w:rsid w:val="0065696E"/>
    <w:rsid w:val="006C74EF"/>
    <w:rsid w:val="007045B5"/>
    <w:rsid w:val="0073348C"/>
    <w:rsid w:val="007776F9"/>
    <w:rsid w:val="008B75F5"/>
    <w:rsid w:val="008D3E9A"/>
    <w:rsid w:val="008D56CC"/>
    <w:rsid w:val="008F049E"/>
    <w:rsid w:val="00AB55DE"/>
    <w:rsid w:val="00B220E3"/>
    <w:rsid w:val="00C056EB"/>
    <w:rsid w:val="00C34606"/>
    <w:rsid w:val="00C822A5"/>
    <w:rsid w:val="00CC680E"/>
    <w:rsid w:val="00D404DE"/>
    <w:rsid w:val="00D41A62"/>
    <w:rsid w:val="00D61EB0"/>
    <w:rsid w:val="00D72064"/>
    <w:rsid w:val="00DD0584"/>
    <w:rsid w:val="00E0395A"/>
    <w:rsid w:val="00E17B96"/>
    <w:rsid w:val="00EB292B"/>
    <w:rsid w:val="00EC0B3E"/>
    <w:rsid w:val="00F06DDA"/>
    <w:rsid w:val="00F40C9C"/>
    <w:rsid w:val="00F475EF"/>
    <w:rsid w:val="00F63C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1CC42-3D5F-45AC-9CFB-E9D58214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標楷體" w:hAnsi="標楷體"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BF6"/>
    <w:pPr>
      <w:widowControl w:val="0"/>
      <w:ind w:firstLineChars="200" w:firstLine="200"/>
      <w:jc w:val="both"/>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42F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942F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D404DE"/>
    <w:pPr>
      <w:tabs>
        <w:tab w:val="center" w:pos="4153"/>
        <w:tab w:val="right" w:pos="8306"/>
      </w:tabs>
      <w:snapToGrid w:val="0"/>
    </w:pPr>
  </w:style>
  <w:style w:type="character" w:customStyle="1" w:styleId="a7">
    <w:name w:val="頁首 字元"/>
    <w:basedOn w:val="a0"/>
    <w:link w:val="a6"/>
    <w:uiPriority w:val="99"/>
    <w:rsid w:val="00D404DE"/>
    <w:rPr>
      <w:color w:val="000000"/>
    </w:rPr>
  </w:style>
  <w:style w:type="paragraph" w:styleId="a8">
    <w:name w:val="footer"/>
    <w:basedOn w:val="a"/>
    <w:link w:val="a9"/>
    <w:uiPriority w:val="99"/>
    <w:unhideWhenUsed/>
    <w:rsid w:val="00D404DE"/>
    <w:pPr>
      <w:tabs>
        <w:tab w:val="center" w:pos="4153"/>
        <w:tab w:val="right" w:pos="8306"/>
      </w:tabs>
      <w:snapToGrid w:val="0"/>
    </w:pPr>
  </w:style>
  <w:style w:type="character" w:customStyle="1" w:styleId="a9">
    <w:name w:val="頁尾 字元"/>
    <w:basedOn w:val="a0"/>
    <w:link w:val="a8"/>
    <w:uiPriority w:val="99"/>
    <w:rsid w:val="00D404DE"/>
    <w:rPr>
      <w:color w:val="000000"/>
    </w:rPr>
  </w:style>
  <w:style w:type="paragraph" w:styleId="Web">
    <w:name w:val="Normal (Web)"/>
    <w:basedOn w:val="a"/>
    <w:uiPriority w:val="99"/>
    <w:semiHidden/>
    <w:unhideWhenUsed/>
    <w:rsid w:val="007776F9"/>
    <w:pPr>
      <w:widowControl/>
      <w:spacing w:before="100" w:beforeAutospacing="1" w:after="100" w:afterAutospacing="1"/>
      <w:ind w:firstLineChars="0" w:firstLine="0"/>
      <w:jc w:val="left"/>
    </w:pPr>
    <w:rPr>
      <w:rFonts w:ascii="Times New Roman" w:eastAsia="Times New Roman" w:hAnsi="Times New Roman"/>
      <w:color w:val="auto"/>
      <w:sz w:val="24"/>
      <w:szCs w:val="24"/>
    </w:rPr>
  </w:style>
  <w:style w:type="character" w:styleId="aa">
    <w:name w:val="Hyperlink"/>
    <w:basedOn w:val="a0"/>
    <w:uiPriority w:val="99"/>
    <w:unhideWhenUsed/>
    <w:rsid w:val="00C822A5"/>
    <w:rPr>
      <w:color w:val="0000FF" w:themeColor="hyperlink"/>
      <w:u w:val="single"/>
    </w:rPr>
  </w:style>
  <w:style w:type="paragraph" w:styleId="ab">
    <w:name w:val="No Spacing"/>
    <w:uiPriority w:val="1"/>
    <w:qFormat/>
    <w:rsid w:val="00D41A62"/>
    <w:pPr>
      <w:widowControl w:val="0"/>
    </w:pPr>
    <w:rPr>
      <w:rFonts w:ascii="Times New Roman" w:eastAsia="新細明體"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athwei.blogspot.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AB2D-693E-4698-837F-A40D48D1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moejsmpc</cp:lastModifiedBy>
  <cp:revision>7</cp:revision>
  <cp:lastPrinted>2015-06-08T01:03:00Z</cp:lastPrinted>
  <dcterms:created xsi:type="dcterms:W3CDTF">2015-06-05T03:22:00Z</dcterms:created>
  <dcterms:modified xsi:type="dcterms:W3CDTF">2015-06-08T01:41:00Z</dcterms:modified>
</cp:coreProperties>
</file>