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56" w:rsidRPr="001B6D56" w:rsidRDefault="001B6D56" w:rsidP="001B6D56">
      <w:pPr>
        <w:jc w:val="center"/>
        <w:rPr>
          <w:rFonts w:ascii="標楷體" w:eastAsia="標楷體" w:hAnsi="標楷體"/>
          <w:b/>
          <w:sz w:val="32"/>
          <w:szCs w:val="32"/>
        </w:rPr>
      </w:pPr>
      <w:r w:rsidRPr="001B6D56">
        <w:rPr>
          <w:rFonts w:ascii="標楷體" w:eastAsia="標楷體" w:hAnsi="標楷體" w:hint="eastAsia"/>
          <w:b/>
          <w:sz w:val="32"/>
          <w:szCs w:val="32"/>
        </w:rPr>
        <w:t>102年度全國各級學校生命教育成果觀摩會成果分享</w:t>
      </w:r>
    </w:p>
    <w:p w:rsidR="001B6D56" w:rsidRDefault="001B6D56"/>
    <w:tbl>
      <w:tblPr>
        <w:tblW w:w="10340"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1339"/>
        <w:gridCol w:w="6844"/>
        <w:gridCol w:w="2157"/>
      </w:tblGrid>
      <w:tr w:rsidR="001B6D56" w:rsidRPr="00AE20D6" w:rsidTr="00DA2354">
        <w:trPr>
          <w:tblHeader/>
          <w:jc w:val="center"/>
        </w:trPr>
        <w:tc>
          <w:tcPr>
            <w:tcW w:w="1339" w:type="dxa"/>
            <w:shd w:val="clear" w:color="auto" w:fill="auto"/>
            <w:vAlign w:val="center"/>
          </w:tcPr>
          <w:p w:rsidR="001B6D56" w:rsidRPr="00AE20D6" w:rsidRDefault="001B6D56" w:rsidP="00A26389">
            <w:pPr>
              <w:spacing w:line="400" w:lineRule="exact"/>
              <w:jc w:val="center"/>
              <w:rPr>
                <w:rFonts w:ascii="標楷體" w:eastAsia="標楷體" w:hAnsi="標楷體"/>
                <w:b/>
                <w:sz w:val="32"/>
                <w:szCs w:val="32"/>
              </w:rPr>
            </w:pPr>
            <w:r w:rsidRPr="00AE20D6">
              <w:rPr>
                <w:rFonts w:ascii="標楷體" w:eastAsia="標楷體" w:hAnsi="標楷體" w:hint="eastAsia"/>
                <w:b/>
                <w:sz w:val="32"/>
                <w:szCs w:val="32"/>
              </w:rPr>
              <w:t>學校</w:t>
            </w:r>
          </w:p>
        </w:tc>
        <w:tc>
          <w:tcPr>
            <w:tcW w:w="6844" w:type="dxa"/>
            <w:shd w:val="clear" w:color="auto" w:fill="auto"/>
            <w:vAlign w:val="center"/>
          </w:tcPr>
          <w:p w:rsidR="001B6D56" w:rsidRPr="00AE20D6" w:rsidRDefault="001B6D56" w:rsidP="00A26389">
            <w:pPr>
              <w:spacing w:line="400" w:lineRule="exact"/>
              <w:jc w:val="center"/>
              <w:rPr>
                <w:rFonts w:ascii="標楷體" w:eastAsia="標楷體" w:hAnsi="標楷體"/>
                <w:b/>
                <w:sz w:val="32"/>
                <w:szCs w:val="32"/>
              </w:rPr>
            </w:pPr>
            <w:r w:rsidRPr="00AE20D6">
              <w:rPr>
                <w:rFonts w:ascii="標楷體" w:eastAsia="標楷體" w:hAnsi="標楷體" w:hint="eastAsia"/>
                <w:b/>
                <w:sz w:val="32"/>
                <w:szCs w:val="32"/>
              </w:rPr>
              <w:t>生命教育辦理情形/活動特色</w:t>
            </w:r>
          </w:p>
        </w:tc>
        <w:tc>
          <w:tcPr>
            <w:tcW w:w="2157" w:type="dxa"/>
            <w:shd w:val="clear" w:color="auto" w:fill="auto"/>
          </w:tcPr>
          <w:p w:rsidR="001B6D56" w:rsidRPr="00AE20D6" w:rsidRDefault="001B6D56" w:rsidP="00A26389">
            <w:pPr>
              <w:spacing w:line="400" w:lineRule="exact"/>
              <w:jc w:val="center"/>
              <w:rPr>
                <w:rFonts w:ascii="標楷體" w:eastAsia="標楷體" w:hAnsi="標楷體"/>
                <w:b/>
                <w:sz w:val="32"/>
                <w:szCs w:val="32"/>
              </w:rPr>
            </w:pPr>
            <w:r w:rsidRPr="00AE20D6">
              <w:rPr>
                <w:rFonts w:ascii="標楷體" w:eastAsia="標楷體" w:hAnsi="標楷體" w:hint="eastAsia"/>
                <w:b/>
                <w:sz w:val="32"/>
                <w:szCs w:val="32"/>
              </w:rPr>
              <w:t>聯絡人</w:t>
            </w:r>
          </w:p>
        </w:tc>
      </w:tr>
      <w:tr w:rsidR="001B6D56" w:rsidRPr="00AE20D6" w:rsidTr="00DA2354">
        <w:trPr>
          <w:jc w:val="center"/>
        </w:trPr>
        <w:tc>
          <w:tcPr>
            <w:tcW w:w="1339" w:type="dxa"/>
            <w:shd w:val="clear" w:color="auto" w:fill="auto"/>
            <w:vAlign w:val="center"/>
          </w:tcPr>
          <w:p w:rsidR="001B6D56" w:rsidRPr="00AE20D6" w:rsidRDefault="001B6D56" w:rsidP="00DA2354">
            <w:pPr>
              <w:spacing w:line="400" w:lineRule="exact"/>
              <w:jc w:val="center"/>
              <w:rPr>
                <w:rFonts w:ascii="標楷體" w:eastAsia="標楷體" w:hAnsi="標楷體"/>
                <w:sz w:val="28"/>
                <w:szCs w:val="28"/>
              </w:rPr>
            </w:pPr>
            <w:r w:rsidRPr="00AE20D6">
              <w:rPr>
                <w:rFonts w:ascii="標楷體" w:eastAsia="標楷體" w:hAnsi="標楷體" w:hint="eastAsia"/>
                <w:sz w:val="28"/>
                <w:szCs w:val="28"/>
              </w:rPr>
              <w:t>新北市</w:t>
            </w:r>
          </w:p>
          <w:p w:rsidR="001B6D56" w:rsidRPr="00AE20D6" w:rsidRDefault="001B6D56" w:rsidP="00DA2354">
            <w:pPr>
              <w:spacing w:line="400" w:lineRule="exact"/>
              <w:jc w:val="center"/>
              <w:rPr>
                <w:rFonts w:ascii="標楷體" w:eastAsia="標楷體" w:hAnsi="標楷體"/>
                <w:szCs w:val="22"/>
              </w:rPr>
            </w:pPr>
            <w:r w:rsidRPr="00AE20D6">
              <w:rPr>
                <w:rFonts w:ascii="標楷體" w:eastAsia="標楷體" w:hAnsi="標楷體" w:hint="eastAsia"/>
                <w:sz w:val="28"/>
                <w:szCs w:val="28"/>
              </w:rPr>
              <w:t>板橋國中</w:t>
            </w:r>
          </w:p>
        </w:tc>
        <w:tc>
          <w:tcPr>
            <w:tcW w:w="6844" w:type="dxa"/>
            <w:shd w:val="clear" w:color="auto" w:fill="auto"/>
            <w:vAlign w:val="center"/>
          </w:tcPr>
          <w:p w:rsidR="001B6D56" w:rsidRPr="00AE20D6" w:rsidRDefault="001B6D56" w:rsidP="00DA2354">
            <w:pPr>
              <w:spacing w:line="400" w:lineRule="exact"/>
              <w:ind w:rightChars="-95" w:right="-228"/>
              <w:rPr>
                <w:rFonts w:ascii="標楷體" w:eastAsia="標楷體" w:hAnsi="標楷體"/>
                <w:sz w:val="28"/>
                <w:szCs w:val="28"/>
              </w:rPr>
            </w:pPr>
            <w:r w:rsidRPr="00AE20D6">
              <w:rPr>
                <w:rFonts w:ascii="標楷體" w:eastAsia="標楷體" w:hAnsi="標楷體" w:hint="eastAsia"/>
                <w:sz w:val="28"/>
                <w:szCs w:val="28"/>
              </w:rPr>
              <w:t>推動【生命教育】理念及活動特色</w:t>
            </w:r>
          </w:p>
          <w:p w:rsidR="001B6D56" w:rsidRPr="00AE20D6" w:rsidRDefault="001B6D56" w:rsidP="00DA2354">
            <w:pPr>
              <w:spacing w:line="400" w:lineRule="exact"/>
              <w:rPr>
                <w:rFonts w:ascii="標楷體" w:eastAsia="標楷體" w:hAnsi="標楷體"/>
                <w:sz w:val="28"/>
                <w:szCs w:val="28"/>
              </w:rPr>
            </w:pPr>
            <w:r w:rsidRPr="00AE20D6">
              <w:rPr>
                <w:rFonts w:ascii="標楷體" w:eastAsia="標楷體" w:hAnsi="標楷體" w:hint="eastAsia"/>
                <w:sz w:val="28"/>
                <w:szCs w:val="28"/>
              </w:rPr>
              <w:t xml:space="preserve">    板橋國中自89年起，在幾位老師的策動下成立【生命教育工作坊】，迄今仍固定聚會，形成全校性永續的制度，創造校園良好的氛圍。當時成立的目的是希望為師生及家長找一條自利利他的學習之路，培養感恩、品格及包容與他人相處的倫理概念，因此規劃兩大課程主軸：全校讀經教育及觀功念恩，結合母親節、教師節及畢業感恩活動和生命教育影片的播放與學習單課程，進而融入全校班級經營中。</w:t>
            </w:r>
          </w:p>
          <w:p w:rsidR="001B6D56" w:rsidRPr="00AE20D6" w:rsidRDefault="001B6D56" w:rsidP="00DA2354">
            <w:pPr>
              <w:spacing w:line="400" w:lineRule="exact"/>
              <w:rPr>
                <w:rFonts w:ascii="標楷體" w:eastAsia="標楷體" w:hAnsi="標楷體"/>
                <w:szCs w:val="22"/>
              </w:rPr>
            </w:pPr>
            <w:r w:rsidRPr="00AE20D6">
              <w:rPr>
                <w:rFonts w:ascii="標楷體" w:eastAsia="標楷體" w:hAnsi="標楷體" w:hint="eastAsia"/>
                <w:sz w:val="28"/>
                <w:szCs w:val="28"/>
              </w:rPr>
              <w:t xml:space="preserve">    此外，受珍古德博士影響，於90年已也設立【板橋國中星光根與芽社】，希望盡一己之力發光發熱，帶給周遭光明、希望、溫暖，特地規劃塑膠袋回收再利用宣導、進入社區設立電池回收站及辦理國際交流與非洲坦尚尼亞分享等活動。秉持同樣的精神，92年開始設置【心田小站】以「垃圾變黃金、黃金變愛心」精神，提供全校師生、社區家長發揮惜福、物流分享、環保、愛心四大理念，辦理了一系列社區宣導惜福愛物的觀念、畢業前捐出衣物、書包、教材等活動，帶動新北市各校的響應及發動認養流浪狗系列活動。94年開始，由教師會設置【板中行善團】，主要成員為教師，每月自由樂捐100元，型塑校園愛己與愛人之態度，如長期協助清寒及重大意外事故學生補助、95年配合聯合國環境署(UNEP)種十億顆樹保護地球活動，兩天內從師生、家長募得110棵樹，捐給</w:t>
            </w:r>
            <w:r>
              <w:rPr>
                <w:rFonts w:ascii="標楷體" w:eastAsia="標楷體" w:hAnsi="標楷體" w:hint="eastAsia"/>
                <w:sz w:val="28"/>
                <w:szCs w:val="28"/>
              </w:rPr>
              <w:t>臺</w:t>
            </w:r>
            <w:r w:rsidRPr="00AE20D6">
              <w:rPr>
                <w:rFonts w:ascii="標楷體" w:eastAsia="標楷體" w:hAnsi="標楷體" w:hint="eastAsia"/>
                <w:sz w:val="28"/>
                <w:szCs w:val="28"/>
              </w:rPr>
              <w:t>灣大學實驗林場。</w:t>
            </w:r>
          </w:p>
        </w:tc>
        <w:tc>
          <w:tcPr>
            <w:tcW w:w="2157" w:type="dxa"/>
            <w:shd w:val="clear" w:color="auto" w:fill="auto"/>
          </w:tcPr>
          <w:p w:rsidR="001B6D56" w:rsidRPr="00AE20D6" w:rsidRDefault="001B6D56" w:rsidP="00DA2354">
            <w:pPr>
              <w:spacing w:line="400" w:lineRule="exact"/>
              <w:rPr>
                <w:rFonts w:ascii="標楷體" w:eastAsia="標楷體" w:hAnsi="標楷體"/>
                <w:szCs w:val="22"/>
              </w:rPr>
            </w:pPr>
            <w:r w:rsidRPr="00AE20D6">
              <w:rPr>
                <w:rFonts w:ascii="標楷體" w:eastAsia="標楷體" w:hAnsi="標楷體" w:hint="eastAsia"/>
                <w:szCs w:val="22"/>
              </w:rPr>
              <w:t>板橋國中：</w:t>
            </w:r>
          </w:p>
          <w:p w:rsidR="001B6D56" w:rsidRPr="00AE20D6" w:rsidRDefault="001B6D56" w:rsidP="00DB1586">
            <w:pPr>
              <w:spacing w:line="400" w:lineRule="exact"/>
              <w:rPr>
                <w:rFonts w:ascii="標楷體" w:eastAsia="標楷體" w:hAnsi="標楷體"/>
                <w:szCs w:val="22"/>
              </w:rPr>
            </w:pPr>
            <w:r w:rsidRPr="00AE20D6">
              <w:rPr>
                <w:rFonts w:ascii="標楷體" w:eastAsia="標楷體" w:hAnsi="標楷體" w:hint="eastAsia"/>
                <w:szCs w:val="22"/>
              </w:rPr>
              <w:t>呂賢萍主任 0</w:t>
            </w:r>
          </w:p>
        </w:tc>
      </w:tr>
      <w:tr w:rsidR="001B6D56" w:rsidRPr="00AE20D6" w:rsidTr="00DA2354">
        <w:trPr>
          <w:jc w:val="center"/>
        </w:trPr>
        <w:tc>
          <w:tcPr>
            <w:tcW w:w="1339" w:type="dxa"/>
            <w:shd w:val="clear" w:color="auto" w:fill="auto"/>
            <w:vAlign w:val="center"/>
          </w:tcPr>
          <w:p w:rsidR="001B6D56" w:rsidRPr="00AE20D6" w:rsidRDefault="001B6D56" w:rsidP="00DA2354">
            <w:pPr>
              <w:spacing w:line="400" w:lineRule="exact"/>
              <w:jc w:val="center"/>
              <w:rPr>
                <w:rFonts w:ascii="標楷體" w:eastAsia="標楷體" w:hAnsi="標楷體"/>
                <w:snapToGrid w:val="0"/>
                <w:color w:val="000000"/>
                <w:kern w:val="0"/>
                <w:sz w:val="28"/>
                <w:szCs w:val="28"/>
              </w:rPr>
            </w:pPr>
            <w:r w:rsidRPr="00AE20D6">
              <w:rPr>
                <w:rFonts w:ascii="標楷體" w:eastAsia="標楷體" w:hAnsi="標楷體" w:hint="eastAsia"/>
                <w:snapToGrid w:val="0"/>
                <w:color w:val="000000"/>
                <w:kern w:val="0"/>
                <w:sz w:val="28"/>
                <w:szCs w:val="28"/>
              </w:rPr>
              <w:t>國立中正大學/</w:t>
            </w:r>
          </w:p>
          <w:p w:rsidR="001B6D56" w:rsidRPr="00AE20D6" w:rsidRDefault="001B6D56" w:rsidP="00DA2354">
            <w:pPr>
              <w:spacing w:line="400" w:lineRule="exact"/>
              <w:jc w:val="center"/>
              <w:rPr>
                <w:rFonts w:ascii="標楷體" w:eastAsia="標楷體" w:hAnsi="標楷體"/>
                <w:sz w:val="28"/>
                <w:szCs w:val="28"/>
              </w:rPr>
            </w:pPr>
            <w:r w:rsidRPr="00AE20D6">
              <w:rPr>
                <w:rFonts w:ascii="標楷體" w:eastAsia="標楷體" w:hAnsi="標楷體" w:hint="eastAsia"/>
                <w:snapToGrid w:val="0"/>
                <w:color w:val="000000"/>
                <w:kern w:val="0"/>
                <w:sz w:val="28"/>
                <w:szCs w:val="28"/>
              </w:rPr>
              <w:t>輔導中心</w:t>
            </w:r>
          </w:p>
        </w:tc>
        <w:tc>
          <w:tcPr>
            <w:tcW w:w="6844" w:type="dxa"/>
            <w:shd w:val="clear" w:color="auto" w:fill="auto"/>
            <w:vAlign w:val="center"/>
          </w:tcPr>
          <w:p w:rsidR="001B6D56" w:rsidRPr="00AE20D6" w:rsidRDefault="001B6D56" w:rsidP="00DA2354">
            <w:pPr>
              <w:spacing w:line="400" w:lineRule="exact"/>
              <w:ind w:firstLineChars="200" w:firstLine="560"/>
              <w:rPr>
                <w:rFonts w:ascii="標楷體" w:eastAsia="標楷體" w:hAnsi="標楷體"/>
                <w:sz w:val="28"/>
                <w:szCs w:val="28"/>
              </w:rPr>
            </w:pPr>
            <w:r w:rsidRPr="00AE20D6">
              <w:rPr>
                <w:rFonts w:ascii="標楷體" w:eastAsia="標楷體" w:hAnsi="標楷體" w:hint="eastAsia"/>
                <w:sz w:val="28"/>
                <w:szCs w:val="28"/>
              </w:rPr>
              <w:t xml:space="preserve">辦理各項生命教育系列活動： </w:t>
            </w:r>
          </w:p>
          <w:p w:rsidR="001B6D56" w:rsidRPr="00AE20D6" w:rsidRDefault="001B6D56" w:rsidP="001B6D56">
            <w:pPr>
              <w:numPr>
                <w:ilvl w:val="0"/>
                <w:numId w:val="1"/>
              </w:numPr>
              <w:spacing w:line="400" w:lineRule="exact"/>
              <w:ind w:hanging="615"/>
              <w:rPr>
                <w:rFonts w:ascii="標楷體" w:eastAsia="標楷體" w:hAnsi="標楷體"/>
                <w:sz w:val="28"/>
                <w:szCs w:val="28"/>
              </w:rPr>
            </w:pPr>
            <w:r w:rsidRPr="00AE20D6">
              <w:rPr>
                <w:rFonts w:ascii="標楷體" w:eastAsia="標楷體" w:hAnsi="標楷體" w:hint="eastAsia"/>
                <w:sz w:val="28"/>
                <w:szCs w:val="28"/>
              </w:rPr>
              <w:t>生命價值‧實踐夢想系列(紫荊影展)（愛生命、愛夢想與實踐）</w:t>
            </w:r>
          </w:p>
          <w:p w:rsidR="001B6D56" w:rsidRPr="00AE20D6" w:rsidRDefault="001B6D56" w:rsidP="00DA2354">
            <w:pPr>
              <w:spacing w:line="400" w:lineRule="exact"/>
              <w:ind w:left="480"/>
              <w:rPr>
                <w:rFonts w:ascii="標楷體" w:eastAsia="標楷體" w:hAnsi="標楷體"/>
                <w:sz w:val="28"/>
                <w:szCs w:val="28"/>
              </w:rPr>
            </w:pPr>
            <w:r w:rsidRPr="00AE20D6">
              <w:rPr>
                <w:rFonts w:ascii="標楷體" w:eastAsia="標楷體" w:hAnsi="標楷體" w:hint="eastAsia"/>
                <w:sz w:val="28"/>
                <w:szCs w:val="28"/>
              </w:rPr>
              <w:t>結合該校最具參與力與代表性活動—「紫荊影展」，紫荊團隊每年皆選出十幾片來自世界各國優</w:t>
            </w:r>
            <w:r w:rsidRPr="00AE20D6">
              <w:rPr>
                <w:rFonts w:ascii="標楷體" w:eastAsia="標楷體" w:hAnsi="標楷體" w:hint="eastAsia"/>
                <w:sz w:val="28"/>
                <w:szCs w:val="28"/>
              </w:rPr>
              <w:lastRenderedPageBreak/>
              <w:t>質影片，關於生命價值、種族、性別、愛情、親情、師生、公平正義、夢想與實踐等生命教育不同議題，供全校師生觀賞、省思，運作所得每年捐助慈善機構，如：老憨兒、失智老人、流浪狗、導盲協會等等。</w:t>
            </w:r>
          </w:p>
          <w:p w:rsidR="001B6D56" w:rsidRPr="00AE20D6" w:rsidRDefault="001B6D56" w:rsidP="00DA2354">
            <w:pPr>
              <w:spacing w:line="400" w:lineRule="exact"/>
              <w:rPr>
                <w:rFonts w:ascii="標楷體" w:eastAsia="標楷體" w:hAnsi="標楷體"/>
                <w:sz w:val="28"/>
                <w:szCs w:val="28"/>
              </w:rPr>
            </w:pPr>
            <w:r w:rsidRPr="00AE20D6">
              <w:rPr>
                <w:rFonts w:ascii="標楷體" w:eastAsia="標楷體" w:hAnsi="標楷體" w:hint="eastAsia"/>
                <w:sz w:val="28"/>
                <w:szCs w:val="28"/>
              </w:rPr>
              <w:t>二、愛無界‧尊重 ㄊㄚ系列(尊重多元性別)（愛他人、愛地球）</w:t>
            </w:r>
          </w:p>
          <w:p w:rsidR="001B6D56" w:rsidRPr="00AE20D6" w:rsidRDefault="001B6D56" w:rsidP="00DA2354">
            <w:pPr>
              <w:spacing w:line="400" w:lineRule="exact"/>
              <w:ind w:left="560" w:hangingChars="200" w:hanging="560"/>
              <w:rPr>
                <w:rFonts w:ascii="標楷體" w:eastAsia="標楷體" w:hAnsi="標楷體"/>
                <w:sz w:val="28"/>
                <w:szCs w:val="28"/>
              </w:rPr>
            </w:pPr>
            <w:r w:rsidRPr="00AE20D6">
              <w:rPr>
                <w:rFonts w:ascii="標楷體" w:eastAsia="標楷體" w:hAnsi="標楷體" w:hint="eastAsia"/>
                <w:sz w:val="28"/>
                <w:szCs w:val="28"/>
              </w:rPr>
              <w:t xml:space="preserve">    該校從98年12月開始辦理同志在校園的演講，並成立性別社團-『酷斯拉』，並經常與學校輔導中心合作辦理校園多元性別友善之推廣活動，除對全校學生、導師外，並進入班級、通識中心課程等宣導多元性別、同志相關議題，推動至今已約四年歷史。</w:t>
            </w:r>
          </w:p>
          <w:p w:rsidR="001B6D56" w:rsidRPr="00AE20D6" w:rsidRDefault="001B6D56" w:rsidP="00DA2354">
            <w:pPr>
              <w:spacing w:line="400" w:lineRule="exact"/>
              <w:rPr>
                <w:rFonts w:ascii="標楷體" w:eastAsia="標楷體" w:hAnsi="標楷體"/>
                <w:sz w:val="28"/>
                <w:szCs w:val="28"/>
              </w:rPr>
            </w:pPr>
            <w:r w:rsidRPr="00AE20D6">
              <w:rPr>
                <w:rFonts w:ascii="標楷體" w:eastAsia="標楷體" w:hAnsi="標楷體" w:hint="eastAsia"/>
                <w:sz w:val="28"/>
                <w:szCs w:val="28"/>
              </w:rPr>
              <w:t>(三)感恩系列（愛爸媽、愛師長）</w:t>
            </w:r>
          </w:p>
          <w:p w:rsidR="001B6D56" w:rsidRPr="00AE20D6" w:rsidRDefault="001B6D56" w:rsidP="00DA2354">
            <w:pPr>
              <w:spacing w:line="400" w:lineRule="exact"/>
              <w:ind w:left="560" w:hangingChars="200" w:hanging="560"/>
              <w:rPr>
                <w:rFonts w:ascii="標楷體" w:eastAsia="標楷體" w:hAnsi="標楷體"/>
                <w:sz w:val="28"/>
                <w:szCs w:val="28"/>
              </w:rPr>
            </w:pPr>
            <w:r w:rsidRPr="00AE20D6">
              <w:rPr>
                <w:rFonts w:ascii="標楷體" w:eastAsia="標楷體" w:hAnsi="標楷體" w:hint="eastAsia"/>
                <w:sz w:val="28"/>
                <w:szCs w:val="28"/>
              </w:rPr>
              <w:t xml:space="preserve">    為增進學生學習傳達對父母、老師的互動與尊重、感恩等觀念與心意，於100年開始辦理愛爸媽俱樂部、親子互動徵文、愛爸媽指標，及母親節傳送恩情等活動及相關講座、影片欣賞；『教師節快樂』在校園公佈欄放上學生對老師的留言祝福；去年『百年樹人、千人按讚』讓同學去公佈欄為自己學院老師按讚、今年『我愛老師、老師愛我』用網路留言給老師，中心志工再傳送給老師，藉以交流師生間的情誼。</w:t>
            </w:r>
          </w:p>
          <w:p w:rsidR="001B6D56" w:rsidRPr="00AE20D6" w:rsidRDefault="001B6D56" w:rsidP="00DA2354">
            <w:pPr>
              <w:spacing w:line="400" w:lineRule="exact"/>
              <w:ind w:left="560" w:hangingChars="200" w:hanging="560"/>
              <w:rPr>
                <w:rFonts w:ascii="標楷體" w:eastAsia="標楷體" w:hAnsi="標楷體"/>
                <w:sz w:val="28"/>
                <w:szCs w:val="28"/>
              </w:rPr>
            </w:pPr>
          </w:p>
        </w:tc>
        <w:tc>
          <w:tcPr>
            <w:tcW w:w="2157" w:type="dxa"/>
            <w:shd w:val="clear" w:color="auto" w:fill="auto"/>
          </w:tcPr>
          <w:p w:rsidR="001B6D56" w:rsidRPr="00AE20D6" w:rsidRDefault="001B6D56" w:rsidP="00DA2354">
            <w:pPr>
              <w:spacing w:line="400" w:lineRule="exact"/>
              <w:rPr>
                <w:rFonts w:ascii="標楷體" w:eastAsia="標楷體" w:hAnsi="標楷體"/>
                <w:szCs w:val="22"/>
              </w:rPr>
            </w:pPr>
          </w:p>
          <w:p w:rsidR="001B6D56" w:rsidRPr="00AE20D6" w:rsidRDefault="001B6D56" w:rsidP="00DA2354">
            <w:pPr>
              <w:spacing w:line="400" w:lineRule="exact"/>
              <w:rPr>
                <w:rFonts w:ascii="標楷體" w:eastAsia="標楷體" w:hAnsi="標楷體"/>
                <w:szCs w:val="22"/>
              </w:rPr>
            </w:pPr>
            <w:r w:rsidRPr="00AE20D6">
              <w:rPr>
                <w:rFonts w:ascii="標楷體" w:eastAsia="標楷體" w:hAnsi="標楷體" w:hint="eastAsia"/>
                <w:szCs w:val="22"/>
              </w:rPr>
              <w:t>中正大學輔導中心</w:t>
            </w:r>
          </w:p>
          <w:p w:rsidR="001B6D56" w:rsidRPr="00AE20D6" w:rsidRDefault="001B6D56" w:rsidP="00DB1586">
            <w:pPr>
              <w:spacing w:line="400" w:lineRule="exact"/>
              <w:rPr>
                <w:rFonts w:ascii="標楷體" w:eastAsia="標楷體" w:hAnsi="標楷體"/>
                <w:szCs w:val="22"/>
              </w:rPr>
            </w:pPr>
            <w:r w:rsidRPr="00AE20D6">
              <w:rPr>
                <w:rFonts w:ascii="標楷體" w:eastAsia="標楷體" w:hAnsi="標楷體" w:hint="eastAsia"/>
                <w:szCs w:val="22"/>
              </w:rPr>
              <w:t>林盈慧</w:t>
            </w:r>
            <w:bookmarkStart w:id="0" w:name="_GoBack"/>
            <w:bookmarkEnd w:id="0"/>
            <w:r w:rsidRPr="00AE20D6">
              <w:rPr>
                <w:rFonts w:ascii="標楷體" w:eastAsia="標楷體" w:hAnsi="標楷體"/>
                <w:szCs w:val="22"/>
              </w:rPr>
              <w:t>yhlin@ccu.edu.tw</w:t>
            </w:r>
          </w:p>
        </w:tc>
      </w:tr>
    </w:tbl>
    <w:p w:rsidR="00CA79E4" w:rsidRDefault="00CA79E4"/>
    <w:sectPr w:rsidR="00CA79E4" w:rsidSect="00812243">
      <w:pgSz w:w="12240" w:h="15840" w:code="1"/>
      <w:pgMar w:top="1134" w:right="1134" w:bottom="1134" w:left="1134" w:header="720" w:footer="720" w:gutter="0"/>
      <w:cols w:space="425"/>
      <w:titlePg/>
      <w:docGrid w:linePitch="56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E3" w:rsidRDefault="00DA26E3" w:rsidP="00A26389">
      <w:r>
        <w:separator/>
      </w:r>
    </w:p>
  </w:endnote>
  <w:endnote w:type="continuationSeparator" w:id="0">
    <w:p w:rsidR="00DA26E3" w:rsidRDefault="00DA26E3" w:rsidP="00A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E3" w:rsidRDefault="00DA26E3" w:rsidP="00A26389">
      <w:r>
        <w:separator/>
      </w:r>
    </w:p>
  </w:footnote>
  <w:footnote w:type="continuationSeparator" w:id="0">
    <w:p w:rsidR="00DA26E3" w:rsidRDefault="00DA26E3" w:rsidP="00A2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B58BD"/>
    <w:multiLevelType w:val="hybridMultilevel"/>
    <w:tmpl w:val="B234242E"/>
    <w:lvl w:ilvl="0" w:tplc="76A04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6"/>
    <w:rsid w:val="001B6D56"/>
    <w:rsid w:val="006479E0"/>
    <w:rsid w:val="00812243"/>
    <w:rsid w:val="00A26389"/>
    <w:rsid w:val="00CA79E4"/>
    <w:rsid w:val="00DA26E3"/>
    <w:rsid w:val="00DB1586"/>
    <w:rsid w:val="00DD6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8EA029-92E0-4591-AE54-123C3D88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389"/>
    <w:pPr>
      <w:tabs>
        <w:tab w:val="center" w:pos="4153"/>
        <w:tab w:val="right" w:pos="8306"/>
      </w:tabs>
      <w:snapToGrid w:val="0"/>
    </w:pPr>
    <w:rPr>
      <w:sz w:val="20"/>
      <w:szCs w:val="20"/>
    </w:rPr>
  </w:style>
  <w:style w:type="character" w:customStyle="1" w:styleId="a4">
    <w:name w:val="頁首 字元"/>
    <w:basedOn w:val="a0"/>
    <w:link w:val="a3"/>
    <w:uiPriority w:val="99"/>
    <w:rsid w:val="00A26389"/>
    <w:rPr>
      <w:rFonts w:ascii="Times New Roman" w:eastAsia="新細明體" w:hAnsi="Times New Roman" w:cs="Times New Roman"/>
      <w:sz w:val="20"/>
      <w:szCs w:val="20"/>
    </w:rPr>
  </w:style>
  <w:style w:type="paragraph" w:styleId="a5">
    <w:name w:val="footer"/>
    <w:basedOn w:val="a"/>
    <w:link w:val="a6"/>
    <w:uiPriority w:val="99"/>
    <w:unhideWhenUsed/>
    <w:rsid w:val="00A26389"/>
    <w:pPr>
      <w:tabs>
        <w:tab w:val="center" w:pos="4153"/>
        <w:tab w:val="right" w:pos="8306"/>
      </w:tabs>
      <w:snapToGrid w:val="0"/>
    </w:pPr>
    <w:rPr>
      <w:sz w:val="20"/>
      <w:szCs w:val="20"/>
    </w:rPr>
  </w:style>
  <w:style w:type="character" w:customStyle="1" w:styleId="a6">
    <w:name w:val="頁尾 字元"/>
    <w:basedOn w:val="a0"/>
    <w:link w:val="a5"/>
    <w:uiPriority w:val="99"/>
    <w:rsid w:val="00A263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dcterms:created xsi:type="dcterms:W3CDTF">2013-11-08T01:20:00Z</dcterms:created>
  <dcterms:modified xsi:type="dcterms:W3CDTF">2013-11-08T01:43:00Z</dcterms:modified>
</cp:coreProperties>
</file>