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54" w:rsidRPr="00BD2524" w:rsidRDefault="00AF6854" w:rsidP="00AF6854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AF6854" w:rsidRPr="00BD2524" w:rsidRDefault="00AF6854" w:rsidP="00AF6854">
      <w:pPr>
        <w:spacing w:line="0" w:lineRule="atLeast"/>
        <w:ind w:right="800"/>
        <w:rPr>
          <w:rFonts w:ascii="標楷體" w:eastAsia="標楷體" w:hAnsi="標楷體"/>
          <w:b/>
          <w:sz w:val="32"/>
          <w:szCs w:val="32"/>
        </w:rPr>
      </w:pPr>
    </w:p>
    <w:p w:rsidR="00AF6854" w:rsidRPr="00BD2524" w:rsidRDefault="00AF6854" w:rsidP="00AF6854">
      <w:pPr>
        <w:spacing w:line="0" w:lineRule="atLeast"/>
        <w:ind w:right="80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BD2524">
        <w:rPr>
          <w:rFonts w:ascii="標楷體" w:eastAsia="標楷體" w:hAnsi="標楷體" w:hint="eastAsia"/>
          <w:b/>
          <w:sz w:val="32"/>
          <w:szCs w:val="32"/>
        </w:rPr>
        <w:t>「藝起來學學」</w:t>
      </w:r>
      <w:r w:rsidRPr="00BD2524">
        <w:rPr>
          <w:rFonts w:ascii="標楷體" w:eastAsia="標楷體" w:hAnsi="標楷體"/>
          <w:b/>
          <w:sz w:val="32"/>
          <w:szCs w:val="32"/>
        </w:rPr>
        <w:t>—</w:t>
      </w:r>
      <w:r w:rsidRPr="00BD2524">
        <w:rPr>
          <w:rFonts w:ascii="標楷體" w:eastAsia="標楷體" w:hAnsi="標楷體" w:hint="eastAsia"/>
          <w:b/>
          <w:sz w:val="32"/>
          <w:szCs w:val="32"/>
        </w:rPr>
        <w:t>臺灣藝術與人文教育啟蒙計畫</w:t>
      </w:r>
    </w:p>
    <w:bookmarkEnd w:id="0"/>
    <w:p w:rsidR="00AF6854" w:rsidRPr="00BD2524" w:rsidRDefault="00AF6854" w:rsidP="00AF6854">
      <w:pPr>
        <w:spacing w:line="0" w:lineRule="atLeast"/>
        <w:ind w:right="800"/>
        <w:rPr>
          <w:rFonts w:ascii="標楷體" w:eastAsia="標楷體" w:hAnsi="標楷體"/>
          <w:sz w:val="20"/>
          <w:szCs w:val="20"/>
        </w:rPr>
      </w:pPr>
    </w:p>
    <w:p w:rsidR="00AF6854" w:rsidRPr="00BD2524" w:rsidRDefault="00AF6854" w:rsidP="00AF6854">
      <w:pPr>
        <w:spacing w:line="0" w:lineRule="atLeast"/>
        <w:ind w:right="800"/>
        <w:rPr>
          <w:rFonts w:ascii="標楷體" w:eastAsia="標楷體" w:hAnsi="標楷體"/>
          <w:sz w:val="20"/>
          <w:szCs w:val="20"/>
        </w:rPr>
      </w:pPr>
    </w:p>
    <w:p w:rsidR="00AF6854" w:rsidRPr="00BD2524" w:rsidRDefault="00AF6854" w:rsidP="00AF6854">
      <w:pPr>
        <w:spacing w:line="0" w:lineRule="atLeast"/>
        <w:ind w:right="800"/>
        <w:rPr>
          <w:rFonts w:ascii="標楷體" w:eastAsia="標楷體" w:hAnsi="標楷體"/>
          <w:sz w:val="20"/>
          <w:szCs w:val="20"/>
        </w:rPr>
      </w:pPr>
      <w:r w:rsidRPr="00BD2524">
        <w:rPr>
          <w:rFonts w:ascii="標楷體" w:eastAsia="標楷體" w:hAnsi="標楷體"/>
          <w:b/>
          <w:sz w:val="20"/>
          <w:szCs w:val="20"/>
        </w:rPr>
        <w:t>時間</w:t>
      </w:r>
      <w:r w:rsidRPr="00BD2524">
        <w:rPr>
          <w:rFonts w:ascii="標楷體" w:eastAsia="標楷體" w:hAnsi="標楷體"/>
          <w:sz w:val="20"/>
          <w:szCs w:val="20"/>
        </w:rPr>
        <w:t>：</w:t>
      </w:r>
      <w:r w:rsidRPr="00BD2524">
        <w:rPr>
          <w:rFonts w:ascii="標楷體" w:eastAsia="標楷體" w:hAnsi="標楷體" w:hint="eastAsia"/>
          <w:sz w:val="20"/>
          <w:szCs w:val="20"/>
        </w:rPr>
        <w:t>6/10（二）新竹縣東安國民小學 三年級 羅佳綺教師（</w:t>
      </w:r>
      <w:r w:rsidRPr="00BD2524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教育資源優先</w:t>
      </w:r>
      <w:r w:rsidRPr="00BD2524">
        <w:rPr>
          <w:rFonts w:ascii="標楷體" w:eastAsia="標楷體" w:hAnsi="標楷體" w:hint="eastAsia"/>
          <w:sz w:val="20"/>
          <w:szCs w:val="20"/>
        </w:rPr>
        <w:t>）</w:t>
      </w:r>
    </w:p>
    <w:p w:rsidR="00AF6854" w:rsidRPr="00BD2524" w:rsidRDefault="00AF6854" w:rsidP="00AF6854">
      <w:pPr>
        <w:spacing w:line="0" w:lineRule="atLeast"/>
        <w:ind w:right="800"/>
        <w:rPr>
          <w:rFonts w:ascii="標楷體" w:eastAsia="標楷體" w:hAnsi="標楷體"/>
          <w:sz w:val="20"/>
          <w:szCs w:val="20"/>
        </w:rPr>
      </w:pPr>
      <w:r w:rsidRPr="00BD2524">
        <w:rPr>
          <w:rFonts w:ascii="標楷體" w:eastAsia="標楷體" w:hAnsi="標楷體"/>
          <w:b/>
          <w:sz w:val="20"/>
          <w:szCs w:val="20"/>
        </w:rPr>
        <w:t>地點</w:t>
      </w:r>
      <w:r w:rsidRPr="00BD2524">
        <w:rPr>
          <w:rFonts w:ascii="標楷體" w:eastAsia="標楷體" w:hAnsi="標楷體"/>
          <w:sz w:val="20"/>
          <w:szCs w:val="20"/>
        </w:rPr>
        <w:t>：學學大樓</w:t>
      </w:r>
      <w:r w:rsidRPr="00BD2524">
        <w:rPr>
          <w:rFonts w:ascii="標楷體" w:eastAsia="標楷體" w:hAnsi="標楷體" w:hint="eastAsia"/>
          <w:sz w:val="20"/>
          <w:szCs w:val="20"/>
        </w:rPr>
        <w:t>三</w:t>
      </w:r>
      <w:r w:rsidRPr="00BD2524">
        <w:rPr>
          <w:rFonts w:ascii="標楷體" w:eastAsia="標楷體" w:hAnsi="標楷體"/>
          <w:sz w:val="20"/>
          <w:szCs w:val="20"/>
        </w:rPr>
        <w:t xml:space="preserve">樓 </w:t>
      </w:r>
      <w:r w:rsidRPr="00BD2524">
        <w:rPr>
          <w:rFonts w:ascii="標楷體" w:eastAsia="標楷體" w:hAnsi="標楷體" w:hint="eastAsia"/>
          <w:sz w:val="20"/>
          <w:szCs w:val="20"/>
        </w:rPr>
        <w:t>色彩教室（</w:t>
      </w:r>
      <w:r w:rsidRPr="00BD2524">
        <w:rPr>
          <w:rFonts w:ascii="標楷體" w:eastAsia="標楷體" w:hAnsi="標楷體"/>
          <w:sz w:val="20"/>
          <w:szCs w:val="20"/>
        </w:rPr>
        <w:t>台北市內湖區堤頂大道二段207號</w:t>
      </w:r>
      <w:r w:rsidRPr="00BD2524">
        <w:rPr>
          <w:rFonts w:ascii="標楷體" w:eastAsia="標楷體" w:hAnsi="標楷體" w:hint="eastAsia"/>
          <w:sz w:val="20"/>
          <w:szCs w:val="20"/>
        </w:rPr>
        <w:t>）</w:t>
      </w:r>
    </w:p>
    <w:p w:rsidR="00AF6854" w:rsidRPr="00BD2524" w:rsidRDefault="00AF6854" w:rsidP="00AF6854">
      <w:pPr>
        <w:spacing w:line="0" w:lineRule="atLeast"/>
        <w:ind w:right="800"/>
        <w:rPr>
          <w:rFonts w:ascii="標楷體" w:eastAsia="標楷體" w:hAnsi="標楷體"/>
          <w:sz w:val="20"/>
          <w:szCs w:val="20"/>
        </w:rPr>
      </w:pPr>
      <w:r w:rsidRPr="00BD2524">
        <w:rPr>
          <w:rFonts w:ascii="標楷體" w:eastAsia="標楷體" w:hAnsi="標楷體" w:hint="eastAsia"/>
          <w:b/>
          <w:sz w:val="20"/>
          <w:szCs w:val="20"/>
        </w:rPr>
        <w:t>媒體參訪及報導時間</w:t>
      </w:r>
      <w:r w:rsidRPr="00BD2524">
        <w:rPr>
          <w:rFonts w:ascii="標楷體" w:eastAsia="標楷體" w:hAnsi="標楷體" w:hint="eastAsia"/>
          <w:sz w:val="20"/>
          <w:szCs w:val="20"/>
        </w:rPr>
        <w:t xml:space="preserve"> : 開放於9:00-12:00</w:t>
      </w:r>
    </w:p>
    <w:p w:rsidR="00AF6854" w:rsidRPr="00BD2524" w:rsidRDefault="00AF6854" w:rsidP="00AF6854">
      <w:pPr>
        <w:spacing w:line="0" w:lineRule="atLeast"/>
        <w:ind w:right="800"/>
        <w:rPr>
          <w:rFonts w:ascii="標楷體" w:eastAsia="標楷體" w:hAnsi="標楷體"/>
          <w:sz w:val="20"/>
          <w:szCs w:val="20"/>
        </w:rPr>
      </w:pPr>
      <w:r w:rsidRPr="00BD2524">
        <w:rPr>
          <w:rFonts w:ascii="標楷體" w:eastAsia="標楷體" w:hAnsi="標楷體" w:hint="eastAsia"/>
          <w:b/>
          <w:sz w:val="20"/>
          <w:szCs w:val="20"/>
        </w:rPr>
        <w:t xml:space="preserve">成果影片 </w:t>
      </w:r>
      <w:r w:rsidRPr="00BD2524">
        <w:rPr>
          <w:rFonts w:ascii="標楷體" w:eastAsia="標楷體" w:hAnsi="標楷體" w:hint="eastAsia"/>
          <w:sz w:val="20"/>
          <w:szCs w:val="20"/>
        </w:rPr>
        <w:t>:「藝起來學學」102學年度上學期成果影片於3C播放</w:t>
      </w:r>
    </w:p>
    <w:p w:rsidR="00AF6854" w:rsidRPr="00BD2524" w:rsidRDefault="00AF6854" w:rsidP="00AF6854">
      <w:pPr>
        <w:spacing w:line="0" w:lineRule="atLeast"/>
        <w:ind w:right="800"/>
        <w:rPr>
          <w:rFonts w:ascii="標楷體" w:eastAsia="標楷體" w:hAnsi="標楷體"/>
          <w:sz w:val="20"/>
          <w:szCs w:val="20"/>
        </w:rPr>
      </w:pPr>
    </w:p>
    <w:tbl>
      <w:tblPr>
        <w:tblpPr w:leftFromText="180" w:rightFromText="180" w:vertAnchor="text" w:horzAnchor="margin" w:tblpXSpec="center" w:tblpY="277"/>
        <w:tblW w:w="100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226"/>
        <w:gridCol w:w="5387"/>
      </w:tblGrid>
      <w:tr w:rsidR="00AF6854" w:rsidRPr="00BD2524" w:rsidTr="00E5219E">
        <w:trPr>
          <w:trHeight w:val="246"/>
        </w:trPr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854" w:rsidRPr="00BD2524" w:rsidRDefault="00AF6854" w:rsidP="00E5219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BD2524">
              <w:rPr>
                <w:rFonts w:ascii="標楷體" w:eastAsia="標楷體" w:hAnsi="標楷體"/>
                <w:b/>
                <w:sz w:val="20"/>
                <w:szCs w:val="20"/>
                <w:lang w:eastAsia="zh-CN"/>
              </w:rPr>
              <w:t>時間</w:t>
            </w:r>
          </w:p>
        </w:tc>
        <w:tc>
          <w:tcPr>
            <w:tcW w:w="3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854" w:rsidRPr="00BD2524" w:rsidRDefault="00AF6854" w:rsidP="00E5219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D2524">
              <w:rPr>
                <w:rFonts w:ascii="標楷體" w:eastAsia="標楷體" w:hAnsi="標楷體" w:hint="eastAsia"/>
                <w:b/>
                <w:sz w:val="20"/>
                <w:szCs w:val="20"/>
              </w:rPr>
              <w:t>課程流程</w:t>
            </w: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AF6854" w:rsidRPr="00BD2524" w:rsidRDefault="00AF6854" w:rsidP="00E5219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BD2524">
              <w:rPr>
                <w:rFonts w:ascii="標楷體" w:eastAsia="標楷體" w:hAnsi="標楷體" w:hint="eastAsia"/>
                <w:b/>
                <w:sz w:val="20"/>
                <w:szCs w:val="20"/>
              </w:rPr>
              <w:t>課程</w:t>
            </w:r>
            <w:r w:rsidRPr="00BD2524">
              <w:rPr>
                <w:rFonts w:ascii="標楷體" w:eastAsia="標楷體" w:hAnsi="標楷體"/>
                <w:b/>
                <w:sz w:val="20"/>
                <w:szCs w:val="20"/>
                <w:lang w:eastAsia="zh-CN"/>
              </w:rPr>
              <w:t>內容說明</w:t>
            </w:r>
          </w:p>
        </w:tc>
      </w:tr>
      <w:tr w:rsidR="00AF6854" w:rsidRPr="00BD2524" w:rsidTr="00E5219E">
        <w:trPr>
          <w:trHeight w:val="246"/>
        </w:trPr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854" w:rsidRPr="00BD2524" w:rsidRDefault="00AF6854" w:rsidP="00E5219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D2524">
              <w:rPr>
                <w:rFonts w:ascii="標楷體" w:eastAsia="標楷體" w:hAnsi="標楷體"/>
                <w:sz w:val="20"/>
                <w:szCs w:val="20"/>
              </w:rPr>
              <w:t>9:00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9: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3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854" w:rsidRPr="00BD2524" w:rsidRDefault="00AF6854" w:rsidP="00E5219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524">
              <w:rPr>
                <w:rFonts w:ascii="標楷體" w:eastAsia="標楷體" w:hAnsi="標楷體"/>
                <w:sz w:val="20"/>
                <w:szCs w:val="20"/>
              </w:rPr>
              <w:t>學學白色空間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「杉本博司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—</w:t>
            </w:r>
          </w:p>
          <w:p w:rsidR="00AF6854" w:rsidRPr="00BD2524" w:rsidRDefault="00AF6854" w:rsidP="00E5219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時光．淬煉．影像」展覽參訪</w:t>
            </w: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AF6854" w:rsidRPr="00BD2524" w:rsidRDefault="00AF6854" w:rsidP="00E5219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帶領學生參觀</w:t>
            </w:r>
            <w:r w:rsidRPr="00BD2524">
              <w:rPr>
                <w:rFonts w:ascii="標楷體" w:eastAsia="標楷體" w:hAnsi="標楷體"/>
                <w:sz w:val="20"/>
                <w:szCs w:val="20"/>
                <w:lang w:eastAsia="zh-CN"/>
              </w:rPr>
              <w:t>杉本博司首次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BD2524">
              <w:rPr>
                <w:rFonts w:ascii="標楷體" w:eastAsia="標楷體" w:hAnsi="標楷體"/>
                <w:sz w:val="20"/>
                <w:szCs w:val="20"/>
                <w:lang w:eastAsia="zh-CN"/>
              </w:rPr>
              <w:t>灣個展「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Time Exposed</w:t>
            </w:r>
            <w:r w:rsidRPr="00BD2524">
              <w:rPr>
                <w:rFonts w:ascii="標楷體" w:eastAsia="標楷體" w:hAnsi="標楷體"/>
                <w:sz w:val="20"/>
                <w:szCs w:val="20"/>
                <w:lang w:eastAsia="zh-CN"/>
              </w:rPr>
              <w:t>時光・淬鍊・影像」，欣賞「放電場」、「海景」、「觀念之形」及「透視畫館」等系列作品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</w:tr>
      <w:tr w:rsidR="00AF6854" w:rsidRPr="00BD2524" w:rsidTr="00E5219E">
        <w:trPr>
          <w:trHeight w:val="246"/>
        </w:trPr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854" w:rsidRPr="00BD2524" w:rsidRDefault="00AF6854" w:rsidP="00E5219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9:30-9:40</w:t>
            </w:r>
          </w:p>
        </w:tc>
        <w:tc>
          <w:tcPr>
            <w:tcW w:w="3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854" w:rsidRPr="00BD2524" w:rsidRDefault="00AF6854" w:rsidP="00E5219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休息</w:t>
            </w: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AF6854" w:rsidRPr="00BD2524" w:rsidRDefault="00AF6854" w:rsidP="00E5219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F6854" w:rsidRPr="00BD2524" w:rsidTr="00E5219E">
        <w:trPr>
          <w:trHeight w:val="246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854" w:rsidRPr="00BD2524" w:rsidRDefault="00AF6854" w:rsidP="00E5219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D2524">
              <w:rPr>
                <w:rFonts w:ascii="標楷體" w:eastAsia="標楷體" w:hAnsi="標楷體"/>
                <w:sz w:val="20"/>
                <w:szCs w:val="20"/>
              </w:rPr>
              <w:t>9: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10:10</w:t>
            </w:r>
          </w:p>
        </w:tc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854" w:rsidRPr="00BD2524" w:rsidRDefault="00AF6854" w:rsidP="00E5219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灣文化色彩課程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與創意習作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AF6854" w:rsidRPr="00BD2524" w:rsidRDefault="00AF6854" w:rsidP="00AF685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2524">
              <w:rPr>
                <w:rFonts w:ascii="標楷體" w:eastAsia="標楷體" w:hAnsi="標楷體"/>
                <w:sz w:val="20"/>
                <w:szCs w:val="20"/>
              </w:rPr>
              <w:t>介紹「學學台灣文化色彩」網站</w:t>
            </w:r>
          </w:p>
          <w:p w:rsidR="00AF6854" w:rsidRPr="00BD2524" w:rsidRDefault="00AF6854" w:rsidP="00AF685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D2524">
              <w:rPr>
                <w:rFonts w:ascii="標楷體" w:eastAsia="標楷體" w:hAnsi="標楷體" w:cs="新細明體" w:hint="eastAsia"/>
                <w:sz w:val="20"/>
                <w:szCs w:val="20"/>
              </w:rPr>
              <w:t>介紹藝術家郭柏川與畫作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《淡水觀音山》</w:t>
            </w:r>
          </w:p>
          <w:p w:rsidR="00AF6854" w:rsidRPr="00BD2524" w:rsidRDefault="00AF6854" w:rsidP="00AF685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D2524">
              <w:rPr>
                <w:rFonts w:ascii="標楷體" w:eastAsia="標楷體" w:hAnsi="標楷體"/>
                <w:sz w:val="20"/>
                <w:szCs w:val="20"/>
              </w:rPr>
              <w:t>配色練習示範：以郭柏川作品《淡水觀音山》做為範例，製作色票及配色練習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F6854" w:rsidRPr="00BD2524" w:rsidRDefault="00AF6854" w:rsidP="00AF685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D2524">
              <w:rPr>
                <w:rFonts w:ascii="標楷體" w:eastAsia="標楷體" w:hAnsi="標楷體"/>
                <w:sz w:val="20"/>
                <w:szCs w:val="20"/>
              </w:rPr>
              <w:t>分組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製作色票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挑選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郭柏川《淡水觀音山》、陳慧坤《淡水觀音山》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與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倪蔣懷《淡水教堂》等三件作品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讓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每位孩子輪流製作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色票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F6854" w:rsidRPr="00BD2524" w:rsidRDefault="00AF6854" w:rsidP="00AF685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分組配色練習：挑選臺北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地標建築物—北門、國父紀念館及總統府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，分組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進行「配色練習」。</w:t>
            </w:r>
          </w:p>
        </w:tc>
      </w:tr>
      <w:tr w:rsidR="00AF6854" w:rsidRPr="00BD2524" w:rsidTr="00E5219E">
        <w:trPr>
          <w:trHeight w:val="246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854" w:rsidRPr="00BD2524" w:rsidRDefault="00AF6854" w:rsidP="00E5219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D2524">
              <w:rPr>
                <w:rFonts w:ascii="標楷體" w:eastAsia="標楷體" w:hAnsi="標楷體"/>
                <w:sz w:val="20"/>
                <w:szCs w:val="20"/>
              </w:rPr>
              <w:t>10:10-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11:0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854" w:rsidRPr="00BD2524" w:rsidRDefault="00AF6854" w:rsidP="00E5219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D2524">
              <w:rPr>
                <w:rFonts w:ascii="標楷體" w:eastAsia="標楷體" w:hAnsi="標楷體"/>
                <w:sz w:val="20"/>
                <w:szCs w:val="20"/>
                <w:lang w:eastAsia="zh-CN"/>
              </w:rPr>
              <w:t>彩繪書包</w:t>
            </w:r>
          </w:p>
        </w:tc>
        <w:tc>
          <w:tcPr>
            <w:tcW w:w="5387" w:type="dxa"/>
            <w:vAlign w:val="center"/>
            <w:hideMark/>
          </w:tcPr>
          <w:p w:rsidR="00AF6854" w:rsidRPr="00BD2524" w:rsidRDefault="00AF6854" w:rsidP="00E5219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2524">
              <w:rPr>
                <w:rFonts w:ascii="標楷體" w:eastAsia="標楷體" w:hAnsi="標楷體"/>
                <w:sz w:val="20"/>
                <w:szCs w:val="20"/>
              </w:rPr>
              <w:t>以大師作品郭柏川《淡水觀音山》為色彩靈感進行白書包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的草稿與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彩繪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創作，此時孩子創作將進入尾聲，成品完整度較高，媒體可自由捕捉孩子專注彩繪書包的畫面。</w:t>
            </w:r>
          </w:p>
        </w:tc>
      </w:tr>
      <w:tr w:rsidR="00AF6854" w:rsidRPr="00BD2524" w:rsidTr="00E5219E">
        <w:trPr>
          <w:trHeight w:val="246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854" w:rsidRPr="00BD2524" w:rsidRDefault="00AF6854" w:rsidP="00E5219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11:00-11:1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854" w:rsidRPr="00BD2524" w:rsidRDefault="00AF6854" w:rsidP="00E5219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休息</w:t>
            </w:r>
          </w:p>
        </w:tc>
        <w:tc>
          <w:tcPr>
            <w:tcW w:w="5387" w:type="dxa"/>
            <w:vAlign w:val="center"/>
            <w:hideMark/>
          </w:tcPr>
          <w:p w:rsidR="00AF6854" w:rsidRPr="00BD2524" w:rsidRDefault="00AF6854" w:rsidP="00E5219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F6854" w:rsidRPr="00BD2524" w:rsidTr="00E5219E">
        <w:trPr>
          <w:trHeight w:val="246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854" w:rsidRPr="00BD2524" w:rsidRDefault="00AF6854" w:rsidP="00E5219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D2524">
              <w:rPr>
                <w:rFonts w:ascii="標楷體" w:eastAsia="標楷體" w:hAnsi="標楷體"/>
                <w:sz w:val="20"/>
                <w:szCs w:val="20"/>
              </w:rPr>
              <w:t>11:1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-11: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854" w:rsidRPr="00BD2524" w:rsidRDefault="00AF6854" w:rsidP="00E5219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色彩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磁鐵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分組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創作</w:t>
            </w:r>
          </w:p>
        </w:tc>
        <w:tc>
          <w:tcPr>
            <w:tcW w:w="5387" w:type="dxa"/>
            <w:vAlign w:val="center"/>
          </w:tcPr>
          <w:p w:rsidR="00AF6854" w:rsidRPr="00BD2524" w:rsidRDefault="00AF6854" w:rsidP="00E5219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2524">
              <w:rPr>
                <w:rFonts w:ascii="標楷體" w:eastAsia="標楷體" w:hAnsi="標楷體"/>
                <w:sz w:val="20"/>
                <w:szCs w:val="20"/>
              </w:rPr>
              <w:t>配合「馬年」，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帶領學生認識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馬的歷史、造型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與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顏色，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並邀請貴賓與孩子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以「馬」造型為靈感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，分組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進行磁鐵創作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及作品分享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</w:tr>
      <w:tr w:rsidR="00AF6854" w:rsidRPr="00BD2524" w:rsidTr="00E5219E">
        <w:trPr>
          <w:trHeight w:val="246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854" w:rsidRPr="00BD2524" w:rsidRDefault="00AF6854" w:rsidP="00E5219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D2524">
              <w:rPr>
                <w:rFonts w:ascii="標楷體" w:eastAsia="標楷體" w:hAnsi="標楷體"/>
                <w:sz w:val="20"/>
                <w:szCs w:val="20"/>
              </w:rPr>
              <w:t>11:</w:t>
            </w: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BD2524">
              <w:rPr>
                <w:rFonts w:ascii="標楷體" w:eastAsia="標楷體" w:hAnsi="標楷體"/>
                <w:sz w:val="20"/>
                <w:szCs w:val="20"/>
              </w:rPr>
              <w:t>0-12:00</w:t>
            </w:r>
          </w:p>
        </w:tc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854" w:rsidRPr="00BD2524" w:rsidRDefault="00AF6854" w:rsidP="00E5219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D2524">
              <w:rPr>
                <w:rFonts w:ascii="標楷體" w:eastAsia="標楷體" w:hAnsi="標楷體" w:hint="eastAsia"/>
                <w:sz w:val="20"/>
                <w:szCs w:val="20"/>
              </w:rPr>
              <w:t>大合照</w:t>
            </w:r>
          </w:p>
        </w:tc>
        <w:tc>
          <w:tcPr>
            <w:tcW w:w="5387" w:type="dxa"/>
            <w:vAlign w:val="center"/>
            <w:hideMark/>
          </w:tcPr>
          <w:p w:rsidR="00AF6854" w:rsidRPr="00BD2524" w:rsidRDefault="00AF6854" w:rsidP="00E5219E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D2524">
              <w:rPr>
                <w:rFonts w:ascii="標楷體" w:eastAsia="標楷體" w:hAnsi="標楷體" w:cs="新細明體" w:hint="eastAsia"/>
                <w:sz w:val="20"/>
                <w:szCs w:val="20"/>
              </w:rPr>
              <w:t>學生大合照</w:t>
            </w:r>
          </w:p>
        </w:tc>
      </w:tr>
    </w:tbl>
    <w:p w:rsidR="00AF6854" w:rsidRPr="00BD2524" w:rsidRDefault="00AF6854" w:rsidP="00AF6854">
      <w:pPr>
        <w:spacing w:line="0" w:lineRule="atLeast"/>
        <w:ind w:right="800"/>
        <w:rPr>
          <w:rFonts w:ascii="標楷體" w:eastAsia="標楷體" w:hAnsi="標楷體"/>
        </w:rPr>
      </w:pPr>
    </w:p>
    <w:p w:rsidR="00AF6854" w:rsidRPr="00BD2524" w:rsidRDefault="00AF6854" w:rsidP="00AF6854">
      <w:pPr>
        <w:spacing w:line="400" w:lineRule="exac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</w:tblGrid>
      <w:tr w:rsidR="00AF6854" w:rsidRPr="00BD2524" w:rsidTr="00E5219E">
        <w:trPr>
          <w:trHeight w:val="2172"/>
          <w:jc w:val="center"/>
        </w:trPr>
        <w:tc>
          <w:tcPr>
            <w:tcW w:w="8597" w:type="dxa"/>
            <w:shd w:val="clear" w:color="auto" w:fill="auto"/>
          </w:tcPr>
          <w:p w:rsidR="00AF6854" w:rsidRPr="00BD2524" w:rsidRDefault="00AF6854" w:rsidP="00E5219E">
            <w:pPr>
              <w:spacing w:line="400" w:lineRule="exact"/>
              <w:rPr>
                <w:rFonts w:ascii="標楷體" w:eastAsia="標楷體" w:hAnsi="標楷體"/>
              </w:rPr>
            </w:pPr>
            <w:r w:rsidRPr="00BD2524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2093595</wp:posOffset>
                  </wp:positionH>
                  <wp:positionV relativeFrom="paragraph">
                    <wp:posOffset>5080</wp:posOffset>
                  </wp:positionV>
                  <wp:extent cx="3009900" cy="4514850"/>
                  <wp:effectExtent l="0" t="0" r="0" b="0"/>
                  <wp:wrapThrough wrapText="bothSides">
                    <wp:wrapPolygon edited="0">
                      <wp:start x="0" y="0"/>
                      <wp:lineTo x="0" y="21509"/>
                      <wp:lineTo x="21463" y="21509"/>
                      <wp:lineTo x="21463" y="0"/>
                      <wp:lineTo x="0" y="0"/>
                    </wp:wrapPolygon>
                  </wp:wrapThrough>
                  <wp:docPr id="5" name="圖片 5" descr="學學文化創意基金會-新聞稿-彩繪白書包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學學文化創意基金會-新聞稿-彩繪白書包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451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2524">
              <w:rPr>
                <w:rFonts w:ascii="標楷體" w:eastAsia="標楷體" w:hAnsi="標楷體" w:hint="eastAsia"/>
              </w:rPr>
              <w:t>學學文化創意基金會-彩繪白書包1</w:t>
            </w:r>
          </w:p>
        </w:tc>
      </w:tr>
      <w:tr w:rsidR="00AF6854" w:rsidRPr="00BD2524" w:rsidTr="00E5219E">
        <w:trPr>
          <w:trHeight w:val="2080"/>
          <w:jc w:val="center"/>
        </w:trPr>
        <w:tc>
          <w:tcPr>
            <w:tcW w:w="8597" w:type="dxa"/>
            <w:shd w:val="clear" w:color="auto" w:fill="auto"/>
          </w:tcPr>
          <w:p w:rsidR="00AF6854" w:rsidRPr="00BD2524" w:rsidRDefault="00AF6854" w:rsidP="00E5219E">
            <w:pPr>
              <w:spacing w:line="400" w:lineRule="exact"/>
              <w:rPr>
                <w:rFonts w:ascii="標楷體" w:eastAsia="標楷體" w:hAnsi="標楷體"/>
              </w:rPr>
            </w:pPr>
            <w:r w:rsidRPr="00BD2524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-6758940</wp:posOffset>
                  </wp:positionV>
                  <wp:extent cx="4228465" cy="2809240"/>
                  <wp:effectExtent l="0" t="0" r="635" b="0"/>
                  <wp:wrapTight wrapText="bothSides">
                    <wp:wrapPolygon edited="0">
                      <wp:start x="0" y="0"/>
                      <wp:lineTo x="0" y="21385"/>
                      <wp:lineTo x="21506" y="21385"/>
                      <wp:lineTo x="21506" y="0"/>
                      <wp:lineTo x="0" y="0"/>
                    </wp:wrapPolygon>
                  </wp:wrapTight>
                  <wp:docPr id="4" name="圖片 4" descr="學學文化創意基金會-新聞稿-彩繪白書包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學學文化創意基金會-新聞稿-彩繪白書包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8465" cy="280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2524">
              <w:rPr>
                <w:rFonts w:ascii="標楷體" w:eastAsia="標楷體" w:hAnsi="標楷體" w:hint="eastAsia"/>
              </w:rPr>
              <w:t>學學文化創意基金會-彩繪白書包</w:t>
            </w:r>
          </w:p>
        </w:tc>
      </w:tr>
      <w:tr w:rsidR="00AF6854" w:rsidRPr="00BD2524" w:rsidTr="00E5219E">
        <w:trPr>
          <w:trHeight w:val="2265"/>
          <w:jc w:val="center"/>
        </w:trPr>
        <w:tc>
          <w:tcPr>
            <w:tcW w:w="8597" w:type="dxa"/>
            <w:shd w:val="clear" w:color="auto" w:fill="auto"/>
          </w:tcPr>
          <w:p w:rsidR="00AF6854" w:rsidRPr="00BD2524" w:rsidRDefault="00AF6854" w:rsidP="00E5219E">
            <w:pPr>
              <w:spacing w:line="400" w:lineRule="exact"/>
              <w:rPr>
                <w:rFonts w:ascii="標楷體" w:eastAsia="標楷體" w:hAnsi="標楷體"/>
              </w:rPr>
            </w:pPr>
            <w:r w:rsidRPr="00BD2524">
              <w:rPr>
                <w:rFonts w:ascii="標楷體" w:eastAsia="標楷體" w:hAnsi="標楷體" w:hint="eastAsia"/>
              </w:rPr>
              <w:t>學學文化創意基金會 -磁鐵牆</w:t>
            </w:r>
            <w:r w:rsidRPr="00BD2524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69215</wp:posOffset>
                  </wp:positionV>
                  <wp:extent cx="4152265" cy="2759075"/>
                  <wp:effectExtent l="0" t="0" r="635" b="3175"/>
                  <wp:wrapTight wrapText="bothSides">
                    <wp:wrapPolygon edited="0">
                      <wp:start x="0" y="0"/>
                      <wp:lineTo x="0" y="21476"/>
                      <wp:lineTo x="21504" y="21476"/>
                      <wp:lineTo x="21504" y="0"/>
                      <wp:lineTo x="0" y="0"/>
                    </wp:wrapPolygon>
                  </wp:wrapTight>
                  <wp:docPr id="3" name="圖片 3" descr="學學文化創意基金會-新聞稿-磁鐵牆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學學文化創意基金會-新聞稿-磁鐵牆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265" cy="275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F6854" w:rsidRPr="00BD2524" w:rsidTr="00E5219E">
        <w:trPr>
          <w:trHeight w:val="4410"/>
          <w:jc w:val="center"/>
        </w:trPr>
        <w:tc>
          <w:tcPr>
            <w:tcW w:w="8597" w:type="dxa"/>
            <w:shd w:val="clear" w:color="auto" w:fill="auto"/>
          </w:tcPr>
          <w:p w:rsidR="00AF6854" w:rsidRPr="00BD2524" w:rsidRDefault="00AF6854" w:rsidP="00E5219E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BD2524">
              <w:rPr>
                <w:rFonts w:ascii="標楷體" w:eastAsia="標楷體" w:hAnsi="標楷體" w:hint="eastAsia"/>
                <w:noProof/>
              </w:rPr>
              <w:t>「色彩學學－學生美感體驗」校外教學</w:t>
            </w:r>
            <w:r w:rsidRPr="00BD2524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205105</wp:posOffset>
                  </wp:positionV>
                  <wp:extent cx="4152265" cy="2768600"/>
                  <wp:effectExtent l="0" t="0" r="635" b="0"/>
                  <wp:wrapTight wrapText="bothSides">
                    <wp:wrapPolygon edited="0">
                      <wp:start x="0" y="0"/>
                      <wp:lineTo x="0" y="21402"/>
                      <wp:lineTo x="21504" y="21402"/>
                      <wp:lineTo x="21504" y="0"/>
                      <wp:lineTo x="0" y="0"/>
                    </wp:wrapPolygon>
                  </wp:wrapTight>
                  <wp:docPr id="2" name="圖片 2" descr="新聞稿-「色彩學學－學生美感體驗」校外教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新聞稿-「色彩學學－學生美感體驗」校外教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265" cy="276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F6854" w:rsidRPr="00BD2524" w:rsidTr="00E5219E">
        <w:trPr>
          <w:trHeight w:val="2265"/>
          <w:jc w:val="center"/>
        </w:trPr>
        <w:tc>
          <w:tcPr>
            <w:tcW w:w="8597" w:type="dxa"/>
            <w:shd w:val="clear" w:color="auto" w:fill="auto"/>
          </w:tcPr>
          <w:p w:rsidR="00AF6854" w:rsidRPr="00BD2524" w:rsidRDefault="00AF6854" w:rsidP="00E5219E">
            <w:pPr>
              <w:spacing w:line="400" w:lineRule="exact"/>
              <w:rPr>
                <w:rFonts w:ascii="標楷體" w:eastAsia="標楷體" w:hAnsi="標楷體"/>
                <w:noProof/>
              </w:rPr>
            </w:pPr>
            <w:r w:rsidRPr="00BD2524">
              <w:rPr>
                <w:rFonts w:ascii="標楷體" w:eastAsia="標楷體" w:hAnsi="標楷體" w:hint="eastAsia"/>
                <w:noProof/>
              </w:rPr>
              <w:t>「色彩學學－師資美感研習」工作坊大合照</w:t>
            </w:r>
            <w:r w:rsidRPr="00BD2524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68580</wp:posOffset>
                  </wp:positionV>
                  <wp:extent cx="4152265" cy="2753360"/>
                  <wp:effectExtent l="0" t="0" r="635" b="8890"/>
                  <wp:wrapTight wrapText="bothSides">
                    <wp:wrapPolygon edited="0">
                      <wp:start x="0" y="0"/>
                      <wp:lineTo x="0" y="21520"/>
                      <wp:lineTo x="21504" y="21520"/>
                      <wp:lineTo x="21504" y="0"/>
                      <wp:lineTo x="0" y="0"/>
                    </wp:wrapPolygon>
                  </wp:wrapTight>
                  <wp:docPr id="1" name="圖片 1" descr="新聞稿-「色彩學學－師資美感研習」工作坊大合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新聞稿-「色彩學學－師資美感研習」工作坊大合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265" cy="275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F6854" w:rsidRPr="00BD2524" w:rsidRDefault="00AF6854" w:rsidP="00AF6854">
      <w:pPr>
        <w:rPr>
          <w:rFonts w:ascii="標楷體" w:eastAsia="標楷體" w:hAnsi="標楷體"/>
        </w:rPr>
      </w:pPr>
    </w:p>
    <w:p w:rsidR="00CA79E4" w:rsidRPr="00AF6854" w:rsidRDefault="00CA79E4"/>
    <w:sectPr w:rsidR="00CA79E4" w:rsidRPr="00AF6854" w:rsidSect="009122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2A4" w:rsidRDefault="00A462A4" w:rsidP="00C123FF">
      <w:r>
        <w:separator/>
      </w:r>
    </w:p>
  </w:endnote>
  <w:endnote w:type="continuationSeparator" w:id="0">
    <w:p w:rsidR="00A462A4" w:rsidRDefault="00A462A4" w:rsidP="00C1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2A4" w:rsidRDefault="00A462A4" w:rsidP="00C123FF">
      <w:r>
        <w:separator/>
      </w:r>
    </w:p>
  </w:footnote>
  <w:footnote w:type="continuationSeparator" w:id="0">
    <w:p w:rsidR="00A462A4" w:rsidRDefault="00A462A4" w:rsidP="00C12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532F5"/>
    <w:multiLevelType w:val="hybridMultilevel"/>
    <w:tmpl w:val="3FA40BB6"/>
    <w:lvl w:ilvl="0" w:tplc="BB649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bordersDoNotSurroundHeader/>
  <w:bordersDoNotSurroundFooter/>
  <w:defaultTabStop w:val="480"/>
  <w:drawingGridHorizontalSpacing w:val="126"/>
  <w:drawingGridVerticalSpacing w:val="56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54"/>
    <w:rsid w:val="006479E0"/>
    <w:rsid w:val="00812243"/>
    <w:rsid w:val="00A462A4"/>
    <w:rsid w:val="00AF6854"/>
    <w:rsid w:val="00C123FF"/>
    <w:rsid w:val="00CA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A5242D-F018-433D-89DB-185174C0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685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2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23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2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23F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2</cp:revision>
  <dcterms:created xsi:type="dcterms:W3CDTF">2014-06-10T03:12:00Z</dcterms:created>
  <dcterms:modified xsi:type="dcterms:W3CDTF">2014-06-10T03:12:00Z</dcterms:modified>
</cp:coreProperties>
</file>