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8D" w:rsidRPr="00935909" w:rsidRDefault="00F8198D" w:rsidP="00F8198D">
      <w:pPr>
        <w:adjustRightInd w:val="0"/>
        <w:snapToGrid w:val="0"/>
        <w:spacing w:beforeLines="100" w:before="360" w:afterLines="50" w:after="180" w:line="500" w:lineRule="exact"/>
        <w:ind w:rightChars="-100" w:right="-240"/>
        <w:jc w:val="center"/>
        <w:rPr>
          <w:rFonts w:ascii="標楷體" w:eastAsia="標楷體" w:hAnsi="標楷體" w:cs="Times New Roman"/>
          <w:b/>
          <w:bCs/>
          <w:color w:val="FF0000"/>
          <w:sz w:val="32"/>
          <w:szCs w:val="28"/>
        </w:rPr>
      </w:pPr>
      <w:r w:rsidRPr="00935909">
        <w:rPr>
          <w:rFonts w:ascii="標楷體" w:eastAsia="標楷體" w:hAnsi="標楷體" w:cs="Times New Roman"/>
          <w:b/>
          <w:bCs/>
          <w:color w:val="000000"/>
          <w:sz w:val="32"/>
          <w:szCs w:val="28"/>
        </w:rPr>
        <w:t>教育部能源科技人才培育計畫成果展簡介</w:t>
      </w:r>
    </w:p>
    <w:p w:rsidR="00F8198D" w:rsidRPr="00935909" w:rsidRDefault="00F8198D" w:rsidP="002661AD">
      <w:pPr>
        <w:numPr>
          <w:ilvl w:val="0"/>
          <w:numId w:val="1"/>
        </w:numPr>
        <w:adjustRightInd w:val="0"/>
        <w:snapToGrid w:val="0"/>
        <w:spacing w:line="400" w:lineRule="exact"/>
        <w:ind w:left="567" w:hanging="567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935909">
        <w:rPr>
          <w:rFonts w:ascii="標楷體" w:eastAsia="標楷體" w:hAnsi="標楷體" w:cs="Times New Roman"/>
          <w:b/>
          <w:kern w:val="0"/>
          <w:sz w:val="28"/>
          <w:szCs w:val="28"/>
        </w:rPr>
        <w:t>計畫緣起</w:t>
      </w:r>
    </w:p>
    <w:p w:rsidR="00F8198D" w:rsidRPr="00935909" w:rsidRDefault="00F8198D" w:rsidP="002661AD">
      <w:pPr>
        <w:adjustRightInd w:val="0"/>
        <w:snapToGrid w:val="0"/>
        <w:spacing w:line="400" w:lineRule="exact"/>
        <w:ind w:firstLine="480"/>
        <w:jc w:val="both"/>
        <w:rPr>
          <w:rFonts w:ascii="標楷體" w:eastAsia="標楷體" w:hAnsi="標楷體" w:cs="Times New Roman"/>
          <w:kern w:val="0"/>
          <w:sz w:val="27"/>
          <w:szCs w:val="27"/>
        </w:rPr>
      </w:pPr>
      <w:r w:rsidRPr="00935909">
        <w:rPr>
          <w:rFonts w:ascii="標楷體" w:eastAsia="標楷體" w:hAnsi="標楷體" w:cs="Times New Roman"/>
          <w:kern w:val="0"/>
          <w:sz w:val="27"/>
          <w:szCs w:val="27"/>
        </w:rPr>
        <w:t>臺灣有98%的能源仰賴進口，在面臨全球暖化及能源短缺的環境下，「節能減碳」成為本世紀亟需面對與解決的重要課題，並依據第8次全國科技會議、第28次科技顧問會議、產業策略會議、全國能源</w:t>
      </w:r>
      <w:bookmarkStart w:id="0" w:name="_GoBack"/>
      <w:bookmarkEnd w:id="0"/>
      <w:r w:rsidRPr="00935909">
        <w:rPr>
          <w:rFonts w:ascii="標楷體" w:eastAsia="標楷體" w:hAnsi="標楷體" w:cs="Times New Roman"/>
          <w:kern w:val="0"/>
          <w:sz w:val="27"/>
          <w:szCs w:val="27"/>
        </w:rPr>
        <w:t>會議之結論及行政院6大新興產業政策，並配合能源科技計畫推動。教育部研擬5項科技計畫重要施政項目，再以此延伸為相關施政重點，其中，促進綠色節能永續即為重要施政項目之一，而提升人才素養及創新人才培育更是施政重點。因此，配合「全國能源會議」及「能源國家型計畫」之各項議題目標，自99年起推動本計畫，期能有效符應節能減碳政策，提升全國國民的節能減碳素養，以培育各界所需優質能源科技人才。</w:t>
      </w:r>
    </w:p>
    <w:p w:rsidR="00F8198D" w:rsidRPr="00935909" w:rsidRDefault="00F8198D" w:rsidP="002661AD">
      <w:pPr>
        <w:numPr>
          <w:ilvl w:val="0"/>
          <w:numId w:val="1"/>
        </w:numPr>
        <w:adjustRightInd w:val="0"/>
        <w:snapToGrid w:val="0"/>
        <w:spacing w:line="400" w:lineRule="exact"/>
        <w:ind w:left="567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935909">
        <w:rPr>
          <w:rFonts w:ascii="標楷體" w:eastAsia="標楷體" w:hAnsi="標楷體" w:cs="Times New Roman"/>
          <w:b/>
          <w:kern w:val="0"/>
          <w:sz w:val="28"/>
          <w:szCs w:val="28"/>
        </w:rPr>
        <w:t>計畫目標</w:t>
      </w:r>
    </w:p>
    <w:p w:rsidR="00F8198D" w:rsidRPr="00935909" w:rsidRDefault="00F8198D" w:rsidP="002661AD">
      <w:pPr>
        <w:adjustRightInd w:val="0"/>
        <w:snapToGrid w:val="0"/>
        <w:spacing w:line="400" w:lineRule="exact"/>
        <w:ind w:firstLine="480"/>
        <w:jc w:val="both"/>
        <w:rPr>
          <w:rFonts w:ascii="標楷體" w:eastAsia="標楷體" w:hAnsi="標楷體" w:cs="Times New Roman"/>
          <w:sz w:val="27"/>
          <w:szCs w:val="27"/>
        </w:rPr>
      </w:pPr>
      <w:r w:rsidRPr="00935909">
        <w:rPr>
          <w:rFonts w:ascii="標楷體" w:eastAsia="標楷體" w:hAnsi="標楷體" w:cs="Times New Roman"/>
          <w:sz w:val="27"/>
          <w:szCs w:val="27"/>
        </w:rPr>
        <w:t>本計畫為推動節能減碳與能源基礎教育，深化能源科學教育，有效達成節能減碳，提升生活素養及培育能源科技人才目標。當中各項具體做法包括：</w:t>
      </w:r>
    </w:p>
    <w:p w:rsidR="00F8198D" w:rsidRPr="00935909" w:rsidRDefault="00F8198D" w:rsidP="002661AD">
      <w:pPr>
        <w:numPr>
          <w:ilvl w:val="0"/>
          <w:numId w:val="2"/>
        </w:numPr>
        <w:snapToGrid w:val="0"/>
        <w:spacing w:line="400" w:lineRule="exact"/>
        <w:jc w:val="both"/>
        <w:rPr>
          <w:rFonts w:ascii="標楷體" w:eastAsia="標楷體" w:hAnsi="標楷體" w:cs="Times New Roman"/>
          <w:sz w:val="27"/>
          <w:szCs w:val="27"/>
        </w:rPr>
      </w:pPr>
      <w:r w:rsidRPr="00935909">
        <w:rPr>
          <w:rFonts w:ascii="標楷體" w:eastAsia="標楷體" w:hAnsi="標楷體" w:cs="Times New Roman"/>
          <w:sz w:val="27"/>
          <w:szCs w:val="27"/>
        </w:rPr>
        <w:t>深耕能源科技教育與節能減碳素養</w:t>
      </w:r>
    </w:p>
    <w:p w:rsidR="00F8198D" w:rsidRPr="00935909" w:rsidRDefault="00F8198D" w:rsidP="002661AD">
      <w:pPr>
        <w:numPr>
          <w:ilvl w:val="0"/>
          <w:numId w:val="2"/>
        </w:numPr>
        <w:snapToGrid w:val="0"/>
        <w:spacing w:line="400" w:lineRule="exact"/>
        <w:jc w:val="both"/>
        <w:rPr>
          <w:rFonts w:ascii="標楷體" w:eastAsia="標楷體" w:hAnsi="標楷體" w:cs="Times New Roman"/>
          <w:sz w:val="27"/>
          <w:szCs w:val="27"/>
        </w:rPr>
      </w:pPr>
      <w:r w:rsidRPr="00935909">
        <w:rPr>
          <w:rFonts w:ascii="標楷體" w:eastAsia="標楷體" w:hAnsi="標楷體" w:cs="Times New Roman" w:hint="eastAsia"/>
          <w:sz w:val="27"/>
          <w:szCs w:val="27"/>
        </w:rPr>
        <w:t>培育優質能源高端科技人才</w:t>
      </w:r>
    </w:p>
    <w:p w:rsidR="00F8198D" w:rsidRPr="00935909" w:rsidRDefault="00F8198D" w:rsidP="002661AD">
      <w:pPr>
        <w:numPr>
          <w:ilvl w:val="0"/>
          <w:numId w:val="2"/>
        </w:numPr>
        <w:autoSpaceDE w:val="0"/>
        <w:autoSpaceDN w:val="0"/>
        <w:spacing w:line="400" w:lineRule="exact"/>
        <w:jc w:val="both"/>
        <w:rPr>
          <w:rFonts w:ascii="標楷體" w:eastAsia="標楷體" w:hAnsi="標楷體" w:cs="Times New Roman"/>
          <w:sz w:val="27"/>
          <w:szCs w:val="27"/>
        </w:rPr>
      </w:pPr>
      <w:r w:rsidRPr="00935909">
        <w:rPr>
          <w:rFonts w:ascii="標楷體" w:eastAsia="標楷體" w:hAnsi="標楷體" w:cs="Times New Roman" w:hint="eastAsia"/>
          <w:sz w:val="27"/>
          <w:szCs w:val="27"/>
        </w:rPr>
        <w:t>推廣與普及能源教育</w:t>
      </w:r>
    </w:p>
    <w:p w:rsidR="00F8198D" w:rsidRPr="00935909" w:rsidRDefault="00F8198D" w:rsidP="002661AD">
      <w:pPr>
        <w:autoSpaceDE w:val="0"/>
        <w:autoSpaceDN w:val="0"/>
        <w:spacing w:line="400" w:lineRule="exact"/>
        <w:ind w:left="560"/>
        <w:jc w:val="both"/>
        <w:rPr>
          <w:rFonts w:ascii="標楷體" w:eastAsia="標楷體" w:hAnsi="標楷體" w:cs="Times New Roman"/>
          <w:szCs w:val="24"/>
        </w:rPr>
      </w:pPr>
    </w:p>
    <w:p w:rsidR="00F8198D" w:rsidRPr="00935909" w:rsidRDefault="00F8198D" w:rsidP="002661AD">
      <w:pPr>
        <w:numPr>
          <w:ilvl w:val="0"/>
          <w:numId w:val="1"/>
        </w:numPr>
        <w:adjustRightInd w:val="0"/>
        <w:snapToGrid w:val="0"/>
        <w:spacing w:line="400" w:lineRule="exact"/>
        <w:ind w:left="567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935909">
        <w:rPr>
          <w:rFonts w:ascii="標楷體" w:eastAsia="標楷體" w:hAnsi="標楷體" w:cs="Times New Roman"/>
          <w:b/>
          <w:kern w:val="0"/>
          <w:sz w:val="28"/>
          <w:szCs w:val="28"/>
        </w:rPr>
        <w:t>計畫重點</w:t>
      </w:r>
    </w:p>
    <w:p w:rsidR="00F8198D" w:rsidRPr="00935909" w:rsidRDefault="00F8198D" w:rsidP="002661AD">
      <w:pPr>
        <w:adjustRightInd w:val="0"/>
        <w:snapToGrid w:val="0"/>
        <w:spacing w:line="400" w:lineRule="exact"/>
        <w:ind w:firstLine="480"/>
        <w:jc w:val="both"/>
        <w:rPr>
          <w:rFonts w:ascii="標楷體" w:eastAsia="標楷體" w:hAnsi="標楷體" w:cs="Times New Roman"/>
          <w:sz w:val="27"/>
          <w:szCs w:val="27"/>
        </w:rPr>
      </w:pPr>
      <w:r w:rsidRPr="00935909">
        <w:rPr>
          <w:rFonts w:ascii="標楷體" w:eastAsia="標楷體" w:hAnsi="標楷體" w:cs="Times New Roman" w:hint="eastAsia"/>
          <w:kern w:val="0"/>
          <w:sz w:val="27"/>
          <w:szCs w:val="27"/>
        </w:rPr>
        <w:t>鑒於國民教育及科普教育為銜接高等教育及學術研究最重要之根基</w:t>
      </w:r>
      <w:r w:rsidRPr="00935909">
        <w:rPr>
          <w:rFonts w:ascii="標楷體" w:eastAsia="標楷體" w:hAnsi="標楷體" w:cs="Times New Roman" w:hint="eastAsia"/>
          <w:kern w:val="0"/>
          <w:sz w:val="28"/>
          <w:szCs w:val="28"/>
        </w:rPr>
        <w:t>，本計畫以中小學及大學兩大主軸平行推動。中小學部份以培育能源教育種子教師為圭臬，大專校院則以培育系統整合人才為目標，引進業界師資，建構產學合作機制，培育國內具系統整合能力之能源產業高端人才。未來計畫將朝更精緻化方向修正，以延續我國之能源素養的培育及能源產業專業優質人才。</w:t>
      </w:r>
    </w:p>
    <w:p w:rsidR="00F8198D" w:rsidRPr="00935909" w:rsidRDefault="00F8198D" w:rsidP="002661AD">
      <w:pPr>
        <w:numPr>
          <w:ilvl w:val="0"/>
          <w:numId w:val="1"/>
        </w:numPr>
        <w:adjustRightInd w:val="0"/>
        <w:snapToGrid w:val="0"/>
        <w:spacing w:line="400" w:lineRule="exact"/>
        <w:ind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935909">
        <w:rPr>
          <w:rFonts w:ascii="標楷體" w:eastAsia="標楷體" w:hAnsi="標楷體" w:cs="Times New Roman"/>
          <w:b/>
          <w:kern w:val="0"/>
          <w:sz w:val="28"/>
          <w:szCs w:val="28"/>
        </w:rPr>
        <w:t>計畫成果</w:t>
      </w:r>
    </w:p>
    <w:p w:rsidR="001332EE" w:rsidRPr="00935909" w:rsidRDefault="00F8198D" w:rsidP="002661AD">
      <w:pPr>
        <w:adjustRightInd w:val="0"/>
        <w:snapToGrid w:val="0"/>
        <w:spacing w:line="400" w:lineRule="exact"/>
        <w:ind w:firstLine="480"/>
        <w:jc w:val="both"/>
        <w:rPr>
          <w:rFonts w:ascii="標楷體" w:eastAsia="標楷體" w:hAnsi="標楷體"/>
        </w:rPr>
      </w:pPr>
      <w:r w:rsidRPr="00935909">
        <w:rPr>
          <w:rFonts w:ascii="標楷體" w:eastAsia="標楷體" w:hAnsi="標楷體" w:cs="Times New Roman" w:hint="eastAsia"/>
          <w:kern w:val="0"/>
          <w:sz w:val="27"/>
          <w:szCs w:val="27"/>
        </w:rPr>
        <w:t>本計畫</w:t>
      </w:r>
      <w:r w:rsidRPr="00935909">
        <w:rPr>
          <w:rFonts w:ascii="標楷體" w:eastAsia="標楷體" w:hAnsi="標楷體" w:cs="Times New Roman"/>
          <w:kern w:val="0"/>
          <w:sz w:val="27"/>
          <w:szCs w:val="27"/>
        </w:rPr>
        <w:t>補助成立6個能源科技教學聯盟中心，能源領域為太陽能、生質能、風能與海洋能、工業節能、住商節能與運輸節能、儲能（含蓄電與蓄熱）等，各教學聯盟中心項下各設有5~6個系列課程計畫，以推動培育跨領域能源專業優質人才。</w:t>
      </w:r>
      <w:r w:rsidRPr="00935909">
        <w:rPr>
          <w:rFonts w:ascii="標楷體" w:eastAsia="標楷體" w:hAnsi="標楷體" w:cs="Times New Roman" w:hint="eastAsia"/>
          <w:kern w:val="0"/>
          <w:sz w:val="27"/>
          <w:szCs w:val="27"/>
        </w:rPr>
        <w:t>此外，本計畫亦成立能源科技教育師資培訓中心，並在其下成立2個大專</w:t>
      </w:r>
      <w:r w:rsidRPr="00935909">
        <w:rPr>
          <w:rFonts w:ascii="標楷體" w:eastAsia="標楷體" w:hAnsi="標楷體" w:cs="Times New Roman"/>
          <w:kern w:val="0"/>
          <w:sz w:val="27"/>
          <w:szCs w:val="27"/>
        </w:rPr>
        <w:t>區域中心</w:t>
      </w:r>
      <w:r w:rsidRPr="00935909">
        <w:rPr>
          <w:rFonts w:ascii="標楷體" w:eastAsia="標楷體" w:hAnsi="標楷體" w:cs="Times New Roman" w:hint="eastAsia"/>
          <w:kern w:val="0"/>
          <w:sz w:val="27"/>
          <w:szCs w:val="27"/>
        </w:rPr>
        <w:t>及中小學推動學校</w:t>
      </w:r>
      <w:r w:rsidRPr="00935909">
        <w:rPr>
          <w:rFonts w:ascii="標楷體" w:eastAsia="標楷體" w:hAnsi="標楷體" w:cs="Times New Roman"/>
          <w:kern w:val="0"/>
          <w:sz w:val="27"/>
          <w:szCs w:val="27"/>
        </w:rPr>
        <w:t>計畫，</w:t>
      </w:r>
      <w:r w:rsidRPr="00935909">
        <w:rPr>
          <w:rFonts w:ascii="標楷體" w:eastAsia="標楷體" w:hAnsi="標楷體" w:cs="Times New Roman" w:hint="eastAsia"/>
          <w:kern w:val="0"/>
          <w:sz w:val="27"/>
          <w:szCs w:val="27"/>
        </w:rPr>
        <w:t>區域中心及中小學推動學校組成能源科技教育區域聯盟，由區域中心規劃在地適性之能源科技教育推動計畫，結合中小學推動學校之師資與教學資源，提供中小學推動學校專業諮詢，經營區域中小學能源教育社群，輔導並與其共同執行計畫相關推動與推廣工作，以達成全面落實中小學階段能源科技教育之目標。</w:t>
      </w:r>
    </w:p>
    <w:sectPr w:rsidR="001332EE" w:rsidRPr="00935909" w:rsidSect="00F8198D">
      <w:pgSz w:w="11906" w:h="16838"/>
      <w:pgMar w:top="1021" w:right="1134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9027F"/>
    <w:multiLevelType w:val="hybridMultilevel"/>
    <w:tmpl w:val="B8A2BAC6"/>
    <w:lvl w:ilvl="0" w:tplc="D896A2E6">
      <w:start w:val="1"/>
      <w:numFmt w:val="taiwaneseCountingThousand"/>
      <w:lvlText w:val="%1、"/>
      <w:lvlJc w:val="left"/>
      <w:pPr>
        <w:ind w:left="480" w:hanging="480"/>
      </w:pPr>
      <w:rPr>
        <w:b/>
        <w:color w:val="00000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8FD42C7"/>
    <w:multiLevelType w:val="hybridMultilevel"/>
    <w:tmpl w:val="8A2ADB2E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8D"/>
    <w:rsid w:val="001332EE"/>
    <w:rsid w:val="002661AD"/>
    <w:rsid w:val="00396A64"/>
    <w:rsid w:val="00935909"/>
    <w:rsid w:val="00963561"/>
    <w:rsid w:val="00F8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E7E80-DACA-42F9-9479-5AE7A46E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字元 字元2"/>
    <w:basedOn w:val="a"/>
    <w:rsid w:val="00F8198D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5</cp:revision>
  <dcterms:created xsi:type="dcterms:W3CDTF">2014-11-05T09:04:00Z</dcterms:created>
  <dcterms:modified xsi:type="dcterms:W3CDTF">2014-11-07T06:04:00Z</dcterms:modified>
</cp:coreProperties>
</file>