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AB" w:rsidRPr="00192E5A" w:rsidRDefault="00D67FAB" w:rsidP="00D67FA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192E5A">
        <w:rPr>
          <w:rFonts w:ascii="Times New Roman" w:eastAsia="標楷體" w:hAnsi="Times New Roman"/>
          <w:b/>
          <w:sz w:val="32"/>
          <w:szCs w:val="32"/>
        </w:rPr>
        <w:t>公民素養陶塑計畫特色績優學校</w:t>
      </w:r>
    </w:p>
    <w:p w:rsidR="00D67FAB" w:rsidRPr="00192E5A" w:rsidRDefault="00D67FAB" w:rsidP="00D67FAB">
      <w:pPr>
        <w:snapToGrid w:val="0"/>
        <w:jc w:val="center"/>
        <w:rPr>
          <w:b/>
          <w:sz w:val="32"/>
          <w:szCs w:val="32"/>
        </w:rPr>
      </w:pPr>
      <w:r w:rsidRPr="00192E5A">
        <w:rPr>
          <w:rFonts w:ascii="Times New Roman" w:eastAsia="標楷體" w:hAnsi="Times New Roman" w:hint="eastAsia"/>
          <w:b/>
          <w:sz w:val="32"/>
          <w:szCs w:val="32"/>
        </w:rPr>
        <w:t>獲獎學校及推薦特色</w:t>
      </w:r>
    </w:p>
    <w:tbl>
      <w:tblPr>
        <w:tblW w:w="84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37"/>
      </w:tblGrid>
      <w:tr w:rsidR="00D67FAB" w:rsidRPr="006E4C4B" w:rsidTr="00294353">
        <w:trPr>
          <w:trHeight w:val="567"/>
          <w:jc w:val="center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67FAB" w:rsidRPr="006E4C4B" w:rsidRDefault="00D67FAB" w:rsidP="00294353">
            <w:pPr>
              <w:widowControl/>
              <w:ind w:left="720"/>
              <w:jc w:val="center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特色績優學校</w:t>
            </w:r>
          </w:p>
        </w:tc>
        <w:tc>
          <w:tcPr>
            <w:tcW w:w="5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="720"/>
              <w:jc w:val="center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推薦特色</w:t>
            </w:r>
          </w:p>
        </w:tc>
      </w:tr>
      <w:tr w:rsidR="00D67FAB" w:rsidRPr="006E4C4B" w:rsidTr="00294353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Chars="-1" w:left="-2" w:firstLineChars="7" w:firstLine="17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1.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激發學生人文關懷、落實自主學習</w:t>
            </w:r>
          </w:p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2.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校園養成師生參與公共議題之氛圍</w:t>
            </w:r>
          </w:p>
        </w:tc>
      </w:tr>
      <w:tr w:rsidR="00D67FAB" w:rsidRPr="006E4C4B" w:rsidTr="00294353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Chars="-1" w:left="-2" w:firstLineChars="7" w:firstLine="17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國立高雄海洋科技大學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1.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公民教育和社區參與緊密結合</w:t>
            </w:r>
          </w:p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2.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善用地區特色進行人文反思教學</w:t>
            </w:r>
          </w:p>
        </w:tc>
      </w:tr>
      <w:tr w:rsidR="00D67FAB" w:rsidRPr="006E4C4B" w:rsidTr="00294353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Chars="-1" w:left="-2" w:firstLineChars="7" w:firstLine="17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國立暨南國際大學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1.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規劃具特色的社會參與式學習</w:t>
            </w:r>
          </w:p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2.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開拓與</w:t>
            </w: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NGO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組織合作教學模式</w:t>
            </w:r>
          </w:p>
        </w:tc>
      </w:tr>
      <w:tr w:rsidR="00D67FAB" w:rsidRPr="006E4C4B" w:rsidTr="00294353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Chars="-1" w:left="-2" w:firstLineChars="7" w:firstLine="17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1.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經營多樣性學習空間與內涵</w:t>
            </w:r>
          </w:p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2.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結合學校優勢特色發展創新教學</w:t>
            </w:r>
          </w:p>
        </w:tc>
      </w:tr>
      <w:tr w:rsidR="00D67FAB" w:rsidRPr="006E4C4B" w:rsidTr="00294353">
        <w:trPr>
          <w:trHeight w:val="737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ind w:leftChars="-1" w:left="-2" w:firstLineChars="7" w:firstLine="17"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1.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規劃完整通識與公民課群</w:t>
            </w:r>
          </w:p>
          <w:p w:rsidR="00D67FAB" w:rsidRPr="006E4C4B" w:rsidRDefault="00D67FAB" w:rsidP="00294353">
            <w:pPr>
              <w:widowControl/>
              <w:rPr>
                <w:rFonts w:ascii="新細明體" w:hAnsi="新細明體" w:cs="新細明體"/>
                <w:color w:val="222222"/>
                <w:kern w:val="0"/>
                <w:szCs w:val="24"/>
              </w:rPr>
            </w:pPr>
            <w:r w:rsidRPr="006E4C4B">
              <w:rPr>
                <w:rFonts w:ascii="新細明體" w:hAnsi="新細明體" w:cs="新細明體"/>
                <w:color w:val="000000"/>
                <w:kern w:val="0"/>
                <w:szCs w:val="24"/>
              </w:rPr>
              <w:t>2.</w:t>
            </w:r>
            <w:r w:rsidRPr="006E4C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發揮學校長期關懷環境議題之特色</w:t>
            </w:r>
          </w:p>
        </w:tc>
      </w:tr>
    </w:tbl>
    <w:p w:rsidR="00D67FAB" w:rsidRPr="00AB5F04" w:rsidRDefault="00D67FAB" w:rsidP="00D67FAB">
      <w:pPr>
        <w:rPr>
          <w:rFonts w:ascii="標楷體" w:eastAsia="標楷體" w:hAnsi="標楷體"/>
        </w:rPr>
      </w:pPr>
      <w:proofErr w:type="gramStart"/>
      <w:r w:rsidRPr="00AB5F04">
        <w:rPr>
          <w:rFonts w:ascii="標楷體" w:eastAsia="標楷體" w:hAnsi="標楷體" w:hint="eastAsia"/>
        </w:rPr>
        <w:t>註</w:t>
      </w:r>
      <w:proofErr w:type="gramEnd"/>
      <w:r w:rsidRPr="00AB5F04">
        <w:rPr>
          <w:rFonts w:ascii="標楷體" w:eastAsia="標楷體" w:hAnsi="標楷體" w:hint="eastAsia"/>
        </w:rPr>
        <w:t>:本順序依學校名稱</w:t>
      </w:r>
      <w:r>
        <w:rPr>
          <w:rFonts w:ascii="標楷體" w:eastAsia="標楷體" w:hAnsi="標楷體" w:hint="eastAsia"/>
        </w:rPr>
        <w:t>筆畫</w:t>
      </w:r>
      <w:r w:rsidRPr="00AB5F04">
        <w:rPr>
          <w:rFonts w:ascii="標楷體" w:eastAsia="標楷體" w:hAnsi="標楷體" w:hint="eastAsia"/>
        </w:rPr>
        <w:t>排序。</w:t>
      </w:r>
    </w:p>
    <w:p w:rsidR="00D67FAB" w:rsidRPr="00A7370C" w:rsidRDefault="00D67FAB" w:rsidP="00D67FAB"/>
    <w:p w:rsidR="00D67FAB" w:rsidRPr="00E773D4" w:rsidRDefault="00D67FAB" w:rsidP="00D67FAB">
      <w:pPr>
        <w:spacing w:line="400" w:lineRule="exact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獲獎</w:t>
      </w:r>
      <w:r w:rsidRPr="00E773D4">
        <w:rPr>
          <w:rFonts w:ascii="標楷體" w:eastAsia="標楷體" w:hAnsi="標楷體"/>
          <w:b/>
          <w:sz w:val="28"/>
          <w:szCs w:val="28"/>
        </w:rPr>
        <w:t>學校</w:t>
      </w:r>
      <w:r>
        <w:rPr>
          <w:rFonts w:ascii="標楷體" w:eastAsia="標楷體" w:hAnsi="標楷體" w:hint="eastAsia"/>
          <w:b/>
          <w:sz w:val="28"/>
          <w:szCs w:val="28"/>
        </w:rPr>
        <w:t>計畫執行的</w:t>
      </w:r>
      <w:r w:rsidRPr="00E773D4">
        <w:rPr>
          <w:rFonts w:ascii="標楷體" w:eastAsia="標楷體" w:hAnsi="標楷體" w:hint="eastAsia"/>
          <w:b/>
          <w:sz w:val="28"/>
          <w:szCs w:val="28"/>
        </w:rPr>
        <w:t>特色及</w:t>
      </w:r>
      <w:r w:rsidRPr="00E773D4">
        <w:rPr>
          <w:rFonts w:ascii="標楷體" w:eastAsia="標楷體" w:hAnsi="標楷體"/>
          <w:b/>
          <w:sz w:val="28"/>
          <w:szCs w:val="28"/>
        </w:rPr>
        <w:t>發展</w:t>
      </w:r>
      <w:r w:rsidRPr="00E773D4">
        <w:rPr>
          <w:rFonts w:ascii="標楷體" w:eastAsia="標楷體" w:hAnsi="標楷體" w:hint="eastAsia"/>
          <w:b/>
          <w:sz w:val="28"/>
          <w:szCs w:val="28"/>
        </w:rPr>
        <w:t>重點</w:t>
      </w:r>
    </w:p>
    <w:tbl>
      <w:tblPr>
        <w:tblW w:w="9215" w:type="dxa"/>
        <w:jc w:val="center"/>
        <w:tblBorders>
          <w:top w:val="single" w:sz="12" w:space="0" w:color="F79646"/>
          <w:bottom w:val="single" w:sz="12" w:space="0" w:color="F79646"/>
        </w:tblBorders>
        <w:tblLook w:val="00A0" w:firstRow="1" w:lastRow="0" w:firstColumn="1" w:lastColumn="0" w:noHBand="0" w:noVBand="0"/>
      </w:tblPr>
      <w:tblGrid>
        <w:gridCol w:w="1306"/>
        <w:gridCol w:w="7909"/>
      </w:tblGrid>
      <w:tr w:rsidR="00D67FAB" w:rsidRPr="00614CD1" w:rsidTr="00294353">
        <w:trPr>
          <w:trHeight w:val="340"/>
          <w:tblHeader/>
          <w:jc w:val="center"/>
        </w:trPr>
        <w:tc>
          <w:tcPr>
            <w:tcW w:w="1306" w:type="dxa"/>
            <w:tcBorders>
              <w:top w:val="single" w:sz="1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14CD1">
              <w:rPr>
                <w:rFonts w:ascii="標楷體" w:eastAsia="標楷體" w:hAnsi="標楷體"/>
                <w:b/>
                <w:szCs w:val="20"/>
              </w:rPr>
              <w:t>執行學校</w:t>
            </w:r>
          </w:p>
        </w:tc>
        <w:tc>
          <w:tcPr>
            <w:tcW w:w="7909" w:type="dxa"/>
            <w:tcBorders>
              <w:top w:val="single" w:sz="1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14CD1">
              <w:rPr>
                <w:rFonts w:ascii="標楷體" w:eastAsia="標楷體" w:hAnsi="標楷體" w:hint="eastAsia"/>
                <w:b/>
                <w:szCs w:val="20"/>
              </w:rPr>
              <w:t>執行</w:t>
            </w:r>
            <w:r w:rsidRPr="00614CD1">
              <w:rPr>
                <w:rFonts w:ascii="標楷體" w:eastAsia="標楷體" w:hAnsi="標楷體"/>
                <w:b/>
                <w:szCs w:val="20"/>
              </w:rPr>
              <w:t>特色</w:t>
            </w:r>
            <w:r w:rsidRPr="00614CD1">
              <w:rPr>
                <w:rFonts w:ascii="標楷體" w:eastAsia="標楷體" w:hAnsi="標楷體" w:hint="eastAsia"/>
                <w:b/>
                <w:szCs w:val="20"/>
              </w:rPr>
              <w:t>及發展重點</w:t>
            </w:r>
          </w:p>
        </w:tc>
      </w:tr>
      <w:tr w:rsidR="00D67FAB" w:rsidRPr="00614CD1" w:rsidTr="00294353">
        <w:trPr>
          <w:jc w:val="center"/>
        </w:trPr>
        <w:tc>
          <w:tcPr>
            <w:tcW w:w="1306" w:type="dxa"/>
            <w:tcBorders>
              <w:top w:val="single" w:sz="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/>
                <w:color w:val="000000"/>
                <w:kern w:val="0"/>
                <w:szCs w:val="20"/>
              </w:rPr>
              <w:t>東海大學</w:t>
            </w:r>
          </w:p>
        </w:tc>
        <w:tc>
          <w:tcPr>
            <w:tcW w:w="7909" w:type="dxa"/>
            <w:tcBorders>
              <w:top w:val="single" w:sz="2" w:space="0" w:color="F79646"/>
              <w:bottom w:val="single" w:sz="2" w:space="0" w:color="F79646"/>
            </w:tcBorders>
          </w:tcPr>
          <w:p w:rsidR="00D67FAB" w:rsidRPr="00614CD1" w:rsidRDefault="00D67FAB" w:rsidP="00294353">
            <w:pPr>
              <w:rPr>
                <w:rFonts w:eastAsia="標楷體"/>
                <w:kern w:val="0"/>
                <w:szCs w:val="20"/>
              </w:rPr>
            </w:pPr>
            <w:proofErr w:type="gramStart"/>
            <w:r w:rsidRPr="00614CD1">
              <w:rPr>
                <w:rFonts w:eastAsia="標楷體"/>
                <w:kern w:val="0"/>
                <w:szCs w:val="20"/>
              </w:rPr>
              <w:t>立基創校</w:t>
            </w:r>
            <w:proofErr w:type="gramEnd"/>
            <w:r w:rsidRPr="00614CD1">
              <w:rPr>
                <w:rFonts w:eastAsia="標楷體"/>
                <w:kern w:val="0"/>
                <w:szCs w:val="20"/>
              </w:rPr>
              <w:t>理想「通才教育」，培養一個有文化教養、能負責任的「公民」。</w:t>
            </w:r>
          </w:p>
          <w:p w:rsidR="00D67FAB" w:rsidRPr="00614CD1" w:rsidRDefault="00D67FAB" w:rsidP="00D67FAB">
            <w:pPr>
              <w:numPr>
                <w:ilvl w:val="0"/>
                <w:numId w:val="3"/>
              </w:numPr>
              <w:ind w:left="304" w:hanging="284"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eastAsia="標楷體"/>
                <w:kern w:val="0"/>
                <w:szCs w:val="20"/>
              </w:rPr>
              <w:t>以</w:t>
            </w:r>
            <w:r w:rsidRPr="00614CD1">
              <w:rPr>
                <w:rFonts w:eastAsia="標楷體"/>
                <w:szCs w:val="20"/>
              </w:rPr>
              <w:t>引導教育培訓</w:t>
            </w:r>
            <w:r w:rsidRPr="00614CD1">
              <w:rPr>
                <w:rFonts w:eastAsia="DFKaiShu-SB-Estd-BF"/>
                <w:kern w:val="0"/>
                <w:szCs w:val="20"/>
              </w:rPr>
              <w:t>α</w:t>
            </w:r>
            <w:r w:rsidRPr="00614CD1">
              <w:rPr>
                <w:rFonts w:eastAsia="DFKaiShu-SB-Estd-BF" w:hint="eastAsia"/>
                <w:kern w:val="0"/>
                <w:szCs w:val="20"/>
              </w:rPr>
              <w:t>-</w:t>
            </w:r>
            <w:r w:rsidRPr="00614CD1">
              <w:rPr>
                <w:rFonts w:eastAsia="標楷體"/>
                <w:kern w:val="0"/>
                <w:szCs w:val="20"/>
              </w:rPr>
              <w:t>Leader</w:t>
            </w:r>
            <w:r w:rsidRPr="00614CD1">
              <w:rPr>
                <w:rFonts w:eastAsia="標楷體"/>
                <w:szCs w:val="20"/>
              </w:rPr>
              <w:t>，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參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與</w:t>
            </w:r>
            <w:r w:rsidRPr="00614CD1">
              <w:rPr>
                <w:rFonts w:eastAsia="標楷體"/>
                <w:kern w:val="0"/>
                <w:szCs w:val="20"/>
              </w:rPr>
              <w:t>「大學入門」活動及陪伴新生，並延續「大學引導」選修課程，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兩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項緊密相扣的設計，引導大一生迅速融入校園新學習生活。</w:t>
            </w:r>
          </w:p>
          <w:p w:rsidR="00D67FAB" w:rsidRPr="00614CD1" w:rsidRDefault="00D67FAB" w:rsidP="00D67FAB">
            <w:pPr>
              <w:numPr>
                <w:ilvl w:val="0"/>
                <w:numId w:val="3"/>
              </w:numPr>
              <w:ind w:left="304" w:hanging="284"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/>
                <w:kern w:val="0"/>
                <w:szCs w:val="20"/>
              </w:rPr>
              <w:t>創造住宿區及教學區學習空間，並各自發酵不同的特色。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教學區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以互動性的講座、電影、討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論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會觸及公民素養。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教堂區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以音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樂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和講座形式，傳達東海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精神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與典範人物。住宿區內結合學生社團的活動，聚集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於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社會議題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的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討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論</w:t>
            </w:r>
            <w:r w:rsidRPr="00614CD1">
              <w:rPr>
                <w:rFonts w:ascii="新細明體" w:hAnsi="新細明體" w:cs="新細明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並經營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S.O.A.R House、O.S House 實踐</w:t>
            </w:r>
            <w:r w:rsidRPr="00614CD1">
              <w:rPr>
                <w:rFonts w:ascii="標楷體" w:eastAsia="標楷體" w:hAnsi="標楷體" w:cs="新細明體" w:hint="eastAsia"/>
                <w:kern w:val="0"/>
                <w:szCs w:val="20"/>
              </w:rPr>
              <w:t>倫理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與美學。</w:t>
            </w:r>
          </w:p>
          <w:p w:rsidR="00D67FAB" w:rsidRPr="00614CD1" w:rsidRDefault="00D67FAB" w:rsidP="00D67FAB">
            <w:pPr>
              <w:numPr>
                <w:ilvl w:val="0"/>
                <w:numId w:val="3"/>
              </w:numPr>
              <w:ind w:left="304" w:hanging="284"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以「</w:t>
            </w:r>
            <w:proofErr w:type="gramStart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雙掛課程</w:t>
            </w:r>
            <w:proofErr w:type="gramEnd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」引導專業課程融入公民素養理念，並開放做為通識選修課程。</w:t>
            </w:r>
          </w:p>
          <w:p w:rsidR="00D67FAB" w:rsidRPr="00614CD1" w:rsidRDefault="00D67FAB" w:rsidP="00D67FAB">
            <w:pPr>
              <w:numPr>
                <w:ilvl w:val="0"/>
                <w:numId w:val="3"/>
              </w:numPr>
              <w:ind w:left="304" w:hanging="284"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建立「社會企業實習平</w:t>
            </w:r>
            <w:proofErr w:type="gramStart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臺</w:t>
            </w:r>
            <w:proofErr w:type="gramEnd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」：綠色博雅農場、再生藝術工作坊、人力資源企劃，建構自助助人、推己及人的助學平</w:t>
            </w:r>
            <w:proofErr w:type="gramStart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臺</w:t>
            </w:r>
            <w:proofErr w:type="gramEnd"/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，期從職能、知能建構社會企業模式，於校園中實踐「學以致用」。</w:t>
            </w:r>
          </w:p>
        </w:tc>
      </w:tr>
      <w:tr w:rsidR="00D67FAB" w:rsidRPr="00614CD1" w:rsidTr="00294353">
        <w:trPr>
          <w:jc w:val="center"/>
        </w:trPr>
        <w:tc>
          <w:tcPr>
            <w:tcW w:w="1306" w:type="dxa"/>
            <w:tcBorders>
              <w:top w:val="single" w:sz="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/>
                <w:color w:val="000000"/>
                <w:kern w:val="0"/>
                <w:szCs w:val="20"/>
              </w:rPr>
              <w:t>國立高雄海洋科技大學</w:t>
            </w:r>
          </w:p>
        </w:tc>
        <w:tc>
          <w:tcPr>
            <w:tcW w:w="7909" w:type="dxa"/>
            <w:tcBorders>
              <w:top w:val="single" w:sz="2" w:space="0" w:color="F79646"/>
              <w:bottom w:val="single" w:sz="2" w:space="0" w:color="F79646"/>
            </w:tcBorders>
          </w:tcPr>
          <w:p w:rsidR="00D67FAB" w:rsidRPr="00614CD1" w:rsidRDefault="00D67FAB" w:rsidP="00294353">
            <w:pPr>
              <w:rPr>
                <w:rFonts w:eastAsia="標楷體"/>
                <w:szCs w:val="20"/>
              </w:rPr>
            </w:pPr>
            <w:r w:rsidRPr="00614CD1">
              <w:rPr>
                <w:rFonts w:eastAsia="標楷體" w:hint="eastAsia"/>
                <w:szCs w:val="20"/>
              </w:rPr>
              <w:t>轉化</w:t>
            </w:r>
            <w:r w:rsidRPr="00614CD1">
              <w:rPr>
                <w:rFonts w:eastAsia="標楷體"/>
                <w:szCs w:val="20"/>
              </w:rPr>
              <w:t>知識與技術傳授模式</w:t>
            </w:r>
            <w:r w:rsidRPr="00614CD1">
              <w:rPr>
                <w:rFonts w:eastAsia="標楷體" w:hint="eastAsia"/>
                <w:szCs w:val="20"/>
              </w:rPr>
              <w:t>，以「實作」為執行方式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eastAsia="標楷體"/>
                <w:szCs w:val="20"/>
              </w:rPr>
              <w:t>使學生依其專業與興趣</w:t>
            </w:r>
            <w:r w:rsidRPr="00614CD1">
              <w:rPr>
                <w:rFonts w:eastAsia="標楷體"/>
                <w:szCs w:val="20"/>
              </w:rPr>
              <w:t>,</w:t>
            </w:r>
            <w:r w:rsidRPr="00614CD1">
              <w:rPr>
                <w:rFonts w:eastAsia="標楷體"/>
                <w:szCs w:val="20"/>
              </w:rPr>
              <w:t>投身於公民社會的實踐工作。</w:t>
            </w:r>
          </w:p>
          <w:p w:rsidR="00D67FAB" w:rsidRPr="00614CD1" w:rsidRDefault="00D67FAB" w:rsidP="00D67FAB">
            <w:pPr>
              <w:numPr>
                <w:ilvl w:val="0"/>
                <w:numId w:val="2"/>
              </w:numPr>
              <w:rPr>
                <w:rFonts w:eastAsia="標楷體" w:hAnsi="標楷體"/>
                <w:szCs w:val="20"/>
              </w:rPr>
            </w:pPr>
            <w:r w:rsidRPr="00614CD1">
              <w:rPr>
                <w:rFonts w:eastAsia="標楷體" w:hAnsi="標楷體"/>
                <w:szCs w:val="20"/>
              </w:rPr>
              <w:t>發展</w:t>
            </w:r>
            <w:r w:rsidRPr="00614CD1">
              <w:rPr>
                <w:rFonts w:eastAsia="標楷體" w:hAnsi="標楷體"/>
                <w:szCs w:val="20"/>
              </w:rPr>
              <w:t xml:space="preserve"> </w:t>
            </w:r>
            <w:r w:rsidRPr="00614CD1">
              <w:rPr>
                <w:rFonts w:eastAsia="標楷體" w:hAnsi="標楷體"/>
                <w:szCs w:val="20"/>
              </w:rPr>
              <w:t>出以校園與社區為學習場域的學習模式</w:t>
            </w:r>
            <w:r w:rsidRPr="00614CD1">
              <w:rPr>
                <w:rFonts w:eastAsia="標楷體" w:hAnsi="標楷體" w:hint="eastAsia"/>
                <w:szCs w:val="20"/>
              </w:rPr>
              <w:t>：</w:t>
            </w:r>
            <w:r w:rsidRPr="00614CD1">
              <w:rPr>
                <w:rFonts w:eastAsia="標楷體" w:hAnsi="標楷體"/>
                <w:szCs w:val="20"/>
              </w:rPr>
              <w:t>深入鄰近社區（後勁及旗津）問題，強化與周邊非營利組織－高雄後勁中油遷廠促進會、油廠社區生態保存協會、旗津民間博物館、</w:t>
            </w:r>
            <w:proofErr w:type="gramStart"/>
            <w:r w:rsidRPr="00614CD1">
              <w:rPr>
                <w:rFonts w:eastAsia="標楷體" w:hAnsi="標楷體"/>
                <w:szCs w:val="20"/>
              </w:rPr>
              <w:t>打狗文史再興</w:t>
            </w:r>
            <w:proofErr w:type="gramEnd"/>
            <w:r w:rsidRPr="00614CD1">
              <w:rPr>
                <w:rFonts w:eastAsia="標楷體" w:hAnsi="標楷體"/>
                <w:szCs w:val="20"/>
              </w:rPr>
              <w:t>會社</w:t>
            </w:r>
            <w:r w:rsidRPr="00614CD1">
              <w:rPr>
                <w:rFonts w:eastAsia="標楷體" w:hAnsi="標楷體" w:hint="eastAsia"/>
                <w:szCs w:val="20"/>
              </w:rPr>
              <w:t>、三餘書店等合作為學習據點，</w:t>
            </w:r>
            <w:r w:rsidRPr="00614CD1">
              <w:rPr>
                <w:rFonts w:eastAsia="標楷體" w:hAnsi="標楷體"/>
                <w:szCs w:val="20"/>
              </w:rPr>
              <w:t>帶領學生瞭解社區</w:t>
            </w:r>
            <w:r w:rsidRPr="00614CD1">
              <w:rPr>
                <w:rFonts w:eastAsia="標楷體" w:hAnsi="標楷體" w:hint="eastAsia"/>
                <w:szCs w:val="20"/>
              </w:rPr>
              <w:t>。</w:t>
            </w:r>
          </w:p>
          <w:p w:rsidR="00D67FAB" w:rsidRPr="00614CD1" w:rsidRDefault="00D67FAB" w:rsidP="00D67FAB">
            <w:pPr>
              <w:numPr>
                <w:ilvl w:val="0"/>
                <w:numId w:val="2"/>
              </w:numPr>
              <w:rPr>
                <w:rFonts w:eastAsia="標楷體" w:hAnsi="標楷體"/>
                <w:szCs w:val="20"/>
              </w:rPr>
            </w:pPr>
            <w:r w:rsidRPr="00614CD1">
              <w:rPr>
                <w:rFonts w:eastAsia="標楷體" w:hAnsi="標楷體" w:hint="eastAsia"/>
                <w:szCs w:val="20"/>
              </w:rPr>
              <w:t>鼓勵做中學：繪製屬於自己的課程地圖；學生主筆</w:t>
            </w:r>
            <w:r w:rsidRPr="00614CD1">
              <w:rPr>
                <w:rFonts w:eastAsia="標楷體" w:hAnsi="標楷體"/>
                <w:szCs w:val="20"/>
              </w:rPr>
              <w:t>社區報</w:t>
            </w:r>
            <w:r w:rsidRPr="00614CD1">
              <w:rPr>
                <w:rFonts w:eastAsia="標楷體" w:hAnsi="標楷體" w:hint="eastAsia"/>
                <w:szCs w:val="20"/>
              </w:rPr>
              <w:t>、後</w:t>
            </w:r>
            <w:r w:rsidRPr="00614CD1">
              <w:rPr>
                <w:rFonts w:eastAsia="標楷體" w:hAnsi="標楷體"/>
                <w:szCs w:val="20"/>
              </w:rPr>
              <w:t>勁社區</w:t>
            </w:r>
            <w:r w:rsidRPr="00614CD1">
              <w:rPr>
                <w:rFonts w:eastAsia="標楷體" w:hAnsi="標楷體"/>
                <w:szCs w:val="20"/>
              </w:rPr>
              <w:lastRenderedPageBreak/>
              <w:t>導</w:t>
            </w:r>
            <w:proofErr w:type="gramStart"/>
            <w:r w:rsidRPr="00614CD1">
              <w:rPr>
                <w:rFonts w:eastAsia="標楷體" w:hAnsi="標楷體"/>
                <w:szCs w:val="20"/>
              </w:rPr>
              <w:t>覽</w:t>
            </w:r>
            <w:proofErr w:type="gramEnd"/>
            <w:r w:rsidRPr="00614CD1">
              <w:rPr>
                <w:rFonts w:eastAsia="標楷體" w:hAnsi="標楷體"/>
                <w:szCs w:val="20"/>
              </w:rPr>
              <w:t>手冊《在地生活》</w:t>
            </w:r>
            <w:r w:rsidRPr="00614CD1">
              <w:rPr>
                <w:rFonts w:eastAsia="標楷體" w:hAnsi="標楷體" w:hint="eastAsia"/>
                <w:szCs w:val="20"/>
              </w:rPr>
              <w:t>。</w:t>
            </w:r>
          </w:p>
          <w:p w:rsidR="00D67FAB" w:rsidRPr="00614CD1" w:rsidRDefault="00D67FAB" w:rsidP="00D67FAB">
            <w:pPr>
              <w:numPr>
                <w:ilvl w:val="0"/>
                <w:numId w:val="2"/>
              </w:numPr>
              <w:rPr>
                <w:rFonts w:eastAsia="標楷體" w:hAnsi="標楷體"/>
                <w:szCs w:val="20"/>
              </w:rPr>
            </w:pPr>
            <w:r w:rsidRPr="00614CD1">
              <w:rPr>
                <w:rFonts w:eastAsia="標楷體" w:hAnsi="標楷體"/>
                <w:szCs w:val="20"/>
              </w:rPr>
              <w:t>成立「後勁文史工作室」以本校教師為主軸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eastAsia="標楷體" w:hAnsi="標楷體"/>
                <w:szCs w:val="20"/>
              </w:rPr>
              <w:t>結合學生、外校師生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eastAsia="標楷體" w:hAnsi="標楷體"/>
                <w:szCs w:val="20"/>
              </w:rPr>
              <w:t>進行後勁地區口述歷史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eastAsia="標楷體" w:hAnsi="標楷體"/>
                <w:szCs w:val="20"/>
              </w:rPr>
              <w:t>並進行全面性的田野調查。現正規劃</w:t>
            </w:r>
            <w:r w:rsidRPr="00614CD1">
              <w:rPr>
                <w:rFonts w:eastAsia="標楷體" w:hAnsi="標楷體" w:hint="eastAsia"/>
                <w:szCs w:val="20"/>
              </w:rPr>
              <w:t>「社區與社會參與」</w:t>
            </w:r>
            <w:r w:rsidRPr="00614CD1">
              <w:rPr>
                <w:rFonts w:eastAsia="標楷體" w:hAnsi="標楷體"/>
                <w:szCs w:val="20"/>
              </w:rPr>
              <w:t>學程</w:t>
            </w:r>
            <w:r w:rsidRPr="00614CD1">
              <w:rPr>
                <w:rFonts w:eastAsia="標楷體" w:hAnsi="標楷體" w:hint="eastAsia"/>
                <w:szCs w:val="20"/>
              </w:rPr>
              <w:t>，共計</w:t>
            </w:r>
            <w:r w:rsidRPr="00614CD1">
              <w:rPr>
                <w:rFonts w:eastAsia="標楷體" w:hAnsi="標楷體" w:hint="eastAsia"/>
                <w:szCs w:val="20"/>
              </w:rPr>
              <w:t>20</w:t>
            </w:r>
            <w:r w:rsidRPr="00614CD1">
              <w:rPr>
                <w:rFonts w:eastAsia="標楷體" w:hAnsi="標楷體" w:hint="eastAsia"/>
                <w:szCs w:val="20"/>
              </w:rPr>
              <w:t>學分，由</w:t>
            </w:r>
            <w:r w:rsidRPr="00614CD1">
              <w:rPr>
                <w:rFonts w:eastAsia="標楷體" w:hAnsi="標楷體"/>
                <w:szCs w:val="20"/>
              </w:rPr>
              <w:t>大學</w:t>
            </w:r>
            <w:r w:rsidRPr="00614CD1">
              <w:rPr>
                <w:rFonts w:eastAsia="標楷體" w:hAnsi="標楷體" w:hint="eastAsia"/>
                <w:szCs w:val="20"/>
              </w:rPr>
              <w:t>、</w:t>
            </w:r>
            <w:r w:rsidRPr="00614CD1">
              <w:rPr>
                <w:rFonts w:eastAsia="標楷體" w:hAnsi="標楷體"/>
                <w:szCs w:val="20"/>
              </w:rPr>
              <w:t>社區大學</w:t>
            </w:r>
            <w:r w:rsidRPr="00614CD1">
              <w:rPr>
                <w:rFonts w:eastAsia="標楷體" w:hAnsi="標楷體" w:hint="eastAsia"/>
                <w:szCs w:val="20"/>
              </w:rPr>
              <w:t>與</w:t>
            </w:r>
            <w:r w:rsidRPr="00614CD1">
              <w:rPr>
                <w:rFonts w:eastAsia="標楷體" w:hAnsi="標楷體"/>
                <w:szCs w:val="20"/>
              </w:rPr>
              <w:t>社區三方</w:t>
            </w:r>
            <w:r w:rsidRPr="00614CD1">
              <w:rPr>
                <w:rFonts w:eastAsia="標楷體" w:hAnsi="標楷體" w:hint="eastAsia"/>
                <w:szCs w:val="20"/>
              </w:rPr>
              <w:t>的課程共同組成。成立學生「公民報社」延續社區報精神，記錄社區發展。</w:t>
            </w:r>
          </w:p>
          <w:p w:rsidR="00D67FAB" w:rsidRPr="00614CD1" w:rsidRDefault="00D67FAB" w:rsidP="00D67FAB">
            <w:pPr>
              <w:numPr>
                <w:ilvl w:val="0"/>
                <w:numId w:val="2"/>
              </w:numPr>
              <w:rPr>
                <w:rFonts w:eastAsia="標楷體"/>
                <w:szCs w:val="20"/>
              </w:rPr>
            </w:pPr>
            <w:r w:rsidRPr="00614CD1">
              <w:rPr>
                <w:rFonts w:eastAsia="標楷體" w:hAnsi="標楷體" w:hint="eastAsia"/>
                <w:szCs w:val="20"/>
              </w:rPr>
              <w:t>改造校內閒置空間為「文化咖啡館」並推行</w:t>
            </w:r>
            <w:r w:rsidRPr="00614CD1">
              <w:rPr>
                <w:rFonts w:eastAsia="標楷體" w:hAnsi="標楷體"/>
                <w:szCs w:val="20"/>
              </w:rPr>
              <w:t>「通識護照」</w:t>
            </w:r>
            <w:r w:rsidRPr="00614CD1">
              <w:rPr>
                <w:rFonts w:eastAsia="標楷體" w:hAnsi="標楷體" w:hint="eastAsia"/>
                <w:szCs w:val="20"/>
              </w:rPr>
              <w:t>，營造校內非正式學習風氣，帶動學生參與及討論的風氣。</w:t>
            </w:r>
          </w:p>
        </w:tc>
      </w:tr>
      <w:tr w:rsidR="00D67FAB" w:rsidRPr="00614CD1" w:rsidTr="00294353">
        <w:trPr>
          <w:jc w:val="center"/>
        </w:trPr>
        <w:tc>
          <w:tcPr>
            <w:tcW w:w="1306" w:type="dxa"/>
            <w:tcBorders>
              <w:top w:val="single" w:sz="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/>
                <w:color w:val="000000"/>
                <w:kern w:val="0"/>
                <w:szCs w:val="20"/>
              </w:rPr>
              <w:lastRenderedPageBreak/>
              <w:t>國立暨南國際大學</w:t>
            </w:r>
          </w:p>
        </w:tc>
        <w:tc>
          <w:tcPr>
            <w:tcW w:w="7909" w:type="dxa"/>
            <w:tcBorders>
              <w:top w:val="single" w:sz="2" w:space="0" w:color="F79646"/>
              <w:bottom w:val="single" w:sz="2" w:space="0" w:color="F79646"/>
            </w:tcBorders>
          </w:tcPr>
          <w:p w:rsidR="00D67FAB" w:rsidRPr="00614CD1" w:rsidRDefault="00D67FAB" w:rsidP="00294353">
            <w:pPr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 w:hint="eastAsia"/>
                <w:szCs w:val="20"/>
              </w:rPr>
              <w:t>以</w:t>
            </w:r>
            <w:r w:rsidRPr="00614CD1">
              <w:rPr>
                <w:rFonts w:ascii="標楷體" w:eastAsia="標楷體" w:hAnsi="標楷體"/>
                <w:szCs w:val="20"/>
              </w:rPr>
              <w:t>水沙連</w:t>
            </w:r>
            <w:r w:rsidRPr="00614CD1">
              <w:rPr>
                <w:rFonts w:ascii="標楷體" w:eastAsia="標楷體" w:hAnsi="標楷體" w:hint="eastAsia"/>
                <w:szCs w:val="20"/>
              </w:rPr>
              <w:t>大學城為核心概念，透過擴展在地、公共性的學習場域，促使社區、師生與當地居民之間持續產生更緊密的互動、互信，朝向「行動社區化、理論生活化」的教學目標邁進。</w:t>
            </w:r>
          </w:p>
          <w:p w:rsidR="00D67FAB" w:rsidRPr="00614CD1" w:rsidRDefault="00D67FAB" w:rsidP="00D67FAB">
            <w:pPr>
              <w:numPr>
                <w:ilvl w:val="0"/>
                <w:numId w:val="4"/>
              </w:numPr>
              <w:ind w:left="304" w:hanging="284"/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啟動大學與城鎮相互效力之機制，在城鄉發展議題上注入大學的「知識力」，發展調適與創新的區域學習支持體系，讓在地議題成為學生學習的資源，讓大學知識成為提升在地生活的助力。</w:t>
            </w:r>
          </w:p>
          <w:p w:rsidR="00D67FAB" w:rsidRPr="00614CD1" w:rsidRDefault="00D67FAB" w:rsidP="00D67FAB">
            <w:pPr>
              <w:numPr>
                <w:ilvl w:val="0"/>
                <w:numId w:val="4"/>
              </w:numPr>
              <w:ind w:left="304" w:hanging="284"/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以水沙連大學城為核心場域，透過建立社區學習據點，做為師生進入社區的橋梁，經過各類課程、活動運作形成參與式學習環境與多元學習路徑，深化大學與社區的共學關係。討論當地方公共議題，觸發學生對鄉土理解的問題意識，轉化為許多具體行動，並逐步累積深入耕耘特定議題。</w:t>
            </w:r>
          </w:p>
          <w:p w:rsidR="00D67FAB" w:rsidRPr="00614CD1" w:rsidRDefault="00D67FAB" w:rsidP="00D67FAB">
            <w:pPr>
              <w:numPr>
                <w:ilvl w:val="0"/>
                <w:numId w:val="4"/>
              </w:numPr>
              <w:ind w:left="304" w:hanging="284"/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color w:val="000000"/>
                <w:szCs w:val="20"/>
              </w:rPr>
              <w:t>推動「公共參與微型獎勵提案」，鼓勵學生延伸社會參與式課程所學或受到社會議題刺激促發的想法，組成團隊將構想化為行動，培養知識力與實踐力，自第</w:t>
            </w:r>
            <w:r w:rsidRPr="00614CD1">
              <w:rPr>
                <w:rFonts w:ascii="標楷體" w:eastAsia="標楷體" w:hAnsi="標楷體" w:hint="eastAsia"/>
                <w:color w:val="000000"/>
                <w:szCs w:val="20"/>
              </w:rPr>
              <w:t>3</w:t>
            </w:r>
            <w:r w:rsidRPr="00614CD1">
              <w:rPr>
                <w:rFonts w:ascii="標楷體" w:eastAsia="標楷體" w:hAnsi="標楷體"/>
                <w:color w:val="000000"/>
                <w:szCs w:val="20"/>
              </w:rPr>
              <w:t>屆開放學生與社區合力提案。其中1案獲</w:t>
            </w:r>
            <w:r w:rsidRPr="00614CD1">
              <w:rPr>
                <w:rFonts w:ascii="標楷體" w:eastAsia="標楷體" w:hAnsi="標楷體" w:hint="eastAsia"/>
                <w:color w:val="000000"/>
                <w:szCs w:val="20"/>
              </w:rPr>
              <w:t>教育部</w:t>
            </w:r>
            <w:r w:rsidRPr="00614CD1">
              <w:rPr>
                <w:rFonts w:ascii="標楷體" w:eastAsia="標楷體" w:hAnsi="標楷體"/>
                <w:color w:val="000000"/>
                <w:szCs w:val="20"/>
              </w:rPr>
              <w:t>青年署青年社區參與行動計畫補助，以擴大執行。</w:t>
            </w:r>
          </w:p>
          <w:p w:rsidR="00D67FAB" w:rsidRPr="00614CD1" w:rsidRDefault="00D67FAB" w:rsidP="00D67FAB">
            <w:pPr>
              <w:numPr>
                <w:ilvl w:val="0"/>
                <w:numId w:val="4"/>
              </w:numPr>
              <w:ind w:left="304" w:hanging="284"/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訂定「公民核心素養融入式課程」教學獎勵及補助辦法，明定「凡通過審核之教師，所授課程時數以1.5倍核計」。並於 102 -2正式成立「生態城鄉學分程」，將課程納入學校的體系之中。</w:t>
            </w:r>
          </w:p>
        </w:tc>
      </w:tr>
      <w:tr w:rsidR="00D67FAB" w:rsidRPr="00614CD1" w:rsidTr="00294353">
        <w:trPr>
          <w:jc w:val="center"/>
        </w:trPr>
        <w:tc>
          <w:tcPr>
            <w:tcW w:w="1306" w:type="dxa"/>
            <w:tcBorders>
              <w:top w:val="single" w:sz="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widowControl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614CD1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逢甲大學</w:t>
            </w:r>
          </w:p>
        </w:tc>
        <w:tc>
          <w:tcPr>
            <w:tcW w:w="7909" w:type="dxa"/>
            <w:tcBorders>
              <w:top w:val="single" w:sz="2" w:space="0" w:color="F79646"/>
              <w:bottom w:val="single" w:sz="2" w:space="0" w:color="F79646"/>
            </w:tcBorders>
          </w:tcPr>
          <w:p w:rsidR="00D67FAB" w:rsidRPr="00614CD1" w:rsidRDefault="00D67FAB" w:rsidP="00294353">
            <w:pPr>
              <w:rPr>
                <w:rFonts w:ascii="標楷體" w:eastAsia="標楷體" w:hAnsi="標楷體"/>
                <w:bCs/>
                <w:szCs w:val="20"/>
              </w:rPr>
            </w:pPr>
            <w:r w:rsidRPr="00614CD1">
              <w:rPr>
                <w:rFonts w:ascii="標楷體" w:eastAsia="標楷體" w:hAnsi="標楷體" w:hint="eastAsia"/>
                <w:bCs/>
                <w:szCs w:val="20"/>
              </w:rPr>
              <w:t>以工商學院為底，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改變現有教育模式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提供從學生角度考量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培養面對社會、解決問題能力的現代民主社會公民。</w:t>
            </w:r>
          </w:p>
          <w:p w:rsidR="00D67FAB" w:rsidRPr="00614CD1" w:rsidRDefault="00D67FAB" w:rsidP="00D67F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開授「專題製作課程」，</w:t>
            </w:r>
            <w:r w:rsidRPr="00614CD1">
              <w:rPr>
                <w:rFonts w:ascii="標楷體" w:eastAsia="標楷體" w:hAnsi="標楷體" w:hint="eastAsia"/>
                <w:szCs w:val="20"/>
              </w:rPr>
              <w:t>鼓勵</w:t>
            </w:r>
            <w:r w:rsidRPr="00614CD1">
              <w:rPr>
                <w:rFonts w:ascii="標楷體" w:eastAsia="標楷體" w:hAnsi="標楷體"/>
                <w:szCs w:val="20"/>
              </w:rPr>
              <w:t>學生自主設計、規劃及申請開課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szCs w:val="20"/>
              </w:rPr>
              <w:t>學生申請課程經由課程委員會會議通過即可開設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szCs w:val="20"/>
              </w:rPr>
              <w:t>修課人數及開課時間都更具彈性。</w:t>
            </w:r>
          </w:p>
          <w:p w:rsidR="00D67FAB" w:rsidRPr="00614CD1" w:rsidRDefault="00D67FAB" w:rsidP="00D67F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利用</w:t>
            </w:r>
            <w:proofErr w:type="spellStart"/>
            <w:r w:rsidRPr="00614CD1">
              <w:rPr>
                <w:rFonts w:ascii="標楷體" w:eastAsia="標楷體" w:hAnsi="標楷體"/>
                <w:szCs w:val="20"/>
              </w:rPr>
              <w:t>youtube</w:t>
            </w:r>
            <w:proofErr w:type="spellEnd"/>
            <w:r w:rsidRPr="00614CD1">
              <w:rPr>
                <w:rFonts w:ascii="標楷體" w:eastAsia="標楷體" w:hAnsi="標楷體"/>
                <w:szCs w:val="20"/>
              </w:rPr>
              <w:t>頻道和APP軟體系統(</w:t>
            </w:r>
            <w:proofErr w:type="gramStart"/>
            <w:r w:rsidRPr="00614CD1">
              <w:rPr>
                <w:rFonts w:ascii="標楷體" w:eastAsia="標楷體" w:hAnsi="標楷體"/>
                <w:szCs w:val="20"/>
              </w:rPr>
              <w:t>逢甲影音</w:t>
            </w:r>
            <w:proofErr w:type="gramEnd"/>
            <w:r w:rsidRPr="00614CD1">
              <w:rPr>
                <w:rFonts w:ascii="標楷體" w:eastAsia="標楷體" w:hAnsi="標楷體"/>
                <w:szCs w:val="20"/>
              </w:rPr>
              <w:t>APP)，提供豐富MOOCs</w:t>
            </w:r>
            <w:proofErr w:type="gramStart"/>
            <w:r w:rsidRPr="00614CD1">
              <w:rPr>
                <w:rFonts w:ascii="標楷體" w:eastAsia="標楷體" w:hAnsi="標楷體"/>
                <w:szCs w:val="20"/>
              </w:rPr>
              <w:t>線上課程</w:t>
            </w:r>
            <w:proofErr w:type="gramEnd"/>
            <w:r w:rsidRPr="00614CD1">
              <w:rPr>
                <w:rFonts w:ascii="標楷體" w:eastAsia="標楷體" w:hAnsi="標楷體"/>
                <w:szCs w:val="20"/>
              </w:rPr>
              <w:t>及衍生教材（1300多部課程與活動的影音檔），創造並引導學生自主學習。</w:t>
            </w:r>
            <w:r w:rsidRPr="00614CD1">
              <w:rPr>
                <w:rFonts w:ascii="標楷體" w:eastAsia="標楷體" w:hAnsi="標楷體" w:hint="eastAsia"/>
                <w:szCs w:val="20"/>
              </w:rPr>
              <w:t>將</w:t>
            </w:r>
            <w:r w:rsidRPr="00614CD1">
              <w:rPr>
                <w:rFonts w:ascii="標楷體" w:eastAsia="標楷體" w:hAnsi="標楷體"/>
                <w:szCs w:val="20"/>
              </w:rPr>
              <w:t>影片拍攝剪輯及電子書編寫能力</w:t>
            </w:r>
            <w:r w:rsidRPr="00614CD1">
              <w:rPr>
                <w:rFonts w:ascii="標楷體" w:eastAsia="標楷體" w:hAnsi="標楷體" w:hint="eastAsia"/>
                <w:szCs w:val="20"/>
              </w:rPr>
              <w:t>設</w:t>
            </w:r>
            <w:r w:rsidRPr="00614CD1">
              <w:rPr>
                <w:rFonts w:ascii="標楷體" w:eastAsia="標楷體" w:hAnsi="標楷體"/>
                <w:szCs w:val="20"/>
              </w:rPr>
              <w:t>為畢業門檻。</w:t>
            </w:r>
          </w:p>
          <w:p w:rsidR="00D67FAB" w:rsidRPr="00614CD1" w:rsidRDefault="00D67FAB" w:rsidP="00D67F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與西屯區簽署</w:t>
            </w:r>
            <w:proofErr w:type="gramStart"/>
            <w:r w:rsidRPr="00614CD1">
              <w:rPr>
                <w:rFonts w:ascii="標楷體" w:eastAsia="標楷體" w:hAnsi="標楷體"/>
                <w:kern w:val="0"/>
                <w:szCs w:val="20"/>
              </w:rPr>
              <w:t>署</w:t>
            </w:r>
            <w:proofErr w:type="gramEnd"/>
            <w:r w:rsidRPr="00614CD1">
              <w:rPr>
                <w:rFonts w:ascii="標楷體" w:eastAsia="標楷體" w:hAnsi="標楷體"/>
                <w:kern w:val="0"/>
                <w:szCs w:val="20"/>
              </w:rPr>
              <w:t>「攜手深耕 共創新西屯」</w:t>
            </w:r>
            <w:r w:rsidRPr="00614CD1">
              <w:rPr>
                <w:rFonts w:ascii="標楷體" w:eastAsia="標楷體" w:hAnsi="標楷體"/>
                <w:szCs w:val="20"/>
              </w:rPr>
              <w:t>，建立社區服務策略聯盟。推動校內學系以融入服務學習之觀念</w:t>
            </w:r>
            <w:r w:rsidRPr="00614CD1">
              <w:rPr>
                <w:rFonts w:ascii="標楷體" w:eastAsia="標楷體" w:hAnsi="標楷體" w:hint="eastAsia"/>
                <w:kern w:val="0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szCs w:val="20"/>
              </w:rPr>
              <w:t>協助西屯區內社區、鄰里組織發展</w:t>
            </w:r>
            <w:r w:rsidRPr="00614CD1">
              <w:rPr>
                <w:rFonts w:ascii="標楷體" w:eastAsia="標楷體" w:hAnsi="標楷體" w:hint="eastAsia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szCs w:val="20"/>
              </w:rPr>
              <w:t>參與社區內各式議題的討論辯證、資料蒐集及反思</w:t>
            </w:r>
            <w:r w:rsidRPr="00614CD1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D67FAB" w:rsidRPr="00614CD1" w:rsidRDefault="00D67FAB" w:rsidP="00D67F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 w:rsidRPr="00614CD1">
              <w:rPr>
                <w:rFonts w:ascii="標楷體" w:eastAsia="標楷體" w:hAnsi="標楷體"/>
                <w:szCs w:val="20"/>
              </w:rPr>
              <w:t>全校性通識必修基礎課程「公民素養」、「文明史」，導入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公民議事規則訓練、世界咖啡館</w:t>
            </w:r>
            <w:r w:rsidRPr="00614CD1">
              <w:rPr>
                <w:rFonts w:ascii="標楷體" w:eastAsia="標楷體" w:hAnsi="標楷體"/>
                <w:szCs w:val="20"/>
              </w:rPr>
              <w:t>以及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民主參與式學習方案</w:t>
            </w:r>
            <w:r w:rsidRPr="00614CD1">
              <w:rPr>
                <w:rFonts w:ascii="標楷體" w:eastAsia="標楷體" w:hAnsi="標楷體"/>
                <w:szCs w:val="20"/>
              </w:rPr>
              <w:t>；推動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公民論壇</w:t>
            </w:r>
            <w:r w:rsidRPr="00614CD1">
              <w:rPr>
                <w:rFonts w:ascii="標楷體" w:eastAsia="標楷體" w:hAnsi="標楷體"/>
                <w:szCs w:val="20"/>
              </w:rPr>
              <w:t>與</w:t>
            </w:r>
            <w:r w:rsidRPr="00614CD1">
              <w:rPr>
                <w:rFonts w:ascii="標楷體" w:eastAsia="標楷體" w:hAnsi="標楷體"/>
                <w:bCs/>
                <w:szCs w:val="20"/>
              </w:rPr>
              <w:t>社區參訪</w:t>
            </w:r>
            <w:r w:rsidRPr="00614CD1">
              <w:rPr>
                <w:rFonts w:ascii="標楷體" w:eastAsia="標楷體" w:hAnsi="標楷體"/>
                <w:szCs w:val="20"/>
              </w:rPr>
              <w:t>，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引導學生對公共議題的好奇心、主動發問與探</w:t>
            </w:r>
            <w:r w:rsidRPr="00614CD1">
              <w:rPr>
                <w:rFonts w:ascii="標楷體" w:eastAsia="標楷體" w:hAnsi="標楷體" w:cs="Heiti TC Light" w:hint="eastAsia"/>
                <w:kern w:val="0"/>
                <w:szCs w:val="20"/>
              </w:rPr>
              <w:t>索</w:t>
            </w:r>
            <w:r w:rsidRPr="00614CD1">
              <w:rPr>
                <w:rFonts w:ascii="標楷體" w:eastAsia="標楷體" w:hAnsi="標楷體"/>
                <w:kern w:val="0"/>
                <w:szCs w:val="20"/>
              </w:rPr>
              <w:t>新知</w:t>
            </w:r>
            <w:r w:rsidRPr="00614CD1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D67FAB" w:rsidRPr="00614CD1" w:rsidTr="00294353">
        <w:trPr>
          <w:jc w:val="center"/>
        </w:trPr>
        <w:tc>
          <w:tcPr>
            <w:tcW w:w="1306" w:type="dxa"/>
            <w:tcBorders>
              <w:top w:val="single" w:sz="2" w:space="0" w:color="F79646"/>
              <w:bottom w:val="single" w:sz="2" w:space="0" w:color="F79646"/>
            </w:tcBorders>
            <w:vAlign w:val="center"/>
          </w:tcPr>
          <w:p w:rsidR="00D67FAB" w:rsidRPr="00614CD1" w:rsidRDefault="00D67FAB" w:rsidP="00294353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614CD1">
              <w:rPr>
                <w:rFonts w:ascii="標楷體" w:eastAsia="標楷體" w:hAnsi="標楷體"/>
                <w:color w:val="000000"/>
                <w:kern w:val="0"/>
                <w:szCs w:val="20"/>
              </w:rPr>
              <w:t>靜宜大學</w:t>
            </w:r>
          </w:p>
        </w:tc>
        <w:tc>
          <w:tcPr>
            <w:tcW w:w="7909" w:type="dxa"/>
            <w:tcBorders>
              <w:top w:val="single" w:sz="2" w:space="0" w:color="F79646"/>
              <w:bottom w:val="single" w:sz="2" w:space="0" w:color="F79646"/>
            </w:tcBorders>
          </w:tcPr>
          <w:p w:rsidR="00D67FAB" w:rsidRPr="00614CD1" w:rsidRDefault="00D67FAB" w:rsidP="00294353">
            <w:pPr>
              <w:pStyle w:val="Default"/>
              <w:rPr>
                <w:szCs w:val="20"/>
              </w:rPr>
            </w:pPr>
            <w:r w:rsidRPr="00614CD1">
              <w:rPr>
                <w:rFonts w:hint="eastAsia"/>
                <w:szCs w:val="20"/>
              </w:rPr>
              <w:t>以「全人教育」為教育目標，著重「經驗」與「實踐」落實於課程學習與生活學習之中。</w:t>
            </w:r>
          </w:p>
          <w:p w:rsidR="00D67FAB" w:rsidRPr="00614CD1" w:rsidRDefault="00D67FAB" w:rsidP="00D67FAB">
            <w:pPr>
              <w:pStyle w:val="Default"/>
              <w:numPr>
                <w:ilvl w:val="0"/>
                <w:numId w:val="5"/>
              </w:numPr>
              <w:ind w:left="304" w:hanging="284"/>
              <w:rPr>
                <w:szCs w:val="20"/>
              </w:rPr>
            </w:pPr>
            <w:r w:rsidRPr="00614CD1">
              <w:rPr>
                <w:rFonts w:hAnsi="標楷體" w:hint="eastAsia"/>
                <w:szCs w:val="20"/>
              </w:rPr>
              <w:lastRenderedPageBreak/>
              <w:t>推動住宿教育「</w:t>
            </w:r>
            <w:proofErr w:type="gramStart"/>
            <w:r w:rsidRPr="00614CD1">
              <w:rPr>
                <w:rFonts w:hAnsi="標楷體" w:hint="eastAsia"/>
                <w:szCs w:val="20"/>
              </w:rPr>
              <w:t>生活習圈</w:t>
            </w:r>
            <w:proofErr w:type="gramEnd"/>
            <w:r w:rsidRPr="00614CD1">
              <w:rPr>
                <w:rFonts w:hAnsi="標楷體" w:hint="eastAsia"/>
                <w:szCs w:val="20"/>
              </w:rPr>
              <w:t>」，促使典範及校園氛圍之改變，建立「榮譽學長姐」領頭羊培訓制度。</w:t>
            </w:r>
          </w:p>
          <w:p w:rsidR="00D67FAB" w:rsidRPr="00614CD1" w:rsidRDefault="00D67FAB" w:rsidP="00D67FAB">
            <w:pPr>
              <w:pStyle w:val="Default"/>
              <w:numPr>
                <w:ilvl w:val="0"/>
                <w:numId w:val="5"/>
              </w:numPr>
              <w:ind w:left="304" w:hanging="284"/>
              <w:rPr>
                <w:szCs w:val="20"/>
              </w:rPr>
            </w:pPr>
            <w:r w:rsidRPr="00614CD1">
              <w:rPr>
                <w:rFonts w:hint="eastAsia"/>
                <w:szCs w:val="20"/>
              </w:rPr>
              <w:t>大</w:t>
            </w:r>
            <w:proofErr w:type="gramStart"/>
            <w:r w:rsidRPr="00614CD1">
              <w:rPr>
                <w:rFonts w:hint="eastAsia"/>
                <w:szCs w:val="20"/>
              </w:rPr>
              <w:t>一</w:t>
            </w:r>
            <w:proofErr w:type="gramEnd"/>
            <w:r w:rsidRPr="00614CD1">
              <w:rPr>
                <w:rFonts w:hint="eastAsia"/>
                <w:szCs w:val="20"/>
              </w:rPr>
              <w:t>服務學習課程、大二以上專業服務學習課程、及行</w:t>
            </w:r>
            <w:r w:rsidRPr="00614CD1">
              <w:rPr>
                <w:rFonts w:ascii="Times New Roman" w:cs="Times New Roman"/>
                <w:szCs w:val="20"/>
              </w:rPr>
              <w:t>/</w:t>
            </w:r>
            <w:proofErr w:type="gramStart"/>
            <w:r w:rsidRPr="00614CD1">
              <w:rPr>
                <w:rFonts w:hint="eastAsia"/>
                <w:szCs w:val="20"/>
              </w:rPr>
              <w:t>問通識</w:t>
            </w:r>
            <w:proofErr w:type="gramEnd"/>
            <w:r w:rsidRPr="00614CD1">
              <w:rPr>
                <w:rFonts w:hint="eastAsia"/>
                <w:szCs w:val="20"/>
              </w:rPr>
              <w:t>課程，引導學生走進社會，關心社會需求，建立自己與社會之間的意義關連，培養公民意識與公民責任感。</w:t>
            </w:r>
          </w:p>
          <w:p w:rsidR="00D67FAB" w:rsidRPr="00614CD1" w:rsidRDefault="00D67FAB" w:rsidP="00D67FAB">
            <w:pPr>
              <w:pStyle w:val="Default"/>
              <w:numPr>
                <w:ilvl w:val="0"/>
                <w:numId w:val="5"/>
              </w:numPr>
              <w:ind w:left="304" w:hanging="284"/>
              <w:rPr>
                <w:szCs w:val="20"/>
              </w:rPr>
            </w:pPr>
            <w:r w:rsidRPr="00614CD1">
              <w:rPr>
                <w:rFonts w:hint="eastAsia"/>
                <w:szCs w:val="20"/>
              </w:rPr>
              <w:t>推動「橋接式學習方案」</w:t>
            </w:r>
            <w:r w:rsidRPr="00614CD1">
              <w:rPr>
                <w:rFonts w:hAnsi="標楷體" w:hint="eastAsia"/>
                <w:szCs w:val="20"/>
              </w:rPr>
              <w:t>，</w:t>
            </w:r>
            <w:r w:rsidRPr="00614CD1">
              <w:rPr>
                <w:rFonts w:hint="eastAsia"/>
                <w:szCs w:val="20"/>
              </w:rPr>
              <w:t>讓學生從「學生公民」轉換到「社會公民」。推行「微夢想實驗室」、「學生公民行動實踐方案」，鼓勵學生針對社會關注議題提出公民實踐方案。其中「山豬部落：尋找最初的記憶」行動方案入選教育部「</w:t>
            </w:r>
            <w:r w:rsidRPr="00614CD1">
              <w:rPr>
                <w:rFonts w:ascii="Times New Roman" w:cs="Times New Roman"/>
                <w:szCs w:val="20"/>
              </w:rPr>
              <w:t>103</w:t>
            </w:r>
            <w:r w:rsidRPr="00614CD1">
              <w:rPr>
                <w:rFonts w:hint="eastAsia"/>
                <w:szCs w:val="20"/>
              </w:rPr>
              <w:t>年青年社區參與行動計畫」。</w:t>
            </w:r>
          </w:p>
          <w:p w:rsidR="00D67FAB" w:rsidRPr="00614CD1" w:rsidRDefault="00D67FAB" w:rsidP="00D67FAB">
            <w:pPr>
              <w:pStyle w:val="Default"/>
              <w:numPr>
                <w:ilvl w:val="0"/>
                <w:numId w:val="5"/>
              </w:numPr>
              <w:ind w:left="304" w:hanging="284"/>
              <w:rPr>
                <w:szCs w:val="20"/>
              </w:rPr>
            </w:pPr>
            <w:r w:rsidRPr="00614CD1">
              <w:rPr>
                <w:rFonts w:hint="eastAsia"/>
                <w:szCs w:val="20"/>
              </w:rPr>
              <w:t>推動「社會企業實驗室」，結合專業系所與通識核心教師成立「社會企業」教師群，延伸「來自社會，回饋社會」的公民理念，讓學生參與行動實踐並回。於</w:t>
            </w:r>
            <w:r w:rsidRPr="00614CD1">
              <w:rPr>
                <w:rFonts w:ascii="Times New Roman" w:cs="Times New Roman"/>
                <w:szCs w:val="20"/>
              </w:rPr>
              <w:t>103-106</w:t>
            </w:r>
            <w:r w:rsidRPr="00614CD1">
              <w:rPr>
                <w:rFonts w:hint="eastAsia"/>
                <w:szCs w:val="20"/>
              </w:rPr>
              <w:t>學年度之校務發展計畫中特別規劃「</w:t>
            </w:r>
            <w:proofErr w:type="gramStart"/>
            <w:r w:rsidRPr="00614CD1">
              <w:rPr>
                <w:rFonts w:hint="eastAsia"/>
                <w:szCs w:val="20"/>
              </w:rPr>
              <w:t>社創精神</w:t>
            </w:r>
            <w:proofErr w:type="gramEnd"/>
            <w:r w:rsidRPr="00614CD1">
              <w:rPr>
                <w:rFonts w:hint="eastAsia"/>
                <w:szCs w:val="20"/>
              </w:rPr>
              <w:t>與社會責任」做為學校重要政策與推動要項，並由通識教育中心主任負責與規劃。預計於</w:t>
            </w:r>
            <w:r w:rsidRPr="00614CD1">
              <w:rPr>
                <w:rFonts w:ascii="Times New Roman" w:cs="Times New Roman"/>
                <w:szCs w:val="20"/>
              </w:rPr>
              <w:t>104</w:t>
            </w:r>
            <w:r w:rsidRPr="00614CD1">
              <w:rPr>
                <w:rFonts w:hint="eastAsia"/>
                <w:szCs w:val="20"/>
              </w:rPr>
              <w:t>學年度推動「社會企業學程」。</w:t>
            </w:r>
          </w:p>
        </w:tc>
      </w:tr>
    </w:tbl>
    <w:p w:rsidR="00CA79E4" w:rsidRDefault="00CA79E4"/>
    <w:sectPr w:rsidR="00CA79E4" w:rsidSect="00812243">
      <w:pgSz w:w="12240" w:h="15840" w:code="1"/>
      <w:pgMar w:top="1134" w:right="1134" w:bottom="1134" w:left="1134" w:header="720" w:footer="720" w:gutter="0"/>
      <w:cols w:space="425"/>
      <w:titlePg/>
      <w:docGrid w:linePitch="565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5CC"/>
    <w:multiLevelType w:val="hybridMultilevel"/>
    <w:tmpl w:val="DE924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EB0A5D"/>
    <w:multiLevelType w:val="hybridMultilevel"/>
    <w:tmpl w:val="92041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CC6EBA"/>
    <w:multiLevelType w:val="hybridMultilevel"/>
    <w:tmpl w:val="5C3E46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DB05D4"/>
    <w:multiLevelType w:val="hybridMultilevel"/>
    <w:tmpl w:val="2AFEB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B17E36"/>
    <w:multiLevelType w:val="hybridMultilevel"/>
    <w:tmpl w:val="75527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6"/>
  <w:drawingGridVerticalSpacing w:val="5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B"/>
    <w:rsid w:val="006479E0"/>
    <w:rsid w:val="00812243"/>
    <w:rsid w:val="00CA79E4"/>
    <w:rsid w:val="00D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AE8F-C83D-4C12-B38D-6CEA057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FA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dcterms:created xsi:type="dcterms:W3CDTF">2015-05-29T02:02:00Z</dcterms:created>
  <dcterms:modified xsi:type="dcterms:W3CDTF">2015-05-29T02:03:00Z</dcterms:modified>
</cp:coreProperties>
</file>