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F" w:rsidRPr="00CA1C2F" w:rsidRDefault="00CA1C2F" w:rsidP="00CA1C2F">
      <w:pPr>
        <w:spacing w:line="46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CA1C2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「體驗學習新樂園」-國立海洋科技博物館春節精采展覽相關資訊</w:t>
      </w:r>
    </w:p>
    <w:p w:rsidR="00DD0757" w:rsidRPr="00C75BA7" w:rsidRDefault="00DD0757" w:rsidP="00DD0757">
      <w:pPr>
        <w:spacing w:line="460" w:lineRule="exact"/>
        <w:rPr>
          <w:rFonts w:ascii="標楷體" w:eastAsia="標楷體" w:hAnsi="標楷體" w:cs="新細明體"/>
          <w:color w:val="000000"/>
          <w:spacing w:val="15"/>
          <w:kern w:val="0"/>
          <w:sz w:val="18"/>
          <w:szCs w:val="18"/>
        </w:rPr>
      </w:pPr>
      <w:r w:rsidRPr="00C75BA7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展覽地點</w:t>
      </w:r>
    </w:p>
    <w:p w:rsidR="00DD0757" w:rsidRPr="00C75BA7" w:rsidRDefault="00DD0757" w:rsidP="00DD0757">
      <w:pPr>
        <w:widowControl/>
        <w:spacing w:after="240" w:line="340" w:lineRule="exact"/>
        <w:textAlignment w:val="baseline"/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</w:pPr>
      <w:r w:rsidRPr="00C75BA7"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  <w:t>國立海洋科技博物館</w:t>
      </w:r>
    </w:p>
    <w:p w:rsidR="00DD0757" w:rsidRPr="00C75BA7" w:rsidRDefault="00DD0757" w:rsidP="00DD0757">
      <w:pPr>
        <w:widowControl/>
        <w:spacing w:line="340" w:lineRule="exact"/>
        <w:textAlignment w:val="baseline"/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</w:pPr>
      <w:r w:rsidRPr="00C75BA7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展覽日期</w:t>
      </w:r>
    </w:p>
    <w:p w:rsidR="00DD0757" w:rsidRPr="00C75BA7" w:rsidRDefault="00DD0757" w:rsidP="00DD0757">
      <w:pPr>
        <w:widowControl/>
        <w:spacing w:after="240" w:line="340" w:lineRule="exact"/>
        <w:textAlignment w:val="baseline"/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</w:pPr>
      <w:r w:rsidRPr="00C75BA7"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  <w:t>104年1月24日起至104年4月26日</w:t>
      </w:r>
    </w:p>
    <w:p w:rsidR="00DD0757" w:rsidRPr="00C75BA7" w:rsidRDefault="00DD0757" w:rsidP="00DD0757">
      <w:pPr>
        <w:widowControl/>
        <w:spacing w:line="340" w:lineRule="exact"/>
        <w:textAlignment w:val="baseline"/>
        <w:rPr>
          <w:rFonts w:ascii="標楷體" w:eastAsia="標楷體" w:hAnsi="標楷體" w:cs="新細明體" w:hint="eastAsia"/>
          <w:color w:val="000000"/>
          <w:spacing w:val="15"/>
          <w:kern w:val="0"/>
          <w:sz w:val="20"/>
          <w:szCs w:val="20"/>
          <w:bdr w:val="none" w:sz="0" w:space="0" w:color="auto" w:frame="1"/>
        </w:rPr>
      </w:pPr>
      <w:r w:rsidRPr="00C75BA7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展覽時間</w:t>
      </w:r>
    </w:p>
    <w:p w:rsidR="00DD0757" w:rsidRPr="00C75BA7" w:rsidRDefault="00DD0757" w:rsidP="00DD0757">
      <w:pPr>
        <w:pStyle w:val="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標楷體" w:eastAsia="標楷體" w:hAnsi="標楷體" w:hint="eastAsia"/>
          <w:color w:val="666666"/>
          <w:spacing w:val="8"/>
          <w:sz w:val="18"/>
          <w:szCs w:val="18"/>
        </w:rPr>
      </w:pPr>
      <w:bookmarkStart w:id="0" w:name="預購好康"/>
      <w:r w:rsidRPr="00C75BA7">
        <w:rPr>
          <w:rFonts w:ascii="標楷體" w:eastAsia="標楷體" w:hAnsi="標楷體" w:hint="eastAsia"/>
          <w:color w:val="666666"/>
          <w:spacing w:val="8"/>
          <w:sz w:val="18"/>
          <w:szCs w:val="18"/>
        </w:rPr>
        <w:t>國立海洋科技博物館各區域開放的時間如下: (其餘必要之停止開放另行公告) 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445"/>
        <w:gridCol w:w="2167"/>
        <w:gridCol w:w="1083"/>
        <w:gridCol w:w="1083"/>
        <w:gridCol w:w="1445"/>
      </w:tblGrid>
      <w:tr w:rsidR="00DD0757" w:rsidRPr="00C75BA7" w:rsidTr="001D6187">
        <w:tc>
          <w:tcPr>
            <w:tcW w:w="1250" w:type="pct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項目</w:t>
            </w:r>
          </w:p>
        </w:tc>
        <w:tc>
          <w:tcPr>
            <w:tcW w:w="750" w:type="pct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期間</w:t>
            </w:r>
          </w:p>
        </w:tc>
        <w:tc>
          <w:tcPr>
            <w:tcW w:w="2250" w:type="pct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開放時間</w:t>
            </w:r>
          </w:p>
        </w:tc>
        <w:tc>
          <w:tcPr>
            <w:tcW w:w="750" w:type="pct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售票時間</w:t>
            </w:r>
          </w:p>
        </w:tc>
      </w:tr>
      <w:tr w:rsidR="00DD0757" w:rsidRPr="00C75BA7" w:rsidTr="00CA1C2F">
        <w:trPr>
          <w:trHeight w:val="716"/>
        </w:trPr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Style w:val="a4"/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主題館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平日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例假日</w:t>
            </w:r>
          </w:p>
        </w:tc>
        <w:tc>
          <w:tcPr>
            <w:tcW w:w="0" w:type="auto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9:00~17:00(16:30截止入場)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9:00~18:00(17:00截止入場)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9:00~16:30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9:00~17:00</w:t>
            </w:r>
          </w:p>
        </w:tc>
      </w:tr>
      <w:tr w:rsidR="00DD0757" w:rsidRPr="00C75BA7" w:rsidTr="001D6187"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Style w:val="a4"/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海洋劇場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平日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例假日</w:t>
            </w:r>
          </w:p>
        </w:tc>
        <w:tc>
          <w:tcPr>
            <w:tcW w:w="0" w:type="auto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9:00~17:00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9:00~18:00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9:00~15:40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9:00~16:50</w:t>
            </w:r>
          </w:p>
        </w:tc>
      </w:tr>
      <w:tr w:rsidR="00DD0757" w:rsidRPr="00C75BA7" w:rsidTr="00CA1C2F">
        <w:trPr>
          <w:trHeight w:val="554"/>
        </w:trPr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Style w:val="a4"/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區域探索廳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平日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例假日</w:t>
            </w:r>
          </w:p>
        </w:tc>
        <w:tc>
          <w:tcPr>
            <w:tcW w:w="0" w:type="auto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9:00~17:00(16:30截止入場)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9:00~18:00(17:00截止入場)</w:t>
            </w:r>
          </w:p>
        </w:tc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不收費</w:t>
            </w:r>
            <w:r w:rsidRPr="00C75BA7">
              <w:rPr>
                <w:rFonts w:ascii="標楷體" w:eastAsia="標楷體" w:hAnsi="標楷體"/>
                <w:sz w:val="18"/>
                <w:szCs w:val="18"/>
              </w:rPr>
              <w:br/>
              <w:t>不收費</w:t>
            </w:r>
          </w:p>
        </w:tc>
      </w:tr>
      <w:tr w:rsidR="00DD0757" w:rsidRPr="00C75BA7" w:rsidTr="001D6187"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Style w:val="a4"/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圖書室</w:t>
            </w:r>
          </w:p>
        </w:tc>
        <w:tc>
          <w:tcPr>
            <w:tcW w:w="0" w:type="auto"/>
            <w:gridSpan w:val="5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CA1C2F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</w:rPr>
              <w:t>週二-六9:00~17:00(國定假日不開放)不收費</w:t>
            </w:r>
          </w:p>
        </w:tc>
      </w:tr>
      <w:tr w:rsidR="00DD0757" w:rsidRPr="00C75BA7" w:rsidTr="001D6187"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Style w:val="a4"/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101高地</w:t>
            </w:r>
          </w:p>
        </w:tc>
        <w:tc>
          <w:tcPr>
            <w:tcW w:w="0" w:type="auto"/>
            <w:gridSpan w:val="5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全日開放，由於夜晚照明設備尚未齊備，請民眾小心自身安全。</w:t>
            </w:r>
          </w:p>
        </w:tc>
      </w:tr>
      <w:tr w:rsidR="00CA1C2F" w:rsidRPr="00C75BA7" w:rsidTr="001D6187">
        <w:tc>
          <w:tcPr>
            <w:tcW w:w="0" w:type="auto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rPr>
                <w:rFonts w:ascii="標楷體" w:eastAsia="標楷體" w:hAnsi="標楷體"/>
              </w:rPr>
            </w:pP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休館</w:t>
            </w:r>
          </w:p>
        </w:tc>
        <w:tc>
          <w:tcPr>
            <w:tcW w:w="0" w:type="auto"/>
            <w:gridSpan w:val="5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4F4F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CA1C2F">
            <w:pPr>
              <w:spacing w:line="330" w:lineRule="atLeast"/>
              <w:textAlignment w:val="top"/>
              <w:rPr>
                <w:rFonts w:ascii="標楷體" w:eastAsia="標楷體" w:hAnsi="標楷體"/>
              </w:rPr>
            </w:pPr>
            <w:r w:rsidRPr="00C75BA7">
              <w:rPr>
                <w:rStyle w:val="a4"/>
                <w:rFonts w:ascii="標楷體" w:eastAsia="標楷體" w:hAnsi="標楷體"/>
                <w:color w:val="FF1493"/>
                <w:sz w:val="20"/>
                <w:szCs w:val="20"/>
                <w:bdr w:val="none" w:sz="0" w:space="0" w:color="auto" w:frame="1"/>
              </w:rPr>
              <w:t>每週一、除夕</w:t>
            </w:r>
            <w:r w:rsidRPr="00C75BA7">
              <w:rPr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全館休館</w:t>
            </w:r>
            <w:r w:rsidRPr="00C75BA7">
              <w:rPr>
                <w:rStyle w:val="a4"/>
                <w:rFonts w:ascii="標楷體" w:eastAsia="標楷體" w:hAnsi="標楷體"/>
                <w:color w:val="FF1493"/>
                <w:sz w:val="20"/>
                <w:szCs w:val="20"/>
                <w:bdr w:val="none" w:sz="0" w:space="0" w:color="auto" w:frame="1"/>
              </w:rPr>
              <w:t>（農曆初一至初五，照常開館）</w:t>
            </w:r>
          </w:p>
        </w:tc>
      </w:tr>
      <w:tr w:rsidR="00DD0757" w:rsidRPr="00C75BA7" w:rsidTr="00CA1C2F">
        <w:tc>
          <w:tcPr>
            <w:tcW w:w="3125" w:type="pct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400F27">
            <w:pPr>
              <w:spacing w:line="330" w:lineRule="atLeast"/>
              <w:textAlignment w:val="top"/>
              <w:rPr>
                <w:rFonts w:ascii="標楷體" w:eastAsia="標楷體" w:hAnsi="標楷體" w:hint="eastAsia"/>
              </w:rPr>
            </w:pP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IMAX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3D 海洋劇場</w:t>
            </w:r>
          </w:p>
        </w:tc>
        <w:tc>
          <w:tcPr>
            <w:tcW w:w="1875" w:type="pct"/>
            <w:gridSpan w:val="3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C5E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rPr>
                <w:rFonts w:ascii="標楷體" w:eastAsia="標楷體" w:hAnsi="標楷體"/>
              </w:rPr>
            </w:pP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場次時刻</w:t>
            </w:r>
          </w:p>
        </w:tc>
      </w:tr>
      <w:tr w:rsidR="00400F27" w:rsidRPr="00C75BA7" w:rsidTr="001D6187">
        <w:tc>
          <w:tcPr>
            <w:tcW w:w="0" w:type="auto"/>
            <w:gridSpan w:val="4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400F27">
            <w:pPr>
              <w:spacing w:line="330" w:lineRule="atLeast"/>
              <w:textAlignment w:val="top"/>
              <w:rPr>
                <w:rFonts w:ascii="標楷體" w:eastAsia="標楷體" w:hAnsi="標楷體"/>
              </w:rPr>
            </w:pP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9:30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 xml:space="preserve"> 10:30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11:30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 xml:space="preserve"> 13:30 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 xml:space="preserve">14:30 </w:t>
            </w:r>
            <w:r w:rsidR="00400F27">
              <w:rPr>
                <w:rStyle w:val="a4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5BA7">
              <w:rPr>
                <w:rStyle w:val="a4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15:30</w:t>
            </w:r>
          </w:p>
        </w:tc>
        <w:tc>
          <w:tcPr>
            <w:tcW w:w="0" w:type="auto"/>
            <w:gridSpan w:val="2"/>
            <w:tcBorders>
              <w:top w:val="single" w:sz="2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757" w:rsidRPr="00C75BA7" w:rsidRDefault="00DD0757" w:rsidP="001D6187">
            <w:pPr>
              <w:spacing w:line="330" w:lineRule="atLeast"/>
              <w:textAlignment w:val="top"/>
              <w:rPr>
                <w:rFonts w:ascii="標楷體" w:eastAsia="標楷體" w:hAnsi="標楷體"/>
              </w:rPr>
            </w:pPr>
            <w:r w:rsidRPr="00C75BA7">
              <w:rPr>
                <w:rStyle w:val="a4"/>
                <w:rFonts w:ascii="標楷體" w:eastAsia="標楷體" w:hAnsi="標楷體"/>
                <w:color w:val="FF1493"/>
                <w:sz w:val="20"/>
                <w:szCs w:val="20"/>
                <w:bdr w:val="none" w:sz="0" w:space="0" w:color="auto" w:frame="1"/>
              </w:rPr>
              <w:t>16:30(假日加映)</w:t>
            </w:r>
          </w:p>
        </w:tc>
      </w:tr>
    </w:tbl>
    <w:p w:rsidR="00DD0757" w:rsidRPr="00C75BA7" w:rsidRDefault="00DD0757" w:rsidP="00DD0757">
      <w:pPr>
        <w:spacing w:line="360" w:lineRule="atLeast"/>
        <w:textAlignment w:val="top"/>
        <w:rPr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</w:pPr>
      <w:r w:rsidRPr="00C75BA7">
        <w:rPr>
          <w:rStyle w:val="a4"/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  <w:t>各展館參觀資訊請洽：</w:t>
      </w:r>
    </w:p>
    <w:p w:rsidR="00DD0757" w:rsidRPr="00C75BA7" w:rsidRDefault="00DD0757" w:rsidP="00DD0757">
      <w:pPr>
        <w:spacing w:line="360" w:lineRule="atLeast"/>
        <w:textAlignment w:val="top"/>
        <w:rPr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</w:pPr>
      <w:r w:rsidRPr="00C75BA7">
        <w:rPr>
          <w:rStyle w:val="a4"/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  <w:t>遊客服務電話： 02-24690731</w:t>
      </w:r>
    </w:p>
    <w:p w:rsidR="00DD0757" w:rsidRPr="00C75BA7" w:rsidRDefault="00DD0757" w:rsidP="00DD0757">
      <w:pPr>
        <w:spacing w:line="360" w:lineRule="atLeast"/>
        <w:textAlignment w:val="top"/>
        <w:rPr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</w:pPr>
      <w:r w:rsidRPr="00C75BA7">
        <w:rPr>
          <w:rStyle w:val="a4"/>
          <w:rFonts w:ascii="標楷體" w:eastAsia="標楷體" w:hAnsi="標楷體" w:hint="eastAsia"/>
          <w:color w:val="666666"/>
          <w:spacing w:val="8"/>
          <w:bdr w:val="none" w:sz="0" w:space="0" w:color="auto" w:frame="1"/>
          <w:shd w:val="clear" w:color="auto" w:fill="FFFFFF"/>
        </w:rPr>
        <w:t>網站：</w:t>
      </w:r>
      <w:hyperlink r:id="rId4" w:history="1">
        <w:r w:rsidRPr="00C75BA7">
          <w:rPr>
            <w:rStyle w:val="a3"/>
            <w:rFonts w:ascii="標楷體" w:eastAsia="標楷體" w:hAnsi="標楷體" w:hint="eastAsia"/>
            <w:b/>
            <w:bCs/>
            <w:color w:val="30ABE7"/>
            <w:spacing w:val="8"/>
            <w:bdr w:val="none" w:sz="0" w:space="0" w:color="auto" w:frame="1"/>
            <w:shd w:val="clear" w:color="auto" w:fill="FFFFFF"/>
          </w:rPr>
          <w:t>http://www.cyaquamarine.com/</w:t>
        </w:r>
      </w:hyperlink>
    </w:p>
    <w:p w:rsidR="00DD0757" w:rsidRPr="00C75BA7" w:rsidRDefault="00DD0757" w:rsidP="00DD0757">
      <w:pPr>
        <w:widowControl/>
        <w:spacing w:before="100" w:beforeAutospacing="1" w:after="100" w:afterAutospacing="1" w:line="330" w:lineRule="atLeast"/>
        <w:ind w:leftChars="1" w:left="1662" w:hangingChars="553" w:hanging="1660"/>
        <w:rPr>
          <w:rFonts w:ascii="標楷體" w:eastAsia="標楷體" w:hAnsi="標楷體"/>
          <w:color w:val="181414"/>
          <w:spacing w:val="15"/>
          <w:kern w:val="0"/>
          <w:sz w:val="23"/>
          <w:szCs w:val="23"/>
        </w:rPr>
      </w:pPr>
      <w:r w:rsidRPr="00C75BA7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購票優惠：</w:t>
      </w:r>
      <w:bookmarkEnd w:id="0"/>
      <w:r w:rsidRPr="00C75BA7">
        <w:rPr>
          <w:rFonts w:ascii="標楷體" w:eastAsia="標楷體" w:hAnsi="標楷體" w:hint="eastAsia"/>
          <w:color w:val="181414"/>
          <w:spacing w:val="15"/>
          <w:kern w:val="0"/>
          <w:sz w:val="23"/>
          <w:szCs w:val="23"/>
        </w:rPr>
        <w:t>預售票自103年12月23日起開賣，預購從速！(全票200元整)</w:t>
      </w:r>
    </w:p>
    <w:tbl>
      <w:tblPr>
        <w:tblW w:w="952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50"/>
        <w:gridCol w:w="1959"/>
        <w:gridCol w:w="2692"/>
        <w:gridCol w:w="1586"/>
      </w:tblGrid>
      <w:tr w:rsidR="00DD0757" w:rsidRPr="00C75BA7" w:rsidTr="00CA1C2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購票方式</w:t>
            </w:r>
          </w:p>
        </w:tc>
        <w:tc>
          <w:tcPr>
            <w:tcW w:w="21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取票方式</w:t>
            </w:r>
          </w:p>
        </w:tc>
        <w:tc>
          <w:tcPr>
            <w:tcW w:w="195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優惠期間</w:t>
            </w:r>
          </w:p>
        </w:tc>
        <w:tc>
          <w:tcPr>
            <w:tcW w:w="26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優惠票價</w:t>
            </w:r>
          </w:p>
        </w:tc>
        <w:tc>
          <w:tcPr>
            <w:tcW w:w="158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現場加購</w:t>
            </w:r>
          </w:p>
        </w:tc>
      </w:tr>
      <w:tr w:rsidR="00DD0757" w:rsidRPr="00C75BA7" w:rsidTr="00CA1C2F">
        <w:trPr>
          <w:trHeight w:val="817"/>
        </w:trPr>
        <w:tc>
          <w:tcPr>
            <w:tcW w:w="11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hyperlink r:id="rId5" w:history="1">
              <w:r w:rsidRPr="00C75BA7">
                <w:rPr>
                  <w:rStyle w:val="a3"/>
                  <w:rFonts w:ascii="標楷體" w:eastAsia="標楷體" w:hAnsi="標楷體"/>
                  <w:color w:val="30ABE7"/>
                  <w:sz w:val="18"/>
                  <w:szCs w:val="18"/>
                  <w:bdr w:val="none" w:sz="0" w:space="0" w:color="auto" w:frame="1"/>
                </w:rPr>
                <w:t>博客來</w:t>
              </w:r>
            </w:hyperlink>
          </w:p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hyperlink r:id="rId6" w:history="1">
              <w:r w:rsidRPr="00C75BA7">
                <w:rPr>
                  <w:rStyle w:val="a3"/>
                  <w:rFonts w:ascii="標楷體" w:eastAsia="標楷體" w:hAnsi="標楷體"/>
                  <w:color w:val="30ABE7"/>
                  <w:sz w:val="18"/>
                  <w:szCs w:val="18"/>
                  <w:bdr w:val="none" w:sz="0" w:space="0" w:color="auto" w:frame="1"/>
                </w:rPr>
                <w:t>官網</w:t>
              </w:r>
            </w:hyperlink>
          </w:p>
        </w:tc>
        <w:tc>
          <w:tcPr>
            <w:tcW w:w="2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(1)博客來郵寄</w:t>
            </w:r>
          </w:p>
          <w:p w:rsidR="00DD0757" w:rsidRPr="00C75BA7" w:rsidRDefault="00DD0757" w:rsidP="00CA1C2F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(2)超商取票(ibon)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103/12/23~104/1/23</w:t>
            </w:r>
          </w:p>
        </w:tc>
        <w:tc>
          <w:tcPr>
            <w:tcW w:w="26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CA1C2F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特展預售價140元</w:t>
            </w:r>
          </w:p>
        </w:tc>
        <w:tc>
          <w:tcPr>
            <w:tcW w:w="15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CA1C2F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憑預售票享主題館100元</w:t>
            </w:r>
          </w:p>
        </w:tc>
      </w:tr>
      <w:tr w:rsidR="00DD0757" w:rsidRPr="00C75BA7" w:rsidTr="00CA1C2F">
        <w:trPr>
          <w:trHeight w:val="815"/>
        </w:trPr>
        <w:tc>
          <w:tcPr>
            <w:tcW w:w="11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hyperlink r:id="rId7" w:history="1">
              <w:r w:rsidRPr="00C75BA7">
                <w:rPr>
                  <w:rStyle w:val="a3"/>
                  <w:rFonts w:ascii="標楷體" w:eastAsia="標楷體" w:hAnsi="標楷體"/>
                  <w:color w:val="30ABE7"/>
                  <w:sz w:val="18"/>
                  <w:szCs w:val="18"/>
                  <w:bdr w:val="none" w:sz="0" w:space="0" w:color="auto" w:frame="1"/>
                </w:rPr>
                <w:t>UDN</w:t>
              </w:r>
            </w:hyperlink>
          </w:p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hyperlink r:id="rId8" w:history="1">
              <w:r w:rsidRPr="00C75BA7">
                <w:rPr>
                  <w:rStyle w:val="a3"/>
                  <w:rFonts w:ascii="標楷體" w:eastAsia="標楷體" w:hAnsi="標楷體"/>
                  <w:color w:val="30ABE7"/>
                  <w:sz w:val="18"/>
                  <w:szCs w:val="18"/>
                  <w:bdr w:val="none" w:sz="0" w:space="0" w:color="auto" w:frame="1"/>
                </w:rPr>
                <w:t>售票網</w:t>
              </w:r>
            </w:hyperlink>
          </w:p>
        </w:tc>
        <w:tc>
          <w:tcPr>
            <w:tcW w:w="2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CA1C2F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虛擬票券-至主題館刷條碼兌換正式電子票券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103/12/23~104/1/23</w:t>
            </w:r>
          </w:p>
        </w:tc>
        <w:tc>
          <w:tcPr>
            <w:tcW w:w="26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主題館100元+特展140元</w:t>
            </w:r>
          </w:p>
          <w:p w:rsidR="00DD0757" w:rsidRPr="00C75BA7" w:rsidRDefault="00DD0757" w:rsidP="00CA1C2F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套票預售價240元</w:t>
            </w:r>
          </w:p>
        </w:tc>
        <w:tc>
          <w:tcPr>
            <w:tcW w:w="15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spacing w:line="400" w:lineRule="atLeast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無</w:t>
            </w:r>
          </w:p>
        </w:tc>
      </w:tr>
    </w:tbl>
    <w:p w:rsidR="00DD0757" w:rsidRPr="00C75BA7" w:rsidRDefault="00DD0757" w:rsidP="00DD0757">
      <w:pPr>
        <w:shd w:val="clear" w:color="auto" w:fill="FFFFFF"/>
        <w:spacing w:line="360" w:lineRule="atLeast"/>
        <w:textAlignment w:val="top"/>
        <w:rPr>
          <w:rFonts w:ascii="標楷體" w:eastAsia="標楷體" w:hAnsi="標楷體"/>
          <w:color w:val="1E90FF"/>
          <w:spacing w:val="8"/>
          <w:sz w:val="18"/>
          <w:szCs w:val="18"/>
          <w:bdr w:val="none" w:sz="0" w:space="0" w:color="auto" w:frame="1"/>
        </w:rPr>
      </w:pPr>
      <w:r w:rsidRPr="00C75BA7">
        <w:rPr>
          <w:rStyle w:val="a4"/>
          <w:rFonts w:ascii="標楷體" w:eastAsia="標楷體" w:hAnsi="標楷體" w:hint="eastAsia"/>
          <w:color w:val="696969"/>
          <w:spacing w:val="8"/>
          <w:sz w:val="18"/>
          <w:szCs w:val="18"/>
          <w:bdr w:val="none" w:sz="0" w:space="0" w:color="auto" w:frame="1"/>
        </w:rPr>
        <w:t>備註：持校園預售票、博客來預售券者可享主題館</w:t>
      </w:r>
      <w:r w:rsidRPr="00C75BA7">
        <w:rPr>
          <w:rStyle w:val="a4"/>
          <w:rFonts w:ascii="標楷體" w:eastAsia="標楷體" w:hAnsi="標楷體"/>
          <w:color w:val="696969"/>
          <w:spacing w:val="8"/>
          <w:bdr w:val="none" w:sz="0" w:space="0" w:color="auto" w:frame="1"/>
        </w:rPr>
        <w:t>100</w:t>
      </w:r>
      <w:r w:rsidRPr="00C75BA7">
        <w:rPr>
          <w:rStyle w:val="a4"/>
          <w:rFonts w:ascii="標楷體" w:eastAsia="標楷體" w:hAnsi="標楷體" w:hint="eastAsia"/>
          <w:color w:val="696969"/>
          <w:spacing w:val="8"/>
          <w:sz w:val="18"/>
          <w:szCs w:val="18"/>
          <w:bdr w:val="none" w:sz="0" w:space="0" w:color="auto" w:frame="1"/>
        </w:rPr>
        <w:t>元優惠價</w:t>
      </w:r>
    </w:p>
    <w:p w:rsidR="00DD0757" w:rsidRPr="00C75BA7" w:rsidRDefault="00DD0757" w:rsidP="00DD0757">
      <w:pPr>
        <w:shd w:val="clear" w:color="auto" w:fill="FFFFFF"/>
        <w:spacing w:line="360" w:lineRule="atLeast"/>
        <w:textAlignment w:val="top"/>
        <w:rPr>
          <w:rFonts w:ascii="標楷體" w:eastAsia="標楷體" w:hAnsi="標楷體" w:hint="eastAsia"/>
          <w:color w:val="666666"/>
          <w:spacing w:val="8"/>
          <w:sz w:val="18"/>
          <w:szCs w:val="18"/>
        </w:rPr>
      </w:pPr>
      <w:bookmarkStart w:id="1" w:name="票價資訊"/>
      <w:bookmarkStart w:id="2" w:name="_GoBack"/>
      <w:bookmarkEnd w:id="2"/>
      <w:r w:rsidRPr="00C75BA7">
        <w:rPr>
          <w:rStyle w:val="a4"/>
          <w:rFonts w:ascii="標楷體" w:eastAsia="標楷體" w:hAnsi="標楷體" w:hint="eastAsia"/>
          <w:color w:val="30ABE7"/>
          <w:spacing w:val="8"/>
          <w:sz w:val="18"/>
          <w:szCs w:val="18"/>
          <w:bdr w:val="none" w:sz="0" w:space="0" w:color="auto" w:frame="1"/>
        </w:rPr>
        <w:t>票價資訊：</w:t>
      </w:r>
      <w:bookmarkEnd w:id="1"/>
    </w:p>
    <w:tbl>
      <w:tblPr>
        <w:tblW w:w="919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208"/>
        <w:gridCol w:w="4624"/>
      </w:tblGrid>
      <w:tr w:rsidR="00DD0757" w:rsidRPr="00C75BA7" w:rsidTr="001D6187">
        <w:trPr>
          <w:trHeight w:val="161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票種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CA1C2F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價錢(單位：元)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備註</w:t>
            </w:r>
          </w:p>
        </w:tc>
      </w:tr>
      <w:tr w:rsidR="00DD0757" w:rsidRPr="00C75BA7" w:rsidTr="001D6187">
        <w:trPr>
          <w:trHeight w:val="373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CA1C2F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主題館+特展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現場票價</w:t>
            </w:r>
          </w:p>
        </w:tc>
      </w:tr>
      <w:tr w:rsidR="00DD0757" w:rsidRPr="00C75BA7" w:rsidTr="001D6187">
        <w:trPr>
          <w:trHeight w:val="51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特展全票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一般身分者適用</w:t>
            </w:r>
          </w:p>
        </w:tc>
      </w:tr>
      <w:tr w:rsidR="00DD0757" w:rsidRPr="00C75BA7" w:rsidTr="001D6187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b/>
                <w:bCs/>
                <w:sz w:val="18"/>
                <w:szCs w:val="18"/>
                <w:bdr w:val="none" w:sz="0" w:space="0" w:color="auto" w:frame="1"/>
              </w:rPr>
              <w:t>免費票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57" w:rsidRPr="00C75BA7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F" w:rsidRDefault="00DD0757" w:rsidP="001D6187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身心障礙及必要陪同者一名</w:t>
            </w:r>
          </w:p>
          <w:p w:rsidR="00DD0757" w:rsidRPr="00C75BA7" w:rsidRDefault="00DD0757" w:rsidP="00CA1C2F">
            <w:pPr>
              <w:jc w:val="center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 w:rsidRPr="00C75BA7">
              <w:rPr>
                <w:rFonts w:ascii="標楷體" w:eastAsia="標楷體" w:hAnsi="標楷體"/>
                <w:sz w:val="18"/>
                <w:szCs w:val="18"/>
                <w:bdr w:val="none" w:sz="0" w:space="0" w:color="auto" w:frame="1"/>
              </w:rPr>
              <w:t>未滿3歲兒童需由成人持票陪同入場</w:t>
            </w:r>
          </w:p>
        </w:tc>
      </w:tr>
    </w:tbl>
    <w:p w:rsidR="00CA79E4" w:rsidRPr="00DD0757" w:rsidRDefault="00CA79E4" w:rsidP="00CA1C2F"/>
    <w:sectPr w:rsidR="00CA79E4" w:rsidRPr="00DD0757" w:rsidSect="00CA1C2F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7"/>
    <w:rsid w:val="00400F27"/>
    <w:rsid w:val="006479E0"/>
    <w:rsid w:val="00812243"/>
    <w:rsid w:val="00CA1C2F"/>
    <w:rsid w:val="00CA79E4"/>
    <w:rsid w:val="00D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F7EB5-AA1B-43FD-887F-3AB8EC0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757"/>
    <w:rPr>
      <w:color w:val="0000FF"/>
      <w:u w:val="single"/>
    </w:rPr>
  </w:style>
  <w:style w:type="character" w:styleId="a4">
    <w:name w:val="Strong"/>
    <w:uiPriority w:val="22"/>
    <w:qFormat/>
    <w:rsid w:val="00DD0757"/>
    <w:rPr>
      <w:b/>
      <w:bCs/>
    </w:rPr>
  </w:style>
  <w:style w:type="character" w:customStyle="1" w:styleId="apple-converted-space">
    <w:name w:val="apple-converted-space"/>
    <w:rsid w:val="00DD0757"/>
  </w:style>
  <w:style w:type="paragraph" w:styleId="Web">
    <w:name w:val="Normal (Web)"/>
    <w:basedOn w:val="a"/>
    <w:uiPriority w:val="99"/>
    <w:unhideWhenUsed/>
    <w:rsid w:val="00DD07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udn.com/application/UTK02/UTK0201_.aspx?PRODUCT_ID=D0ENX2Z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ckets.udn.com/application/UTK02/UTK0201_.aspx?PRODUCT_ID=D0ENX2Z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ckets.books.com.tw/progshow/08010101132607" TargetMode="External"/><Relationship Id="rId5" Type="http://schemas.openxmlformats.org/officeDocument/2006/relationships/hyperlink" Target="http://tickets.books.com.tw/progshow/080101011326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yaquamarin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2015-02-11T08:49:00Z</dcterms:created>
  <dcterms:modified xsi:type="dcterms:W3CDTF">2015-02-11T08:55:00Z</dcterms:modified>
</cp:coreProperties>
</file>