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677" w:type="dxa"/>
        <w:tblInd w:w="-176" w:type="dxa"/>
        <w:tblLayout w:type="fixed"/>
        <w:tblLook w:val="04A0" w:firstRow="1" w:lastRow="0" w:firstColumn="1" w:lastColumn="0" w:noHBand="0" w:noVBand="1"/>
      </w:tblPr>
      <w:tblGrid>
        <w:gridCol w:w="8677"/>
      </w:tblGrid>
      <w:tr w:rsidR="00271CD8" w:rsidRPr="00C53F1A" w:rsidTr="00A17DD5">
        <w:trPr>
          <w:trHeight w:val="324"/>
        </w:trPr>
        <w:tc>
          <w:tcPr>
            <w:tcW w:w="8677" w:type="dxa"/>
          </w:tcPr>
          <w:p w:rsidR="00271CD8" w:rsidRPr="00C53F1A" w:rsidRDefault="001C31FD" w:rsidP="001C31FD">
            <w:pPr>
              <w:snapToGrid w:val="0"/>
              <w:jc w:val="center"/>
              <w:rPr>
                <w:rFonts w:ascii="標楷體" w:eastAsia="標楷體" w:hAnsi="標楷體"/>
                <w:b/>
                <w:sz w:val="28"/>
                <w:szCs w:val="28"/>
              </w:rPr>
            </w:pPr>
            <w:r w:rsidRPr="00C53F1A">
              <w:rPr>
                <w:rFonts w:ascii="標楷體" w:eastAsia="標楷體" w:hAnsi="標楷體" w:hint="eastAsia"/>
                <w:b/>
                <w:sz w:val="28"/>
                <w:szCs w:val="28"/>
              </w:rPr>
              <w:t>第一名作品</w:t>
            </w:r>
          </w:p>
        </w:tc>
      </w:tr>
      <w:tr w:rsidR="00271CD8" w:rsidRPr="00C53F1A" w:rsidTr="00A17DD5">
        <w:trPr>
          <w:trHeight w:val="4004"/>
        </w:trPr>
        <w:tc>
          <w:tcPr>
            <w:tcW w:w="8677" w:type="dxa"/>
          </w:tcPr>
          <w:p w:rsidR="00271CD8" w:rsidRPr="00C53F1A" w:rsidRDefault="00271CD8" w:rsidP="00271CD8">
            <w:pPr>
              <w:rPr>
                <w:rFonts w:ascii="標楷體" w:eastAsia="標楷體" w:hAnsi="標楷體"/>
              </w:rPr>
            </w:pPr>
            <w:r w:rsidRPr="00C53F1A">
              <w:rPr>
                <w:rFonts w:ascii="標楷體" w:eastAsia="標楷體" w:hAnsi="標楷體" w:hint="eastAsia"/>
              </w:rPr>
              <w:t>《公民綻放》</w:t>
            </w:r>
          </w:p>
          <w:p w:rsidR="00271CD8" w:rsidRPr="00C53F1A" w:rsidRDefault="00271CD8" w:rsidP="00271CD8">
            <w:pPr>
              <w:rPr>
                <w:rFonts w:ascii="標楷體" w:eastAsia="標楷體" w:hAnsi="標楷體"/>
              </w:rPr>
            </w:pPr>
            <w:r w:rsidRPr="00C53F1A">
              <w:rPr>
                <w:rFonts w:ascii="標楷體" w:eastAsia="標楷體" w:hAnsi="標楷體" w:hint="eastAsia"/>
              </w:rPr>
              <w:t>從去年開始的大埔案、華光社區、</w:t>
            </w:r>
            <w:proofErr w:type="gramStart"/>
            <w:r w:rsidRPr="00C53F1A">
              <w:rPr>
                <w:rFonts w:ascii="標楷體" w:eastAsia="標楷體" w:hAnsi="標楷體" w:hint="eastAsia"/>
              </w:rPr>
              <w:t>洪仲丘案</w:t>
            </w:r>
            <w:proofErr w:type="gramEnd"/>
            <w:r w:rsidRPr="00C53F1A">
              <w:rPr>
                <w:rFonts w:ascii="標楷體" w:eastAsia="標楷體" w:hAnsi="標楷體" w:hint="eastAsia"/>
              </w:rPr>
              <w:t>到今年318</w:t>
            </w:r>
            <w:proofErr w:type="gramStart"/>
            <w:r w:rsidRPr="00C53F1A">
              <w:rPr>
                <w:rFonts w:ascii="標楷體" w:eastAsia="標楷體" w:hAnsi="標楷體" w:hint="eastAsia"/>
              </w:rPr>
              <w:t>太陽花學運</w:t>
            </w:r>
            <w:proofErr w:type="gramEnd"/>
            <w:r w:rsidRPr="00C53F1A">
              <w:rPr>
                <w:rFonts w:ascii="標楷體" w:eastAsia="標楷體" w:hAnsi="標楷體" w:hint="eastAsia"/>
              </w:rPr>
              <w:t>及近日的反核運動，在</w:t>
            </w:r>
            <w:proofErr w:type="gramStart"/>
            <w:r w:rsidRPr="00C53F1A">
              <w:rPr>
                <w:rFonts w:ascii="標楷體" w:eastAsia="標楷體" w:hAnsi="標楷體" w:hint="eastAsia"/>
              </w:rPr>
              <w:t>在</w:t>
            </w:r>
            <w:proofErr w:type="gramEnd"/>
            <w:r w:rsidRPr="00C53F1A">
              <w:rPr>
                <w:rFonts w:ascii="標楷體" w:eastAsia="標楷體" w:hAnsi="標楷體" w:hint="eastAsia"/>
              </w:rPr>
              <w:t>彰顯了公民世代如何回應人們與政府意見分歧時，公民覺醒的自發性力量。</w:t>
            </w:r>
          </w:p>
          <w:p w:rsidR="006543A0" w:rsidRPr="00C53F1A" w:rsidRDefault="006543A0" w:rsidP="00271CD8">
            <w:pPr>
              <w:rPr>
                <w:rFonts w:ascii="標楷體" w:eastAsia="標楷體" w:hAnsi="標楷體"/>
              </w:rPr>
            </w:pPr>
          </w:p>
          <w:p w:rsidR="00271CD8" w:rsidRPr="00C53F1A" w:rsidRDefault="00271CD8" w:rsidP="00271CD8">
            <w:pPr>
              <w:rPr>
                <w:rFonts w:ascii="標楷體" w:eastAsia="標楷體" w:hAnsi="標楷體"/>
              </w:rPr>
            </w:pPr>
            <w:r w:rsidRPr="00C53F1A">
              <w:rPr>
                <w:rFonts w:ascii="標楷體" w:eastAsia="標楷體" w:hAnsi="標楷體" w:hint="eastAsia"/>
              </w:rPr>
              <w:t>二二八、美麗島受難者、</w:t>
            </w:r>
            <w:proofErr w:type="gramStart"/>
            <w:r w:rsidRPr="00C53F1A">
              <w:rPr>
                <w:rFonts w:ascii="標楷體" w:eastAsia="標楷體" w:hAnsi="標楷體" w:hint="eastAsia"/>
              </w:rPr>
              <w:t>慰</w:t>
            </w:r>
            <w:proofErr w:type="gramEnd"/>
            <w:r w:rsidRPr="00C53F1A">
              <w:rPr>
                <w:rFonts w:ascii="標楷體" w:eastAsia="標楷體" w:hAnsi="標楷體" w:hint="eastAsia"/>
              </w:rPr>
              <w:t>安婦阿</w:t>
            </w:r>
            <w:proofErr w:type="gramStart"/>
            <w:r w:rsidRPr="00C53F1A">
              <w:rPr>
                <w:rFonts w:ascii="標楷體" w:eastAsia="標楷體" w:hAnsi="標楷體" w:hint="eastAsia"/>
              </w:rPr>
              <w:t>嬤</w:t>
            </w:r>
            <w:proofErr w:type="gramEnd"/>
            <w:r w:rsidRPr="00C53F1A">
              <w:rPr>
                <w:rFonts w:ascii="標楷體" w:eastAsia="標楷體" w:hAnsi="標楷體" w:hint="eastAsia"/>
              </w:rPr>
              <w:t>、原住民、同志或其他曾遭壓迫的人們，我們並不孤單！人權和歷史雖然可能被更大的體制竄改或者否認，可是一旦真實經驗過，我們便已截然不同！這些文字、影像、物件、創作等資料都將是一個國家邁向更遠大美好的民主願景時不可或缺的珍貴基石，先人所留的血淚，和當代所面對的衝撞，才能真實無誤傳遞給往後的每一代，讓我們不再遺忘，讓我們不再冷漠。</w:t>
            </w:r>
          </w:p>
          <w:p w:rsidR="006543A0" w:rsidRPr="00C53F1A" w:rsidRDefault="006543A0" w:rsidP="00271CD8">
            <w:pPr>
              <w:rPr>
                <w:rFonts w:ascii="標楷體" w:eastAsia="標楷體" w:hAnsi="標楷體"/>
              </w:rPr>
            </w:pPr>
          </w:p>
          <w:p w:rsidR="00271CD8" w:rsidRPr="00C53F1A" w:rsidRDefault="00271CD8" w:rsidP="00271CD8">
            <w:pPr>
              <w:rPr>
                <w:rFonts w:ascii="標楷體" w:eastAsia="標楷體" w:hAnsi="標楷體"/>
              </w:rPr>
            </w:pPr>
            <w:r w:rsidRPr="00C53F1A">
              <w:rPr>
                <w:rFonts w:ascii="標楷體" w:eastAsia="標楷體" w:hAnsi="標楷體" w:hint="eastAsia"/>
              </w:rPr>
              <w:t>人權、社會運動不只發生在街頭，當公民意識抬頭、公民策展的理念傳播之時，文化位階的高低將逐漸消弭，每個人的真實經歷與產生的文物都將是人權紀錄的重要典藏，一個國家的偉大，不僅在於擁有多少國寶古物，更重要的，整體社會與人民如何看待當代正在發生的事並加以保存和啟發多元討論，這才是屬於公民權所能發揮的社會影響力。</w:t>
            </w:r>
          </w:p>
        </w:tc>
      </w:tr>
      <w:tr w:rsidR="006543A0" w:rsidRPr="00C53F1A" w:rsidTr="00A17DD5">
        <w:trPr>
          <w:trHeight w:val="62"/>
        </w:trPr>
        <w:tc>
          <w:tcPr>
            <w:tcW w:w="8677" w:type="dxa"/>
          </w:tcPr>
          <w:p w:rsidR="006543A0" w:rsidRPr="00C53F1A" w:rsidRDefault="006543A0" w:rsidP="006543A0">
            <w:pPr>
              <w:jc w:val="center"/>
              <w:rPr>
                <w:rFonts w:ascii="標楷體" w:eastAsia="標楷體" w:hAnsi="標楷體"/>
                <w:b/>
              </w:rPr>
            </w:pPr>
            <w:r w:rsidRPr="00C53F1A">
              <w:rPr>
                <w:rFonts w:ascii="標楷體" w:eastAsia="標楷體" w:hAnsi="標楷體" w:hint="eastAsia"/>
                <w:b/>
              </w:rPr>
              <w:t>攝影作品</w:t>
            </w:r>
          </w:p>
        </w:tc>
      </w:tr>
      <w:tr w:rsidR="00A17DD5" w:rsidRPr="00C53F1A" w:rsidTr="00A17DD5">
        <w:trPr>
          <w:trHeight w:val="689"/>
        </w:trPr>
        <w:tc>
          <w:tcPr>
            <w:tcW w:w="8677" w:type="dxa"/>
          </w:tcPr>
          <w:p w:rsidR="00A17DD5" w:rsidRPr="00C53F1A" w:rsidRDefault="00A17DD5" w:rsidP="00271CD8">
            <w:pPr>
              <w:rPr>
                <w:rFonts w:ascii="標楷體" w:eastAsia="標楷體" w:hAnsi="標楷體"/>
              </w:rPr>
            </w:pPr>
            <w:r w:rsidRPr="00C53F1A">
              <w:rPr>
                <w:rFonts w:ascii="標楷體" w:eastAsia="標楷體" w:hAnsi="標楷體" w:hint="eastAsia"/>
                <w:noProof/>
              </w:rPr>
              <w:drawing>
                <wp:inline distT="0" distB="0" distL="0" distR="0" wp14:anchorId="516AE06F" wp14:editId="0C30E65B">
                  <wp:extent cx="5144769" cy="39814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02943" cy="4026470"/>
                          </a:xfrm>
                          <a:prstGeom prst="rect">
                            <a:avLst/>
                          </a:prstGeom>
                        </pic:spPr>
                      </pic:pic>
                    </a:graphicData>
                  </a:graphic>
                </wp:inline>
              </w:drawing>
            </w:r>
          </w:p>
        </w:tc>
      </w:tr>
    </w:tbl>
    <w:p w:rsidR="006543A0" w:rsidRPr="00C53F1A" w:rsidRDefault="006543A0">
      <w:pPr>
        <w:rPr>
          <w:rFonts w:ascii="標楷體" w:eastAsia="標楷體" w:hAnsi="標楷體"/>
        </w:rPr>
      </w:pPr>
    </w:p>
    <w:tbl>
      <w:tblPr>
        <w:tblStyle w:val="a3"/>
        <w:tblW w:w="0" w:type="auto"/>
        <w:tblLook w:val="04A0" w:firstRow="1" w:lastRow="0" w:firstColumn="1" w:lastColumn="0" w:noHBand="0" w:noVBand="1"/>
      </w:tblPr>
      <w:tblGrid>
        <w:gridCol w:w="8221"/>
        <w:gridCol w:w="75"/>
      </w:tblGrid>
      <w:tr w:rsidR="006543A0" w:rsidRPr="00C53F1A" w:rsidTr="00A17DD5">
        <w:tc>
          <w:tcPr>
            <w:tcW w:w="8296" w:type="dxa"/>
            <w:gridSpan w:val="2"/>
          </w:tcPr>
          <w:p w:rsidR="006543A0" w:rsidRPr="00C53F1A" w:rsidRDefault="006543A0" w:rsidP="001C31FD">
            <w:pPr>
              <w:snapToGrid w:val="0"/>
              <w:jc w:val="center"/>
              <w:rPr>
                <w:rFonts w:ascii="標楷體" w:eastAsia="標楷體" w:hAnsi="標楷體"/>
              </w:rPr>
            </w:pPr>
            <w:r w:rsidRPr="00C53F1A">
              <w:rPr>
                <w:rFonts w:ascii="標楷體" w:eastAsia="標楷體" w:hAnsi="標楷體"/>
              </w:rPr>
              <w:lastRenderedPageBreak/>
              <w:br w:type="page"/>
            </w:r>
            <w:r w:rsidR="001C31FD" w:rsidRPr="00C53F1A">
              <w:rPr>
                <w:rFonts w:ascii="標楷體" w:eastAsia="標楷體" w:hAnsi="標楷體" w:hint="eastAsia"/>
                <w:b/>
                <w:sz w:val="28"/>
                <w:szCs w:val="28"/>
              </w:rPr>
              <w:t>第二名作品</w:t>
            </w:r>
          </w:p>
        </w:tc>
      </w:tr>
      <w:tr w:rsidR="006543A0" w:rsidRPr="00C53F1A" w:rsidTr="00A17DD5">
        <w:tc>
          <w:tcPr>
            <w:tcW w:w="8296" w:type="dxa"/>
            <w:gridSpan w:val="2"/>
          </w:tcPr>
          <w:p w:rsidR="001C31FD" w:rsidRPr="00C53F1A" w:rsidRDefault="001C31FD" w:rsidP="001C31FD">
            <w:pPr>
              <w:rPr>
                <w:rFonts w:ascii="標楷體" w:eastAsia="標楷體" w:hAnsi="標楷體"/>
              </w:rPr>
            </w:pPr>
            <w:r w:rsidRPr="00C53F1A">
              <w:rPr>
                <w:rFonts w:ascii="標楷體" w:eastAsia="標楷體" w:hAnsi="標楷體" w:hint="eastAsia"/>
              </w:rPr>
              <w:t>《生命權》</w:t>
            </w:r>
          </w:p>
          <w:p w:rsidR="006543A0" w:rsidRPr="00C53F1A" w:rsidRDefault="006543A0" w:rsidP="00140DCB">
            <w:pPr>
              <w:rPr>
                <w:rFonts w:ascii="標楷體" w:eastAsia="標楷體" w:hAnsi="標楷體"/>
              </w:rPr>
            </w:pPr>
            <w:r w:rsidRPr="00C53F1A">
              <w:rPr>
                <w:rFonts w:ascii="標楷體" w:eastAsia="標楷體" w:hAnsi="標楷體" w:hint="eastAsia"/>
              </w:rPr>
              <w:t>在人類的眼裡，這些願意</w:t>
            </w:r>
            <w:proofErr w:type="gramStart"/>
            <w:r w:rsidRPr="00C53F1A">
              <w:rPr>
                <w:rFonts w:ascii="標楷體" w:eastAsia="標楷體" w:hAnsi="標楷體" w:hint="eastAsia"/>
              </w:rPr>
              <w:t>訓服</w:t>
            </w:r>
            <w:proofErr w:type="gramEnd"/>
            <w:r w:rsidRPr="00C53F1A">
              <w:rPr>
                <w:rFonts w:ascii="標楷體" w:eastAsia="標楷體" w:hAnsi="標楷體" w:hint="eastAsia"/>
              </w:rPr>
              <w:t>在人類旁邊當寵物的動物，到底是什麼呢？</w:t>
            </w:r>
            <w:proofErr w:type="gramStart"/>
            <w:r w:rsidRPr="00C53F1A">
              <w:rPr>
                <w:rFonts w:ascii="標楷體" w:eastAsia="標楷體" w:hAnsi="標楷體" w:hint="eastAsia"/>
              </w:rPr>
              <w:t>牠</w:t>
            </w:r>
            <w:proofErr w:type="gramEnd"/>
            <w:r w:rsidRPr="00C53F1A">
              <w:rPr>
                <w:rFonts w:ascii="標楷體" w:eastAsia="標楷體" w:hAnsi="標楷體" w:hint="eastAsia"/>
              </w:rPr>
              <w:t>們的</w:t>
            </w:r>
            <w:proofErr w:type="gramStart"/>
            <w:r w:rsidRPr="00C53F1A">
              <w:rPr>
                <w:rFonts w:ascii="標楷體" w:eastAsia="標楷體" w:hAnsi="標楷體" w:hint="eastAsia"/>
              </w:rPr>
              <w:t>利牙和爪子</w:t>
            </w:r>
            <w:proofErr w:type="gramEnd"/>
            <w:r w:rsidRPr="00C53F1A">
              <w:rPr>
                <w:rFonts w:ascii="標楷體" w:eastAsia="標楷體" w:hAnsi="標楷體" w:hint="eastAsia"/>
              </w:rPr>
              <w:t>未必比人類差，甚至更爲兇狠。但</w:t>
            </w:r>
            <w:proofErr w:type="gramStart"/>
            <w:r w:rsidRPr="00C53F1A">
              <w:rPr>
                <w:rFonts w:ascii="標楷體" w:eastAsia="標楷體" w:hAnsi="標楷體" w:hint="eastAsia"/>
              </w:rPr>
              <w:t>牠</w:t>
            </w:r>
            <w:proofErr w:type="gramEnd"/>
            <w:r w:rsidRPr="00C53F1A">
              <w:rPr>
                <w:rFonts w:ascii="標楷體" w:eastAsia="標楷體" w:hAnsi="標楷體" w:hint="eastAsia"/>
              </w:rPr>
              <w:t>們願意收起這些保護自己的武器，趴下來，對人類忠心，對人類服從。</w:t>
            </w:r>
            <w:proofErr w:type="gramStart"/>
            <w:r w:rsidRPr="00C53F1A">
              <w:rPr>
                <w:rFonts w:ascii="標楷體" w:eastAsia="標楷體" w:hAnsi="標楷體" w:hint="eastAsia"/>
              </w:rPr>
              <w:t>牠</w:t>
            </w:r>
            <w:proofErr w:type="gramEnd"/>
            <w:r w:rsidRPr="00C53F1A">
              <w:rPr>
                <w:rFonts w:ascii="標楷體" w:eastAsia="標楷體" w:hAnsi="標楷體" w:hint="eastAsia"/>
              </w:rPr>
              <w:t>們不笨，但是單純。成為寵物的那一剎時，主人就是</w:t>
            </w:r>
            <w:proofErr w:type="gramStart"/>
            <w:r w:rsidRPr="00C53F1A">
              <w:rPr>
                <w:rFonts w:ascii="標楷體" w:eastAsia="標楷體" w:hAnsi="標楷體" w:hint="eastAsia"/>
              </w:rPr>
              <w:t>牠</w:t>
            </w:r>
            <w:proofErr w:type="gramEnd"/>
            <w:r w:rsidRPr="00C53F1A">
              <w:rPr>
                <w:rFonts w:ascii="標楷體" w:eastAsia="標楷體" w:hAnsi="標楷體" w:hint="eastAsia"/>
              </w:rPr>
              <w:t>的全部。在我們的眼裡，</w:t>
            </w:r>
            <w:proofErr w:type="gramStart"/>
            <w:r w:rsidRPr="00C53F1A">
              <w:rPr>
                <w:rFonts w:ascii="標楷體" w:eastAsia="標楷體" w:hAnsi="標楷體" w:hint="eastAsia"/>
              </w:rPr>
              <w:t>牠</w:t>
            </w:r>
            <w:proofErr w:type="gramEnd"/>
            <w:r w:rsidRPr="00C53F1A">
              <w:rPr>
                <w:rFonts w:ascii="標楷體" w:eastAsia="標楷體" w:hAnsi="標楷體" w:hint="eastAsia"/>
              </w:rPr>
              <w:t>們生命的重量到底有多少呢？一部分的人，對</w:t>
            </w:r>
            <w:proofErr w:type="gramStart"/>
            <w:r w:rsidRPr="00C53F1A">
              <w:rPr>
                <w:rFonts w:ascii="標楷體" w:eastAsia="標楷體" w:hAnsi="標楷體" w:hint="eastAsia"/>
              </w:rPr>
              <w:t>牠</w:t>
            </w:r>
            <w:proofErr w:type="gramEnd"/>
            <w:r w:rsidRPr="00C53F1A">
              <w:rPr>
                <w:rFonts w:ascii="標楷體" w:eastAsia="標楷體" w:hAnsi="標楷體" w:hint="eastAsia"/>
              </w:rPr>
              <w:t>們生命的重量毫不在意，路邊的流浪動物</w:t>
            </w:r>
            <w:proofErr w:type="gramStart"/>
            <w:r w:rsidRPr="00C53F1A">
              <w:rPr>
                <w:rFonts w:ascii="標楷體" w:eastAsia="標楷體" w:hAnsi="標楷體" w:hint="eastAsia"/>
              </w:rPr>
              <w:t>吵了煩到</w:t>
            </w:r>
            <w:proofErr w:type="gramEnd"/>
            <w:r w:rsidRPr="00C53F1A">
              <w:rPr>
                <w:rFonts w:ascii="標楷體" w:eastAsia="標楷體" w:hAnsi="標楷體" w:hint="eastAsia"/>
              </w:rPr>
              <w:t>自己了，</w:t>
            </w:r>
            <w:proofErr w:type="gramStart"/>
            <w:r w:rsidRPr="00C53F1A">
              <w:rPr>
                <w:rFonts w:ascii="標楷體" w:eastAsia="標楷體" w:hAnsi="標楷體" w:hint="eastAsia"/>
              </w:rPr>
              <w:t>一</w:t>
            </w:r>
            <w:proofErr w:type="gramEnd"/>
            <w:r w:rsidRPr="00C53F1A">
              <w:rPr>
                <w:rFonts w:ascii="標楷體" w:eastAsia="標楷體" w:hAnsi="標楷體" w:hint="eastAsia"/>
              </w:rPr>
              <w:t>通電話就有補狗大隊來抓走；家裡的狗不想養了，隨隨便便丟在路邊抛棄牠們，對於自己的行爲是讓這些動物的生命被迫倒數計時的幫兇，無動於衷。也有一部分的人，努力的爲牠們的倒數計時的命</w:t>
            </w:r>
            <w:bookmarkStart w:id="0" w:name="_GoBack"/>
            <w:bookmarkEnd w:id="0"/>
            <w:r w:rsidRPr="00C53F1A">
              <w:rPr>
                <w:rFonts w:ascii="標楷體" w:eastAsia="標楷體" w:hAnsi="標楷體" w:hint="eastAsia"/>
              </w:rPr>
              <w:t>運奔走；用心的把</w:t>
            </w:r>
            <w:proofErr w:type="gramStart"/>
            <w:r w:rsidRPr="00C53F1A">
              <w:rPr>
                <w:rFonts w:ascii="標楷體" w:eastAsia="標楷體" w:hAnsi="標楷體" w:hint="eastAsia"/>
              </w:rPr>
              <w:t>牠</w:t>
            </w:r>
            <w:proofErr w:type="gramEnd"/>
            <w:r w:rsidRPr="00C53F1A">
              <w:rPr>
                <w:rFonts w:ascii="標楷體" w:eastAsia="標楷體" w:hAnsi="標楷體" w:hint="eastAsia"/>
              </w:rPr>
              <w:t>們當作自己的家人，即使</w:t>
            </w:r>
            <w:proofErr w:type="gramStart"/>
            <w:r w:rsidRPr="00C53F1A">
              <w:rPr>
                <w:rFonts w:ascii="標楷體" w:eastAsia="標楷體" w:hAnsi="標楷體" w:hint="eastAsia"/>
              </w:rPr>
              <w:t>牠</w:t>
            </w:r>
            <w:proofErr w:type="gramEnd"/>
            <w:r w:rsidRPr="00C53F1A">
              <w:rPr>
                <w:rFonts w:ascii="標楷體" w:eastAsia="標楷體" w:hAnsi="標楷體" w:hint="eastAsia"/>
              </w:rPr>
              <w:t>們不是人類。</w:t>
            </w:r>
          </w:p>
          <w:p w:rsidR="001C31FD" w:rsidRPr="00C53F1A" w:rsidRDefault="001C31FD" w:rsidP="00140DCB">
            <w:pPr>
              <w:rPr>
                <w:rFonts w:ascii="標楷體" w:eastAsia="標楷體" w:hAnsi="標楷體"/>
              </w:rPr>
            </w:pPr>
          </w:p>
          <w:p w:rsidR="006543A0" w:rsidRPr="00C53F1A" w:rsidRDefault="006543A0" w:rsidP="00140DCB">
            <w:pPr>
              <w:rPr>
                <w:rFonts w:ascii="標楷體" w:eastAsia="標楷體" w:hAnsi="標楷體"/>
              </w:rPr>
            </w:pPr>
            <w:r w:rsidRPr="00C53F1A">
              <w:rPr>
                <w:rFonts w:ascii="標楷體" w:eastAsia="標楷體" w:hAnsi="標楷體" w:hint="eastAsia"/>
              </w:rPr>
              <w:t>養不養寵物是人類的自由，那人類能不能也給這些動物們一點自由？</w:t>
            </w:r>
          </w:p>
          <w:p w:rsidR="006543A0" w:rsidRPr="00C53F1A" w:rsidRDefault="006543A0" w:rsidP="00140DCB">
            <w:pPr>
              <w:rPr>
                <w:rFonts w:ascii="標楷體" w:eastAsia="標楷體" w:hAnsi="標楷體"/>
              </w:rPr>
            </w:pPr>
            <w:r w:rsidRPr="00C53F1A">
              <w:rPr>
                <w:rFonts w:ascii="標楷體" w:eastAsia="標楷體" w:hAnsi="標楷體" w:hint="eastAsia"/>
              </w:rPr>
              <w:t>讓</w:t>
            </w:r>
            <w:proofErr w:type="gramStart"/>
            <w:r w:rsidRPr="00C53F1A">
              <w:rPr>
                <w:rFonts w:ascii="標楷體" w:eastAsia="標楷體" w:hAnsi="標楷體" w:hint="eastAsia"/>
              </w:rPr>
              <w:t>牠</w:t>
            </w:r>
            <w:proofErr w:type="gramEnd"/>
            <w:r w:rsidRPr="00C53F1A">
              <w:rPr>
                <w:rFonts w:ascii="標楷體" w:eastAsia="標楷體" w:hAnsi="標楷體" w:hint="eastAsia"/>
              </w:rPr>
              <w:t>們能夠有機會，再用自己的雙眼看</w:t>
            </w:r>
            <w:proofErr w:type="gramStart"/>
            <w:r w:rsidRPr="00C53F1A">
              <w:rPr>
                <w:rFonts w:ascii="標楷體" w:eastAsia="標楷體" w:hAnsi="標楷體" w:hint="eastAsia"/>
              </w:rPr>
              <w:t>看</w:t>
            </w:r>
            <w:proofErr w:type="gramEnd"/>
            <w:r w:rsidRPr="00C53F1A">
              <w:rPr>
                <w:rFonts w:ascii="標楷體" w:eastAsia="標楷體" w:hAnsi="標楷體" w:hint="eastAsia"/>
              </w:rPr>
              <w:t>這個世界？</w:t>
            </w:r>
          </w:p>
          <w:p w:rsidR="006543A0" w:rsidRPr="00C53F1A" w:rsidRDefault="006543A0" w:rsidP="00140DCB">
            <w:pPr>
              <w:rPr>
                <w:rFonts w:ascii="標楷體" w:eastAsia="標楷體" w:hAnsi="標楷體"/>
              </w:rPr>
            </w:pPr>
            <w:proofErr w:type="gramStart"/>
            <w:r w:rsidRPr="00C53F1A">
              <w:rPr>
                <w:rFonts w:ascii="標楷體" w:eastAsia="標楷體" w:hAnsi="標楷體" w:hint="eastAsia"/>
              </w:rPr>
              <w:t>牠</w:t>
            </w:r>
            <w:proofErr w:type="gramEnd"/>
            <w:r w:rsidRPr="00C53F1A">
              <w:rPr>
                <w:rFonts w:ascii="標楷體" w:eastAsia="標楷體" w:hAnsi="標楷體" w:hint="eastAsia"/>
              </w:rPr>
              <w:t>們也只是想要活著而已阿</w:t>
            </w:r>
            <w:r w:rsidRPr="00C53F1A">
              <w:rPr>
                <w:rFonts w:ascii="MS Mincho" w:eastAsia="MS Mincho" w:hAnsi="MS Mincho" w:cs="MS Mincho" w:hint="eastAsia"/>
              </w:rPr>
              <w:t>⋯</w:t>
            </w:r>
          </w:p>
          <w:p w:rsidR="006543A0" w:rsidRPr="00C53F1A" w:rsidRDefault="006543A0" w:rsidP="00140DCB">
            <w:pPr>
              <w:rPr>
                <w:rFonts w:ascii="標楷體" w:eastAsia="標楷體" w:hAnsi="標楷體"/>
              </w:rPr>
            </w:pPr>
            <w:r w:rsidRPr="00C53F1A">
              <w:rPr>
                <w:rFonts w:ascii="標楷體" w:eastAsia="標楷體" w:hAnsi="標楷體" w:hint="eastAsia"/>
              </w:rPr>
              <w:t>不過我們不放棄，絕不放棄，</w:t>
            </w:r>
            <w:proofErr w:type="gramStart"/>
            <w:r w:rsidRPr="00C53F1A">
              <w:rPr>
                <w:rFonts w:ascii="標楷體" w:eastAsia="標楷體" w:hAnsi="標楷體" w:hint="eastAsia"/>
              </w:rPr>
              <w:t>牠</w:t>
            </w:r>
            <w:proofErr w:type="gramEnd"/>
            <w:r w:rsidRPr="00C53F1A">
              <w:rPr>
                <w:rFonts w:ascii="標楷體" w:eastAsia="標楷體" w:hAnsi="標楷體" w:hint="eastAsia"/>
              </w:rPr>
              <w:t>們沒辦法用說話來讓人類懂</w:t>
            </w:r>
            <w:proofErr w:type="gramStart"/>
            <w:r w:rsidRPr="00C53F1A">
              <w:rPr>
                <w:rFonts w:ascii="標楷體" w:eastAsia="標楷體" w:hAnsi="標楷體" w:hint="eastAsia"/>
              </w:rPr>
              <w:t>牠</w:t>
            </w:r>
            <w:proofErr w:type="gramEnd"/>
            <w:r w:rsidRPr="00C53F1A">
              <w:rPr>
                <w:rFonts w:ascii="標楷體" w:eastAsia="標楷體" w:hAnsi="標楷體" w:hint="eastAsia"/>
              </w:rPr>
              <w:t>們內心的哀鳴，那就由我們來說！對這些無動於衷的人說！一次</w:t>
            </w:r>
            <w:proofErr w:type="gramStart"/>
            <w:r w:rsidRPr="00C53F1A">
              <w:rPr>
                <w:rFonts w:ascii="標楷體" w:eastAsia="標楷體" w:hAnsi="標楷體" w:hint="eastAsia"/>
              </w:rPr>
              <w:t>一次</w:t>
            </w:r>
            <w:proofErr w:type="gramEnd"/>
            <w:r w:rsidRPr="00C53F1A">
              <w:rPr>
                <w:rFonts w:ascii="標楷體" w:eastAsia="標楷體" w:hAnsi="標楷體" w:hint="eastAsia"/>
              </w:rPr>
              <w:t>，讓</w:t>
            </w:r>
            <w:proofErr w:type="gramStart"/>
            <w:r w:rsidRPr="00C53F1A">
              <w:rPr>
                <w:rFonts w:ascii="標楷體" w:eastAsia="標楷體" w:hAnsi="標楷體" w:hint="eastAsia"/>
              </w:rPr>
              <w:t>牠</w:t>
            </w:r>
            <w:proofErr w:type="gramEnd"/>
            <w:r w:rsidRPr="00C53F1A">
              <w:rPr>
                <w:rFonts w:ascii="標楷體" w:eastAsia="標楷體" w:hAnsi="標楷體" w:hint="eastAsia"/>
              </w:rPr>
              <w:t>們也能夠有生存的自由。動保大遊行，我們要幫這些毛孩子們爭取生命的權利。</w:t>
            </w:r>
          </w:p>
        </w:tc>
      </w:tr>
      <w:tr w:rsidR="006543A0" w:rsidRPr="00C53F1A" w:rsidTr="00A17DD5">
        <w:tc>
          <w:tcPr>
            <w:tcW w:w="8296" w:type="dxa"/>
            <w:gridSpan w:val="2"/>
          </w:tcPr>
          <w:p w:rsidR="006543A0" w:rsidRPr="00C53F1A" w:rsidRDefault="006543A0" w:rsidP="006543A0">
            <w:pPr>
              <w:jc w:val="center"/>
              <w:rPr>
                <w:rFonts w:ascii="標楷體" w:eastAsia="標楷體" w:hAnsi="標楷體"/>
                <w:b/>
              </w:rPr>
            </w:pPr>
            <w:r w:rsidRPr="00C53F1A">
              <w:rPr>
                <w:rFonts w:ascii="標楷體" w:eastAsia="標楷體" w:hAnsi="標楷體" w:hint="eastAsia"/>
                <w:b/>
              </w:rPr>
              <w:t>攝影作品</w:t>
            </w:r>
          </w:p>
        </w:tc>
      </w:tr>
      <w:tr w:rsidR="006543A0" w:rsidRPr="00C53F1A" w:rsidTr="00A17DD5">
        <w:tc>
          <w:tcPr>
            <w:tcW w:w="8296" w:type="dxa"/>
            <w:gridSpan w:val="2"/>
          </w:tcPr>
          <w:p w:rsidR="006543A0" w:rsidRPr="00C53F1A" w:rsidRDefault="006543A0" w:rsidP="006543A0">
            <w:pPr>
              <w:jc w:val="center"/>
              <w:rPr>
                <w:rFonts w:ascii="標楷體" w:eastAsia="標楷體" w:hAnsi="標楷體"/>
              </w:rPr>
            </w:pPr>
            <w:r w:rsidRPr="00C53F1A">
              <w:rPr>
                <w:rFonts w:ascii="標楷體" w:eastAsia="標楷體" w:hAnsi="標楷體"/>
                <w:noProof/>
              </w:rPr>
              <w:drawing>
                <wp:inline distT="0" distB="0" distL="0" distR="0" wp14:anchorId="7B5427F7" wp14:editId="668E1C93">
                  <wp:extent cx="3714750" cy="4320593"/>
                  <wp:effectExtent l="0" t="0" r="0" b="381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5">
                            <a:extLst>
                              <a:ext uri="{28A0092B-C50C-407E-A947-70E740481C1C}">
                                <a14:useLocalDpi xmlns:a14="http://schemas.microsoft.com/office/drawing/2010/main" val="0"/>
                              </a:ext>
                            </a:extLst>
                          </a:blip>
                          <a:stretch>
                            <a:fillRect/>
                          </a:stretch>
                        </pic:blipFill>
                        <pic:spPr>
                          <a:xfrm>
                            <a:off x="0" y="0"/>
                            <a:ext cx="3737334" cy="4346860"/>
                          </a:xfrm>
                          <a:prstGeom prst="rect">
                            <a:avLst/>
                          </a:prstGeom>
                        </pic:spPr>
                      </pic:pic>
                    </a:graphicData>
                  </a:graphic>
                </wp:inline>
              </w:drawing>
            </w:r>
          </w:p>
        </w:tc>
      </w:tr>
      <w:tr w:rsidR="006543A0" w:rsidRPr="00C53F1A" w:rsidTr="001C31FD">
        <w:trPr>
          <w:gridAfter w:val="1"/>
          <w:wAfter w:w="75" w:type="dxa"/>
          <w:trHeight w:val="68"/>
        </w:trPr>
        <w:tc>
          <w:tcPr>
            <w:tcW w:w="8221" w:type="dxa"/>
          </w:tcPr>
          <w:p w:rsidR="006543A0" w:rsidRPr="00C53F1A" w:rsidRDefault="006543A0" w:rsidP="001C31FD">
            <w:pPr>
              <w:snapToGrid w:val="0"/>
              <w:jc w:val="center"/>
              <w:rPr>
                <w:rFonts w:ascii="標楷體" w:eastAsia="標楷體" w:hAnsi="標楷體"/>
              </w:rPr>
            </w:pPr>
            <w:r w:rsidRPr="00C53F1A">
              <w:rPr>
                <w:rFonts w:ascii="標楷體" w:eastAsia="標楷體" w:hAnsi="標楷體"/>
              </w:rPr>
              <w:lastRenderedPageBreak/>
              <w:br w:type="page"/>
            </w:r>
            <w:r w:rsidR="001C31FD" w:rsidRPr="00C53F1A">
              <w:rPr>
                <w:rFonts w:ascii="標楷體" w:eastAsia="標楷體" w:hAnsi="標楷體" w:hint="eastAsia"/>
                <w:b/>
                <w:sz w:val="28"/>
                <w:szCs w:val="28"/>
              </w:rPr>
              <w:t>第三名作品</w:t>
            </w:r>
          </w:p>
        </w:tc>
      </w:tr>
      <w:tr w:rsidR="006543A0" w:rsidRPr="00C53F1A" w:rsidTr="001C31FD">
        <w:trPr>
          <w:gridAfter w:val="1"/>
          <w:wAfter w:w="75" w:type="dxa"/>
          <w:trHeight w:val="68"/>
        </w:trPr>
        <w:tc>
          <w:tcPr>
            <w:tcW w:w="8221" w:type="dxa"/>
          </w:tcPr>
          <w:p w:rsidR="006543A0" w:rsidRPr="00C53F1A" w:rsidRDefault="001C31FD" w:rsidP="00140DCB">
            <w:pPr>
              <w:rPr>
                <w:rFonts w:ascii="標楷體" w:eastAsia="標楷體" w:hAnsi="標楷體"/>
              </w:rPr>
            </w:pPr>
            <w:r w:rsidRPr="00C53F1A">
              <w:rPr>
                <w:rFonts w:ascii="標楷體" w:eastAsia="標楷體" w:hAnsi="標楷體" w:hint="eastAsia"/>
              </w:rPr>
              <w:t>《</w:t>
            </w:r>
            <w:r w:rsidR="006543A0" w:rsidRPr="00C53F1A">
              <w:rPr>
                <w:rFonts w:ascii="標楷體" w:eastAsia="標楷體" w:hAnsi="標楷體" w:hint="eastAsia"/>
              </w:rPr>
              <w:t>求得一席停車位，身障朋友無路歸</w:t>
            </w:r>
            <w:r w:rsidRPr="00C53F1A">
              <w:rPr>
                <w:rFonts w:ascii="標楷體" w:eastAsia="標楷體" w:hAnsi="標楷體" w:hint="eastAsia"/>
              </w:rPr>
              <w:t>》</w:t>
            </w:r>
          </w:p>
          <w:p w:rsidR="006543A0" w:rsidRPr="00C53F1A" w:rsidRDefault="006543A0" w:rsidP="00140DCB">
            <w:pPr>
              <w:rPr>
                <w:rFonts w:ascii="標楷體" w:eastAsia="標楷體" w:hAnsi="標楷體"/>
              </w:rPr>
            </w:pPr>
            <w:r w:rsidRPr="00C53F1A">
              <w:rPr>
                <w:rFonts w:ascii="標楷體" w:eastAsia="標楷體" w:hAnsi="標楷體" w:hint="eastAsia"/>
              </w:rPr>
              <w:t>成大校內經常因為停車位不足或同學沒買停車證的情況下，造成人行道上停滿機車的現象。</w:t>
            </w:r>
          </w:p>
          <w:p w:rsidR="006543A0" w:rsidRPr="00C53F1A" w:rsidRDefault="006543A0" w:rsidP="00140DCB">
            <w:pPr>
              <w:rPr>
                <w:rFonts w:ascii="標楷體" w:eastAsia="標楷體" w:hAnsi="標楷體"/>
              </w:rPr>
            </w:pPr>
            <w:r w:rsidRPr="00C53F1A">
              <w:rPr>
                <w:rFonts w:ascii="標楷體" w:eastAsia="標楷體" w:hAnsi="標楷體" w:hint="eastAsia"/>
              </w:rPr>
              <w:t>許多人為求方便都覺得：留一條路給"人"走就可以了！</w:t>
            </w:r>
          </w:p>
          <w:p w:rsidR="006543A0" w:rsidRPr="00C53F1A" w:rsidRDefault="006543A0" w:rsidP="00140DCB">
            <w:pPr>
              <w:rPr>
                <w:rFonts w:ascii="標楷體" w:eastAsia="標楷體" w:hAnsi="標楷體"/>
              </w:rPr>
            </w:pPr>
            <w:r w:rsidRPr="00C53F1A">
              <w:rPr>
                <w:rFonts w:ascii="標楷體" w:eastAsia="標楷體" w:hAnsi="標楷體" w:hint="eastAsia"/>
              </w:rPr>
              <w:t>但他們卻忘記了，人，可不是全都能用兩隻腳輕快的走路。</w:t>
            </w:r>
          </w:p>
          <w:p w:rsidR="006543A0" w:rsidRPr="00C53F1A" w:rsidRDefault="006543A0" w:rsidP="00140DCB">
            <w:pPr>
              <w:rPr>
                <w:rFonts w:ascii="標楷體" w:eastAsia="標楷體" w:hAnsi="標楷體"/>
              </w:rPr>
            </w:pPr>
          </w:p>
          <w:p w:rsidR="006543A0" w:rsidRPr="00C53F1A" w:rsidRDefault="006543A0" w:rsidP="00140DCB">
            <w:pPr>
              <w:rPr>
                <w:rFonts w:ascii="標楷體" w:eastAsia="標楷體" w:hAnsi="標楷體"/>
              </w:rPr>
            </w:pPr>
            <w:r w:rsidRPr="00C53F1A">
              <w:rPr>
                <w:rFonts w:ascii="標楷體" w:eastAsia="標楷體" w:hAnsi="標楷體" w:hint="eastAsia"/>
              </w:rPr>
              <w:t>面對人行道上兩旁</w:t>
            </w:r>
            <w:proofErr w:type="gramStart"/>
            <w:r w:rsidRPr="00C53F1A">
              <w:rPr>
                <w:rFonts w:ascii="標楷體" w:eastAsia="標楷體" w:hAnsi="標楷體" w:hint="eastAsia"/>
              </w:rPr>
              <w:t>停滿的機車</w:t>
            </w:r>
            <w:proofErr w:type="gramEnd"/>
            <w:r w:rsidRPr="00C53F1A">
              <w:rPr>
                <w:rFonts w:ascii="標楷體" w:eastAsia="標楷體" w:hAnsi="標楷體" w:hint="eastAsia"/>
              </w:rPr>
              <w:t>，縱使達到輪椅能夠出入的寬度，一出一進的機車仍然令人膽顫心驚，面對行動不便的朋友，這樣的停車方式無形中造成一種壓力。</w:t>
            </w:r>
          </w:p>
          <w:p w:rsidR="006543A0" w:rsidRPr="00C53F1A" w:rsidRDefault="006543A0" w:rsidP="00140DCB">
            <w:pPr>
              <w:rPr>
                <w:rFonts w:ascii="標楷體" w:eastAsia="標楷體" w:hAnsi="標楷體"/>
              </w:rPr>
            </w:pPr>
          </w:p>
          <w:p w:rsidR="006543A0" w:rsidRPr="00C53F1A" w:rsidRDefault="006543A0" w:rsidP="00140DCB">
            <w:pPr>
              <w:rPr>
                <w:rFonts w:ascii="標楷體" w:eastAsia="標楷體" w:hAnsi="標楷體"/>
              </w:rPr>
            </w:pPr>
            <w:r w:rsidRPr="00C53F1A">
              <w:rPr>
                <w:rFonts w:ascii="標楷體" w:eastAsia="標楷體" w:hAnsi="標楷體" w:hint="eastAsia"/>
              </w:rPr>
              <w:t>而當遇到不夠寬敞的人行道卻又</w:t>
            </w:r>
            <w:proofErr w:type="gramStart"/>
            <w:r w:rsidRPr="00C53F1A">
              <w:rPr>
                <w:rFonts w:ascii="標楷體" w:eastAsia="標楷體" w:hAnsi="標楷體" w:hint="eastAsia"/>
              </w:rPr>
              <w:t>停滿車時</w:t>
            </w:r>
            <w:proofErr w:type="gramEnd"/>
            <w:r w:rsidRPr="00C53F1A">
              <w:rPr>
                <w:rFonts w:ascii="標楷體" w:eastAsia="標楷體" w:hAnsi="標楷體" w:hint="eastAsia"/>
              </w:rPr>
              <w:t>，一條給身障者輪椅安全的路就這麼消失了。</w:t>
            </w:r>
          </w:p>
          <w:p w:rsidR="006543A0" w:rsidRPr="00C53F1A" w:rsidRDefault="006543A0" w:rsidP="00140DCB">
            <w:pPr>
              <w:rPr>
                <w:rFonts w:ascii="標楷體" w:eastAsia="標楷體" w:hAnsi="標楷體"/>
              </w:rPr>
            </w:pPr>
            <w:r w:rsidRPr="00C53F1A">
              <w:rPr>
                <w:rFonts w:ascii="標楷體" w:eastAsia="標楷體" w:hAnsi="標楷體" w:hint="eastAsia"/>
              </w:rPr>
              <w:t>不能走上平穩安全的人行道，只好冒著風險穿越車水馬龍的大馬路。</w:t>
            </w:r>
          </w:p>
          <w:p w:rsidR="006543A0" w:rsidRPr="00C53F1A" w:rsidRDefault="006543A0" w:rsidP="00140DCB">
            <w:pPr>
              <w:rPr>
                <w:rFonts w:ascii="標楷體" w:eastAsia="標楷體" w:hAnsi="標楷體"/>
              </w:rPr>
            </w:pPr>
          </w:p>
          <w:p w:rsidR="006543A0" w:rsidRPr="00C53F1A" w:rsidRDefault="006543A0" w:rsidP="00140DCB">
            <w:pPr>
              <w:rPr>
                <w:rFonts w:ascii="標楷體" w:eastAsia="標楷體" w:hAnsi="標楷體"/>
              </w:rPr>
            </w:pPr>
            <w:r w:rsidRPr="00C53F1A">
              <w:rPr>
                <w:rFonts w:ascii="標楷體" w:eastAsia="標楷體" w:hAnsi="標楷體" w:hint="eastAsia"/>
              </w:rPr>
              <w:t>有時候我們為求方便，卻忘記注意到身障朋友的安全，對一般人來說，這或許只是走起來狹窄與否問題，但對身障朋友來說，這能不能通行的問題。</w:t>
            </w:r>
          </w:p>
          <w:p w:rsidR="006543A0" w:rsidRPr="00C53F1A" w:rsidRDefault="006543A0" w:rsidP="00140DCB">
            <w:pPr>
              <w:rPr>
                <w:rFonts w:ascii="標楷體" w:eastAsia="標楷體" w:hAnsi="標楷體"/>
              </w:rPr>
            </w:pPr>
            <w:r w:rsidRPr="00C53F1A">
              <w:rPr>
                <w:rFonts w:ascii="標楷體" w:eastAsia="標楷體" w:hAnsi="標楷體" w:hint="eastAsia"/>
              </w:rPr>
              <w:t>少數人的聲音經常被忽略，對我們來說或許不構成威脅，但對他們來說，這樣的忽略甚至可能構成了某種程度上的心靈傷害。</w:t>
            </w:r>
          </w:p>
          <w:p w:rsidR="006543A0" w:rsidRPr="00C53F1A" w:rsidRDefault="006543A0" w:rsidP="00140DCB">
            <w:pPr>
              <w:rPr>
                <w:rFonts w:ascii="標楷體" w:eastAsia="標楷體" w:hAnsi="標楷體"/>
              </w:rPr>
            </w:pPr>
          </w:p>
          <w:p w:rsidR="006543A0" w:rsidRPr="00C53F1A" w:rsidRDefault="006543A0" w:rsidP="00140DCB">
            <w:pPr>
              <w:rPr>
                <w:rFonts w:ascii="標楷體" w:eastAsia="標楷體" w:hAnsi="標楷體"/>
              </w:rPr>
            </w:pPr>
            <w:r w:rsidRPr="00C53F1A">
              <w:rPr>
                <w:rFonts w:ascii="標楷體" w:eastAsia="標楷體" w:hAnsi="標楷體" w:hint="eastAsia"/>
              </w:rPr>
              <w:t>身障者也是人，請還給身障者一個安全的通行空間，打造互相尊重的校園。</w:t>
            </w:r>
          </w:p>
        </w:tc>
      </w:tr>
      <w:tr w:rsidR="006543A0" w:rsidRPr="00C53F1A" w:rsidTr="001C31FD">
        <w:trPr>
          <w:gridAfter w:val="1"/>
          <w:wAfter w:w="75" w:type="dxa"/>
          <w:trHeight w:val="68"/>
        </w:trPr>
        <w:tc>
          <w:tcPr>
            <w:tcW w:w="8221" w:type="dxa"/>
          </w:tcPr>
          <w:p w:rsidR="006543A0" w:rsidRPr="00C53F1A" w:rsidRDefault="006543A0" w:rsidP="006543A0">
            <w:pPr>
              <w:jc w:val="center"/>
              <w:rPr>
                <w:rFonts w:ascii="標楷體" w:eastAsia="標楷體" w:hAnsi="標楷體"/>
                <w:b/>
              </w:rPr>
            </w:pPr>
            <w:r w:rsidRPr="00C53F1A">
              <w:rPr>
                <w:rFonts w:ascii="標楷體" w:eastAsia="標楷體" w:hAnsi="標楷體" w:hint="eastAsia"/>
                <w:b/>
              </w:rPr>
              <w:t>攝影作品</w:t>
            </w:r>
          </w:p>
        </w:tc>
      </w:tr>
      <w:tr w:rsidR="00A17DD5" w:rsidRPr="00C53F1A" w:rsidTr="001C31FD">
        <w:trPr>
          <w:gridAfter w:val="1"/>
          <w:wAfter w:w="75" w:type="dxa"/>
          <w:trHeight w:val="68"/>
        </w:trPr>
        <w:tc>
          <w:tcPr>
            <w:tcW w:w="8221" w:type="dxa"/>
          </w:tcPr>
          <w:p w:rsidR="00A17DD5" w:rsidRPr="00C53F1A" w:rsidRDefault="00A17DD5" w:rsidP="006543A0">
            <w:pPr>
              <w:jc w:val="center"/>
              <w:rPr>
                <w:rFonts w:ascii="標楷體" w:eastAsia="標楷體" w:hAnsi="標楷體"/>
                <w:b/>
              </w:rPr>
            </w:pPr>
            <w:r w:rsidRPr="00C53F1A">
              <w:rPr>
                <w:rFonts w:ascii="標楷體" w:eastAsia="標楷體" w:hAnsi="標楷體"/>
                <w:noProof/>
              </w:rPr>
              <w:drawing>
                <wp:inline distT="0" distB="0" distL="0" distR="0" wp14:anchorId="27663D36" wp14:editId="184701CF">
                  <wp:extent cx="2894965" cy="3409950"/>
                  <wp:effectExtent l="0" t="0" r="63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6488" cy="3447081"/>
                          </a:xfrm>
                          <a:prstGeom prst="rect">
                            <a:avLst/>
                          </a:prstGeom>
                        </pic:spPr>
                      </pic:pic>
                    </a:graphicData>
                  </a:graphic>
                </wp:inline>
              </w:drawing>
            </w:r>
          </w:p>
        </w:tc>
      </w:tr>
    </w:tbl>
    <w:p w:rsidR="009F43A0" w:rsidRPr="00C53F1A" w:rsidRDefault="009F43A0">
      <w:pPr>
        <w:rPr>
          <w:rFonts w:ascii="標楷體" w:eastAsia="標楷體" w:hAnsi="標楷體"/>
        </w:rPr>
      </w:pPr>
    </w:p>
    <w:sectPr w:rsidR="009F43A0" w:rsidRPr="00C53F1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D8"/>
    <w:rsid w:val="001C31FD"/>
    <w:rsid w:val="00271CD8"/>
    <w:rsid w:val="006543A0"/>
    <w:rsid w:val="006A12F4"/>
    <w:rsid w:val="009F43A0"/>
    <w:rsid w:val="009F4917"/>
    <w:rsid w:val="00A17DD5"/>
    <w:rsid w:val="00C53F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8D804-ECB7-4CB7-9422-67E56E9A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71CD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71C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moejsmpc</cp:lastModifiedBy>
  <cp:revision>5</cp:revision>
  <cp:lastPrinted>2014-07-24T07:25:00Z</cp:lastPrinted>
  <dcterms:created xsi:type="dcterms:W3CDTF">2014-07-22T02:16:00Z</dcterms:created>
  <dcterms:modified xsi:type="dcterms:W3CDTF">2014-07-24T07:25:00Z</dcterms:modified>
</cp:coreProperties>
</file>