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B7B3" w14:textId="77777777" w:rsidR="002A295E" w:rsidRPr="001D136B" w:rsidRDefault="00F970C3" w:rsidP="001D136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1D136B" w:rsidRPr="001D136B">
        <w:rPr>
          <w:rFonts w:ascii="標楷體" w:eastAsia="標楷體" w:hAnsi="標楷體" w:hint="eastAsia"/>
          <w:sz w:val="32"/>
          <w:szCs w:val="32"/>
        </w:rPr>
        <w:t>學年度中央有關機關聯合</w:t>
      </w:r>
      <w:proofErr w:type="gramStart"/>
      <w:r w:rsidR="001D136B" w:rsidRPr="001D136B">
        <w:rPr>
          <w:rFonts w:ascii="標楷體" w:eastAsia="標楷體" w:hAnsi="標楷體" w:hint="eastAsia"/>
          <w:sz w:val="32"/>
          <w:szCs w:val="32"/>
        </w:rPr>
        <w:t>訪視僑外</w:t>
      </w:r>
      <w:proofErr w:type="gramEnd"/>
      <w:r w:rsidR="001D136B" w:rsidRPr="001D136B">
        <w:rPr>
          <w:rFonts w:ascii="標楷體" w:eastAsia="標楷體" w:hAnsi="標楷體" w:hint="eastAsia"/>
          <w:sz w:val="32"/>
          <w:szCs w:val="32"/>
        </w:rPr>
        <w:t>生活動綜合座談意見</w:t>
      </w:r>
      <w:proofErr w:type="gramStart"/>
      <w:r w:rsidR="001D136B" w:rsidRPr="001D136B">
        <w:rPr>
          <w:rFonts w:ascii="標楷體" w:eastAsia="標楷體" w:hAnsi="標楷體" w:hint="eastAsia"/>
          <w:sz w:val="32"/>
          <w:szCs w:val="32"/>
        </w:rPr>
        <w:t>彙復表</w:t>
      </w:r>
      <w:proofErr w:type="gram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3827"/>
      </w:tblGrid>
      <w:tr w:rsidR="001D136B" w14:paraId="19985B94" w14:textId="77777777" w:rsidTr="007F1764">
        <w:tc>
          <w:tcPr>
            <w:tcW w:w="704" w:type="dxa"/>
          </w:tcPr>
          <w:p w14:paraId="67E1FF2E" w14:textId="77777777" w:rsidR="001D136B" w:rsidRPr="00D26A51" w:rsidRDefault="001D136B">
            <w:pPr>
              <w:rPr>
                <w:rFonts w:ascii="標楷體" w:eastAsia="標楷體" w:hAnsi="標楷體"/>
              </w:rPr>
            </w:pPr>
            <w:r w:rsidRPr="00D26A5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119" w:type="dxa"/>
          </w:tcPr>
          <w:p w14:paraId="6407678B" w14:textId="77777777" w:rsidR="001D136B" w:rsidRPr="00D26A51" w:rsidRDefault="001D136B">
            <w:pPr>
              <w:rPr>
                <w:rFonts w:ascii="標楷體" w:eastAsia="標楷體" w:hAnsi="標楷體"/>
              </w:rPr>
            </w:pPr>
            <w:r w:rsidRPr="00D26A51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1984" w:type="dxa"/>
          </w:tcPr>
          <w:p w14:paraId="0B1C258D" w14:textId="77777777" w:rsidR="001D136B" w:rsidRPr="00D26A51" w:rsidRDefault="001D136B">
            <w:pPr>
              <w:rPr>
                <w:rFonts w:ascii="標楷體" w:eastAsia="標楷體" w:hAnsi="標楷體"/>
              </w:rPr>
            </w:pPr>
            <w:r w:rsidRPr="00D26A51">
              <w:rPr>
                <w:rFonts w:ascii="標楷體" w:eastAsia="標楷體" w:hAnsi="標楷體" w:hint="eastAsia"/>
              </w:rPr>
              <w:t>回復單位</w:t>
            </w:r>
          </w:p>
        </w:tc>
        <w:tc>
          <w:tcPr>
            <w:tcW w:w="3827" w:type="dxa"/>
          </w:tcPr>
          <w:p w14:paraId="51D954D5" w14:textId="77777777" w:rsidR="001D136B" w:rsidRPr="00D26A51" w:rsidRDefault="001D136B">
            <w:pPr>
              <w:rPr>
                <w:rFonts w:ascii="標楷體" w:eastAsia="標楷體" w:hAnsi="標楷體"/>
              </w:rPr>
            </w:pPr>
            <w:r w:rsidRPr="00D26A51">
              <w:rPr>
                <w:rFonts w:ascii="標楷體" w:eastAsia="標楷體" w:hAnsi="標楷體" w:hint="eastAsia"/>
              </w:rPr>
              <w:t>回復內容</w:t>
            </w:r>
          </w:p>
        </w:tc>
      </w:tr>
      <w:tr w:rsidR="001D136B" w14:paraId="1E9FB90F" w14:textId="77777777" w:rsidTr="00D26A51">
        <w:tc>
          <w:tcPr>
            <w:tcW w:w="9634" w:type="dxa"/>
            <w:gridSpan w:val="4"/>
          </w:tcPr>
          <w:p w14:paraId="04FDFB56" w14:textId="77777777" w:rsidR="001D136B" w:rsidRPr="00F746B2" w:rsidRDefault="001D13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6B2">
              <w:rPr>
                <w:rFonts w:ascii="標楷體" w:eastAsia="標楷體" w:hAnsi="標楷體" w:hint="eastAsia"/>
                <w:b/>
                <w:sz w:val="28"/>
                <w:szCs w:val="28"/>
              </w:rPr>
              <w:t>壹、簽證、居留證相關事宜</w:t>
            </w:r>
          </w:p>
        </w:tc>
      </w:tr>
      <w:tr w:rsidR="001D136B" w14:paraId="5C06F529" w14:textId="77777777" w:rsidTr="007F1764">
        <w:tc>
          <w:tcPr>
            <w:tcW w:w="704" w:type="dxa"/>
          </w:tcPr>
          <w:p w14:paraId="708B2B5E" w14:textId="77777777" w:rsidR="001D136B" w:rsidRPr="00D26A51" w:rsidRDefault="001D136B">
            <w:pPr>
              <w:rPr>
                <w:rFonts w:ascii="標楷體" w:eastAsia="標楷體" w:hAnsi="標楷體"/>
              </w:rPr>
            </w:pPr>
            <w:r w:rsidRPr="00D26A51">
              <w:rPr>
                <w:rFonts w:ascii="標楷體" w:eastAsia="標楷體" w:hAnsi="標楷體" w:hint="eastAsia"/>
              </w:rPr>
              <w:t>1</w:t>
            </w:r>
            <w:r w:rsidR="00D26A51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60BBAD3" w14:textId="77777777" w:rsidR="001D136B" w:rsidRPr="007D394C" w:rsidRDefault="00F970C3" w:rsidP="007F1764">
            <w:pPr>
              <w:jc w:val="both"/>
              <w:rPr>
                <w:rFonts w:ascii="標楷體" w:eastAsia="標楷體" w:hAnsi="標楷體"/>
              </w:rPr>
            </w:pPr>
            <w:r w:rsidRPr="00F970C3">
              <w:rPr>
                <w:rFonts w:ascii="標楷體" w:eastAsia="標楷體" w:hAnsi="標楷體" w:hint="eastAsia"/>
              </w:rPr>
              <w:t>移民</w:t>
            </w:r>
            <w:proofErr w:type="gramStart"/>
            <w:r w:rsidRPr="00F970C3">
              <w:rPr>
                <w:rFonts w:ascii="標楷體" w:eastAsia="標楷體" w:hAnsi="標楷體" w:hint="eastAsia"/>
              </w:rPr>
              <w:t>署線上</w:t>
            </w:r>
            <w:proofErr w:type="gramEnd"/>
            <w:r w:rsidRPr="00F970C3">
              <w:rPr>
                <w:rFonts w:ascii="標楷體" w:eastAsia="標楷體" w:hAnsi="標楷體" w:hint="eastAsia"/>
              </w:rPr>
              <w:t>申辦居留證，因需掃描各</w:t>
            </w:r>
            <w:r w:rsidR="000B27F0">
              <w:rPr>
                <w:rFonts w:ascii="標楷體" w:eastAsia="標楷體" w:hAnsi="標楷體" w:hint="eastAsia"/>
              </w:rPr>
              <w:t>項</w:t>
            </w:r>
            <w:r w:rsidRPr="00F970C3">
              <w:rPr>
                <w:rFonts w:ascii="標楷體" w:eastAsia="標楷體" w:hAnsi="標楷體" w:hint="eastAsia"/>
              </w:rPr>
              <w:t>證件(如護照、舊居留證、照片、申請書或委託書等)上傳，若為團體報到，一次數十人或上百人，學校實難負荷批次申辦，</w:t>
            </w:r>
            <w:proofErr w:type="gramStart"/>
            <w:r w:rsidRPr="00F970C3">
              <w:rPr>
                <w:rFonts w:ascii="標楷體" w:eastAsia="標楷體" w:hAnsi="標楷體" w:hint="eastAsia"/>
              </w:rPr>
              <w:t>建請遇大</w:t>
            </w:r>
            <w:proofErr w:type="gramEnd"/>
            <w:r w:rsidRPr="00F970C3">
              <w:rPr>
                <w:rFonts w:ascii="標楷體" w:eastAsia="標楷體" w:hAnsi="標楷體" w:hint="eastAsia"/>
              </w:rPr>
              <w:t>量送件時，仍能以臨櫃辦理。</w:t>
            </w:r>
          </w:p>
        </w:tc>
        <w:tc>
          <w:tcPr>
            <w:tcW w:w="1984" w:type="dxa"/>
          </w:tcPr>
          <w:p w14:paraId="2B0AE5EE" w14:textId="77777777" w:rsidR="001D136B" w:rsidRPr="002A0142" w:rsidRDefault="007F1764" w:rsidP="007F17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  <w:r w:rsidRPr="007F1764"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3827" w:type="dxa"/>
          </w:tcPr>
          <w:p w14:paraId="5C23948E" w14:textId="77777777" w:rsidR="001D136B" w:rsidRPr="00D26A51" w:rsidRDefault="001D136B">
            <w:pPr>
              <w:rPr>
                <w:rFonts w:ascii="標楷體" w:eastAsia="標楷體" w:hAnsi="標楷體"/>
              </w:rPr>
            </w:pPr>
          </w:p>
        </w:tc>
      </w:tr>
      <w:tr w:rsidR="00342277" w14:paraId="69DF2BEA" w14:textId="77777777" w:rsidTr="007F1764">
        <w:tc>
          <w:tcPr>
            <w:tcW w:w="704" w:type="dxa"/>
          </w:tcPr>
          <w:p w14:paraId="11F7FD1D" w14:textId="77777777" w:rsidR="00342277" w:rsidRPr="00D26A51" w:rsidRDefault="00D677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D394C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1B6057E" w14:textId="77777777" w:rsidR="00342277" w:rsidRPr="007D394C" w:rsidRDefault="00227AF5" w:rsidP="007F1764">
            <w:pPr>
              <w:jc w:val="both"/>
              <w:rPr>
                <w:rFonts w:ascii="標楷體" w:eastAsia="標楷體" w:hAnsi="標楷體"/>
              </w:rPr>
            </w:pPr>
            <w:r w:rsidRPr="00227AF5">
              <w:rPr>
                <w:rFonts w:ascii="標楷體" w:eastAsia="標楷體" w:hAnsi="標楷體" w:hint="eastAsia"/>
              </w:rPr>
              <w:t>某些國家畢業證書較晚核發，學生無法申請居留簽證，必須先</w:t>
            </w:r>
            <w:r w:rsidR="00B1613D">
              <w:rPr>
                <w:rFonts w:ascii="標楷體" w:eastAsia="標楷體" w:hAnsi="標楷體" w:hint="eastAsia"/>
              </w:rPr>
              <w:t>持</w:t>
            </w:r>
            <w:r w:rsidRPr="00227AF5">
              <w:rPr>
                <w:rFonts w:ascii="標楷體" w:eastAsia="標楷體" w:hAnsi="標楷體" w:hint="eastAsia"/>
              </w:rPr>
              <w:t>停留簽證</w:t>
            </w:r>
            <w:r w:rsidR="00B1613D">
              <w:rPr>
                <w:rFonts w:ascii="標楷體" w:eastAsia="標楷體" w:hAnsi="標楷體" w:hint="eastAsia"/>
              </w:rPr>
              <w:t>入境</w:t>
            </w:r>
            <w:r w:rsidRPr="00227AF5">
              <w:rPr>
                <w:rFonts w:ascii="標楷體" w:eastAsia="標楷體" w:hAnsi="標楷體" w:hint="eastAsia"/>
              </w:rPr>
              <w:t>，連帶影響後續相關權益，例如</w:t>
            </w:r>
            <w:r w:rsidR="00B1613D">
              <w:rPr>
                <w:rFonts w:ascii="標楷體" w:eastAsia="標楷體" w:hAnsi="標楷體" w:hint="eastAsia"/>
              </w:rPr>
              <w:t>申辦</w:t>
            </w:r>
            <w:r w:rsidRPr="00227AF5">
              <w:rPr>
                <w:rFonts w:ascii="標楷體" w:eastAsia="標楷體" w:hAnsi="標楷體" w:hint="eastAsia"/>
              </w:rPr>
              <w:t>居留證、健保</w:t>
            </w:r>
            <w:r w:rsidR="00B1613D">
              <w:rPr>
                <w:rFonts w:ascii="標楷體" w:eastAsia="標楷體" w:hAnsi="標楷體" w:hint="eastAsia"/>
              </w:rPr>
              <w:t>時間</w:t>
            </w:r>
            <w:r w:rsidRPr="00227AF5">
              <w:rPr>
                <w:rFonts w:ascii="標楷體" w:eastAsia="標楷體" w:hAnsi="標楷體" w:hint="eastAsia"/>
              </w:rPr>
              <w:t>，</w:t>
            </w:r>
            <w:r w:rsidR="00B1613D">
              <w:rPr>
                <w:rFonts w:ascii="標楷體" w:eastAsia="標楷體" w:hAnsi="標楷體" w:hint="eastAsia"/>
              </w:rPr>
              <w:t>及申請</w:t>
            </w:r>
            <w:r w:rsidRPr="00227AF5">
              <w:rPr>
                <w:rFonts w:ascii="標楷體" w:eastAsia="標楷體" w:hAnsi="標楷體" w:hint="eastAsia"/>
              </w:rPr>
              <w:t>防疫</w:t>
            </w:r>
            <w:r w:rsidR="00B1613D">
              <w:rPr>
                <w:rFonts w:ascii="標楷體" w:eastAsia="標楷體" w:hAnsi="標楷體" w:hint="eastAsia"/>
              </w:rPr>
              <w:t>補償等</w:t>
            </w:r>
            <w:r w:rsidRPr="00227AF5">
              <w:rPr>
                <w:rFonts w:ascii="標楷體" w:eastAsia="標楷體" w:hAnsi="標楷體" w:hint="eastAsia"/>
              </w:rPr>
              <w:t>，</w:t>
            </w:r>
            <w:r w:rsidR="00B1613D">
              <w:rPr>
                <w:rFonts w:ascii="標楷體" w:eastAsia="標楷體" w:hAnsi="標楷體" w:hint="eastAsia"/>
              </w:rPr>
              <w:t>請問相關機關</w:t>
            </w:r>
            <w:r w:rsidR="000128F6">
              <w:rPr>
                <w:rFonts w:ascii="標楷體" w:eastAsia="標楷體" w:hAnsi="標楷體" w:hint="eastAsia"/>
              </w:rPr>
              <w:t>是否</w:t>
            </w:r>
            <w:r w:rsidRPr="00227AF5">
              <w:rPr>
                <w:rFonts w:ascii="標楷體" w:eastAsia="標楷體" w:hAnsi="標楷體" w:hint="eastAsia"/>
              </w:rPr>
              <w:t>有</w:t>
            </w:r>
            <w:r w:rsidR="00B1613D">
              <w:rPr>
                <w:rFonts w:ascii="標楷體" w:eastAsia="標楷體" w:hAnsi="標楷體" w:hint="eastAsia"/>
              </w:rPr>
              <w:t>配套</w:t>
            </w:r>
            <w:r w:rsidRPr="00227AF5">
              <w:rPr>
                <w:rFonts w:ascii="標楷體" w:eastAsia="標楷體" w:hAnsi="標楷體" w:hint="eastAsia"/>
              </w:rPr>
              <w:t>措施</w:t>
            </w:r>
            <w:r w:rsidR="00B1613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6EFDA94F" w14:textId="77777777" w:rsidR="00342277" w:rsidRDefault="007F1764" w:rsidP="007F1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  <w:r w:rsidRPr="007F1764">
              <w:rPr>
                <w:rFonts w:ascii="標楷體" w:eastAsia="標楷體" w:hAnsi="標楷體" w:hint="eastAsia"/>
              </w:rPr>
              <w:t>移民署</w:t>
            </w:r>
          </w:p>
          <w:p w14:paraId="14552354" w14:textId="77777777" w:rsidR="007F1764" w:rsidRDefault="007F1764" w:rsidP="007F1764">
            <w:pPr>
              <w:jc w:val="both"/>
              <w:rPr>
                <w:rFonts w:ascii="標楷體" w:eastAsia="標楷體" w:hAnsi="標楷體"/>
              </w:rPr>
            </w:pPr>
          </w:p>
          <w:p w14:paraId="21390916" w14:textId="77777777" w:rsidR="007F1764" w:rsidRDefault="007F1764" w:rsidP="007F1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</w:t>
            </w:r>
            <w:r w:rsidRPr="007F1764">
              <w:rPr>
                <w:rFonts w:ascii="標楷體" w:eastAsia="標楷體" w:hAnsi="標楷體" w:hint="eastAsia"/>
              </w:rPr>
              <w:t>中央健康保險署</w:t>
            </w:r>
          </w:p>
          <w:p w14:paraId="241E53FB" w14:textId="77777777" w:rsidR="007F1764" w:rsidRPr="007F1764" w:rsidRDefault="007F1764" w:rsidP="007F1764">
            <w:pPr>
              <w:jc w:val="both"/>
              <w:rPr>
                <w:rFonts w:ascii="標楷體" w:eastAsia="標楷體" w:hAnsi="標楷體"/>
              </w:rPr>
            </w:pPr>
          </w:p>
          <w:p w14:paraId="3A88867F" w14:textId="77777777" w:rsidR="007F1764" w:rsidRPr="00D26A51" w:rsidRDefault="007F1764" w:rsidP="007F1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</w:t>
            </w:r>
          </w:p>
        </w:tc>
        <w:tc>
          <w:tcPr>
            <w:tcW w:w="3827" w:type="dxa"/>
          </w:tcPr>
          <w:p w14:paraId="229C8676" w14:textId="77777777" w:rsidR="00342277" w:rsidRPr="00D26A51" w:rsidRDefault="00342277">
            <w:pPr>
              <w:rPr>
                <w:rFonts w:ascii="標楷體" w:eastAsia="標楷體" w:hAnsi="標楷體"/>
              </w:rPr>
            </w:pPr>
          </w:p>
        </w:tc>
      </w:tr>
      <w:tr w:rsidR="003112D0" w14:paraId="37AEE40C" w14:textId="77777777" w:rsidTr="007F1764">
        <w:tc>
          <w:tcPr>
            <w:tcW w:w="704" w:type="dxa"/>
          </w:tcPr>
          <w:p w14:paraId="31A4A20D" w14:textId="77777777" w:rsidR="003112D0" w:rsidRPr="00D26A51" w:rsidRDefault="000847F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13E991BC" w14:textId="77777777" w:rsidR="0075334A" w:rsidRPr="007D394C" w:rsidRDefault="00E471DA" w:rsidP="00E471DA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申辦</w:t>
            </w:r>
            <w:r w:rsidR="0075334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居留證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需</w:t>
            </w:r>
            <w:r w:rsidR="0075334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補件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時</w:t>
            </w:r>
            <w:r w:rsidR="0075334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除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電郵提醒外，</w:t>
            </w:r>
            <w:r w:rsidR="00D677A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可否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另以</w:t>
            </w:r>
            <w:r w:rsidR="0075334A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電話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通知。</w:t>
            </w:r>
          </w:p>
        </w:tc>
        <w:tc>
          <w:tcPr>
            <w:tcW w:w="1984" w:type="dxa"/>
          </w:tcPr>
          <w:p w14:paraId="028897F1" w14:textId="77777777" w:rsidR="003112D0" w:rsidRPr="00D26A51" w:rsidRDefault="00E471DA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4D39A655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6E96BF78" w14:textId="77777777" w:rsidTr="007F1764">
        <w:tc>
          <w:tcPr>
            <w:tcW w:w="704" w:type="dxa"/>
          </w:tcPr>
          <w:p w14:paraId="4B6F70AF" w14:textId="77777777" w:rsidR="003112D0" w:rsidRPr="00D26A51" w:rsidRDefault="000847F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0D42B8A1" w14:textId="77777777" w:rsidR="003112D0" w:rsidRPr="00F746B2" w:rsidRDefault="008A1325" w:rsidP="00706A7C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建請移民署核發居留證時，確認學生前段就讀學校是否已通報休退學，曾發生學生前段就讀學校未通報</w:t>
            </w:r>
            <w:r w:rsidR="003D5D1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休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退</w:t>
            </w:r>
            <w:r w:rsidR="003D5D1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學，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學生</w:t>
            </w:r>
            <w:r w:rsidR="003D5D1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卻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以轉學後學校</w:t>
            </w:r>
            <w:r w:rsidR="003D5D17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名義辦理居留證情事。</w:t>
            </w:r>
          </w:p>
        </w:tc>
        <w:tc>
          <w:tcPr>
            <w:tcW w:w="1984" w:type="dxa"/>
          </w:tcPr>
          <w:p w14:paraId="53B19DCD" w14:textId="77777777" w:rsidR="003112D0" w:rsidRPr="00D26A51" w:rsidRDefault="003D5D17" w:rsidP="003112D0">
            <w:pPr>
              <w:rPr>
                <w:rFonts w:ascii="標楷體" w:eastAsia="標楷體" w:hAnsi="標楷體"/>
              </w:rPr>
            </w:pPr>
            <w:r w:rsidRPr="003D5D17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5FFFACD8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2ECE277B" w14:textId="77777777" w:rsidTr="007F1764">
        <w:tc>
          <w:tcPr>
            <w:tcW w:w="704" w:type="dxa"/>
          </w:tcPr>
          <w:p w14:paraId="283C591A" w14:textId="77777777" w:rsidR="003112D0" w:rsidRPr="00D26A51" w:rsidRDefault="000847F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E3313B0" w14:textId="77777777" w:rsidR="003112D0" w:rsidRPr="007D394C" w:rsidRDefault="00C402C4" w:rsidP="0086008E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港澳生</w:t>
            </w:r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的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良民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證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大多都在7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月就</w:t>
            </w:r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申請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，且</w:t>
            </w:r>
            <w:r w:rsidR="0086008E" w:rsidRP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效期只有3個月</w:t>
            </w:r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</w:t>
            </w:r>
            <w:r w:rsidR="00752A42"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今年因</w:t>
            </w:r>
            <w:proofErr w:type="gramStart"/>
            <w:r w:rsidR="00752A42"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疫情</w:t>
            </w:r>
            <w:r w:rsidR="00752A4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的</w:t>
            </w:r>
            <w:proofErr w:type="gramEnd"/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關係</w:t>
            </w:r>
            <w:r w:rsidR="00752A42"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抵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經</w:t>
            </w:r>
            <w:r w:rsidR="00752A4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居家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檢疫及安排</w:t>
            </w:r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體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檢</w:t>
            </w:r>
            <w:r w:rsidR="00752A4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後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良民證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也快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過期</w:t>
            </w:r>
            <w:r w:rsidR="00507D5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如果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良民證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過期</w:t>
            </w:r>
            <w:r w:rsidR="00752A42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了</w:t>
            </w:r>
            <w:r w:rsidRPr="00C402C4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</w:t>
            </w:r>
            <w:r w:rsidR="000B27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該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如何</w:t>
            </w:r>
            <w:r w:rsidR="00507D5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申請居留證</w:t>
            </w:r>
            <w:r w:rsidR="0086008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78870739" w14:textId="77777777" w:rsidR="003112D0" w:rsidRPr="0086008E" w:rsidRDefault="0086008E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6F2D1010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7E5828" w14:paraId="2E670537" w14:textId="77777777" w:rsidTr="007F1764">
        <w:tc>
          <w:tcPr>
            <w:tcW w:w="704" w:type="dxa"/>
          </w:tcPr>
          <w:p w14:paraId="35CD624A" w14:textId="77777777" w:rsidR="007E5828" w:rsidRDefault="000847F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07D5C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3408B19" w14:textId="77777777" w:rsidR="007E5828" w:rsidRPr="007D394C" w:rsidRDefault="00B753CA" w:rsidP="0086008E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分發書</w:t>
            </w:r>
            <w:r w:rsidR="007B0740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大學證件及</w:t>
            </w:r>
            <w:r w:rsidR="002216B3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居留證的</w:t>
            </w:r>
            <w:r w:rsidR="00CC1326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  <w:r w:rsidR="002216B3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文體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為</w:t>
            </w:r>
            <w:r w:rsidR="002216B3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簡體字，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但郵局的存摺</w:t>
            </w:r>
            <w:r w:rsidR="007B0740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為繁體</w:t>
            </w:r>
            <w:r w:rsidR="007B0740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字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，常常需要證明簡體</w:t>
            </w:r>
            <w:r w:rsidR="007B0740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字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及繁體字姓名為同一人，</w:t>
            </w:r>
            <w:r w:rsidR="0086008E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否可統一</w:t>
            </w:r>
            <w:r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使用一種字體</w:t>
            </w:r>
            <w:r w:rsidR="0086008E" w:rsidRPr="007B07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7E250C3B" w14:textId="77777777" w:rsidR="007E5828" w:rsidRDefault="007B0740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內政部移民署</w:t>
            </w:r>
          </w:p>
          <w:p w14:paraId="6E531E94" w14:textId="77777777" w:rsidR="007B0740" w:rsidRDefault="007B0740" w:rsidP="003112D0">
            <w:pPr>
              <w:rPr>
                <w:rFonts w:ascii="標楷體" w:eastAsia="標楷體" w:hAnsi="標楷體"/>
              </w:rPr>
            </w:pPr>
          </w:p>
          <w:p w14:paraId="05C90A62" w14:textId="77777777" w:rsidR="007B0740" w:rsidRDefault="007B0740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</w:t>
            </w:r>
            <w:r w:rsidR="00F83C3E"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 w:hint="eastAsia"/>
              </w:rPr>
              <w:t>聯</w:t>
            </w:r>
            <w:r w:rsidR="00F83C3E">
              <w:rPr>
                <w:rFonts w:ascii="標楷體" w:eastAsia="標楷體" w:hAnsi="標楷體" w:hint="eastAsia"/>
              </w:rPr>
              <w:t>合招生委員</w:t>
            </w:r>
            <w:r>
              <w:rPr>
                <w:rFonts w:ascii="標楷體" w:eastAsia="標楷體" w:hAnsi="標楷體" w:hint="eastAsia"/>
              </w:rPr>
              <w:t>會</w:t>
            </w:r>
          </w:p>
          <w:p w14:paraId="0C9FF366" w14:textId="77777777" w:rsidR="00D677A6" w:rsidRDefault="00D677A6" w:rsidP="003112D0">
            <w:pPr>
              <w:rPr>
                <w:rFonts w:ascii="標楷體" w:eastAsia="標楷體" w:hAnsi="標楷體"/>
              </w:rPr>
            </w:pPr>
          </w:p>
          <w:p w14:paraId="6F494075" w14:textId="77777777" w:rsidR="00D677A6" w:rsidRPr="0086008E" w:rsidRDefault="00D677A6" w:rsidP="003112D0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14:paraId="683AAF61" w14:textId="77777777" w:rsidR="007E5828" w:rsidRPr="00D26A51" w:rsidRDefault="007E5828" w:rsidP="003112D0">
            <w:pPr>
              <w:rPr>
                <w:rFonts w:ascii="標楷體" w:eastAsia="標楷體" w:hAnsi="標楷體"/>
              </w:rPr>
            </w:pPr>
          </w:p>
        </w:tc>
      </w:tr>
      <w:tr w:rsidR="002216B3" w14:paraId="65AD409F" w14:textId="77777777" w:rsidTr="007F1764">
        <w:tc>
          <w:tcPr>
            <w:tcW w:w="704" w:type="dxa"/>
          </w:tcPr>
          <w:p w14:paraId="413FD4D0" w14:textId="77777777" w:rsidR="002216B3" w:rsidRDefault="000847F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07D5C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48D4147E" w14:textId="77777777" w:rsidR="002216B3" w:rsidRPr="00E737EB" w:rsidRDefault="00E6567C" w:rsidP="00E737EB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原</w:t>
            </w:r>
            <w:r w:rsidR="00E737E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實習生</w:t>
            </w:r>
            <w:r w:rsidR="00E737E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身分申請停留簽證來</w:t>
            </w:r>
            <w:proofErr w:type="gramStart"/>
            <w:r w:rsidR="00E737E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，後</w:t>
            </w:r>
            <w:r w:rsidR="00200E1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續留臺就</w:t>
            </w:r>
            <w:r w:rsidR="000847F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讀</w:t>
            </w:r>
            <w:r w:rsidR="00200E1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</w:t>
            </w:r>
            <w:r w:rsidR="000847F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位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</w:t>
            </w:r>
            <w:r w:rsidR="00E737E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是否可在境內直接轉為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居留簽</w:t>
            </w:r>
            <w:r w:rsidR="00E737E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證。</w:t>
            </w:r>
          </w:p>
        </w:tc>
        <w:tc>
          <w:tcPr>
            <w:tcW w:w="1984" w:type="dxa"/>
          </w:tcPr>
          <w:p w14:paraId="0B22F2F4" w14:textId="77777777" w:rsidR="002216B3" w:rsidRPr="00D26A51" w:rsidRDefault="00E737EB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外交部領事事務局</w:t>
            </w:r>
          </w:p>
        </w:tc>
        <w:tc>
          <w:tcPr>
            <w:tcW w:w="3827" w:type="dxa"/>
          </w:tcPr>
          <w:p w14:paraId="56CF3190" w14:textId="77777777" w:rsidR="002216B3" w:rsidRPr="00D26A51" w:rsidRDefault="002216B3" w:rsidP="003112D0">
            <w:pPr>
              <w:rPr>
                <w:rFonts w:ascii="標楷體" w:eastAsia="標楷體" w:hAnsi="標楷體"/>
              </w:rPr>
            </w:pPr>
          </w:p>
        </w:tc>
      </w:tr>
      <w:tr w:rsidR="00112B6C" w:rsidRPr="002216B3" w14:paraId="76D77047" w14:textId="77777777" w:rsidTr="007F1764">
        <w:tc>
          <w:tcPr>
            <w:tcW w:w="704" w:type="dxa"/>
          </w:tcPr>
          <w:p w14:paraId="4294EF66" w14:textId="77777777" w:rsidR="00112B6C" w:rsidRDefault="009D6B8E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07D5C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66B0FB83" w14:textId="77777777" w:rsidR="00112B6C" w:rsidRDefault="00112B6C" w:rsidP="009D6B8E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轉學生或</w:t>
            </w:r>
            <w:proofErr w:type="gramStart"/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轉讀學程</w:t>
            </w:r>
            <w:proofErr w:type="gramEnd"/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的境外生更新居留證</w:t>
            </w:r>
            <w:r w:rsidR="009D6B8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，是否</w:t>
            </w: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一定要透過學校</w:t>
            </w:r>
            <w:r w:rsidR="0064644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由</w:t>
            </w: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線上系統協助申請</w:t>
            </w:r>
            <w:r w:rsidR="0064644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，亦或</w:t>
            </w: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可</w:t>
            </w:r>
            <w:r w:rsidR="00507D5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由學生</w:t>
            </w: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</w:t>
            </w:r>
            <w:r w:rsidR="0064644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行</w:t>
            </w:r>
            <w:r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申請</w:t>
            </w:r>
            <w:r w:rsidR="0064644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2EADBA2A" w14:textId="77777777" w:rsidR="00112B6C" w:rsidRPr="0064644B" w:rsidRDefault="0064644B" w:rsidP="003112D0">
            <w:pPr>
              <w:rPr>
                <w:rFonts w:ascii="標楷體" w:eastAsia="標楷體" w:hAnsi="標楷體"/>
              </w:rPr>
            </w:pPr>
            <w:r w:rsidRPr="0064644B"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59CBB479" w14:textId="77777777" w:rsidR="00112B6C" w:rsidRPr="00D26A51" w:rsidRDefault="00112B6C" w:rsidP="003112D0">
            <w:pPr>
              <w:rPr>
                <w:rFonts w:ascii="標楷體" w:eastAsia="標楷體" w:hAnsi="標楷體"/>
              </w:rPr>
            </w:pPr>
          </w:p>
        </w:tc>
      </w:tr>
      <w:tr w:rsidR="00112B6C" w:rsidRPr="002216B3" w14:paraId="343B94B0" w14:textId="77777777" w:rsidTr="007F1764">
        <w:tc>
          <w:tcPr>
            <w:tcW w:w="704" w:type="dxa"/>
          </w:tcPr>
          <w:p w14:paraId="41FB4A54" w14:textId="77777777" w:rsidR="00112B6C" w:rsidRDefault="009D6B8E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07D5C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605F6024" w14:textId="77777777" w:rsidR="00112B6C" w:rsidRPr="00112B6C" w:rsidRDefault="0064644B" w:rsidP="002216B3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由</w:t>
            </w:r>
            <w:r w:rsidR="00112B6C"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線上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系統</w:t>
            </w:r>
            <w:r w:rsidR="00112B6C"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提出居留證</w:t>
            </w:r>
            <w:r w:rsidRPr="0064644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延期</w:t>
            </w:r>
            <w:r w:rsidR="00112B6C"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申請，</w:t>
            </w:r>
            <w:r w:rsidR="00507D5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但</w:t>
            </w:r>
            <w:r w:rsidR="00112B6C" w:rsidRPr="00112B6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在原有居留證過期後才被退件，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是否歸為逾期申請，有無相關罰則。</w:t>
            </w:r>
          </w:p>
        </w:tc>
        <w:tc>
          <w:tcPr>
            <w:tcW w:w="1984" w:type="dxa"/>
          </w:tcPr>
          <w:p w14:paraId="45F826EF" w14:textId="77777777" w:rsidR="00112B6C" w:rsidRPr="00D26A51" w:rsidRDefault="0064644B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5BFA8134" w14:textId="77777777" w:rsidR="00112B6C" w:rsidRPr="00D26A51" w:rsidRDefault="00112B6C" w:rsidP="003112D0">
            <w:pPr>
              <w:rPr>
                <w:rFonts w:ascii="標楷體" w:eastAsia="標楷體" w:hAnsi="標楷體"/>
              </w:rPr>
            </w:pPr>
          </w:p>
        </w:tc>
      </w:tr>
      <w:tr w:rsidR="00A37FE4" w:rsidRPr="002216B3" w14:paraId="7D6F563C" w14:textId="77777777" w:rsidTr="007F1764">
        <w:tc>
          <w:tcPr>
            <w:tcW w:w="704" w:type="dxa"/>
          </w:tcPr>
          <w:p w14:paraId="6CC3F3E2" w14:textId="77777777" w:rsidR="00A37FE4" w:rsidRDefault="00507D5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6B8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34701E09" w14:textId="77777777" w:rsidR="00A37FE4" w:rsidRDefault="00A37FE4" w:rsidP="00A346CD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線上申辦</w:t>
            </w:r>
            <w:proofErr w:type="gramEnd"/>
            <w:r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居留證</w:t>
            </w:r>
            <w:r w:rsidR="00BB512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系統</w:t>
            </w:r>
            <w:r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能否</w:t>
            </w:r>
            <w:r w:rsidR="00C5039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增</w:t>
            </w:r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加</w:t>
            </w:r>
            <w:r w:rsidR="00BB512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上傳</w:t>
            </w:r>
            <w:r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文件格式</w:t>
            </w:r>
            <w:r w:rsidR="00BB512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及</w:t>
            </w:r>
            <w:r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容量限制</w:t>
            </w:r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等提醒文字。</w:t>
            </w:r>
          </w:p>
        </w:tc>
        <w:tc>
          <w:tcPr>
            <w:tcW w:w="1984" w:type="dxa"/>
          </w:tcPr>
          <w:p w14:paraId="4C3D1FB4" w14:textId="77777777" w:rsidR="00A37FE4" w:rsidRPr="00BB512D" w:rsidRDefault="00BB512D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5FF60D76" w14:textId="77777777" w:rsidR="00A37FE4" w:rsidRPr="00D26A51" w:rsidRDefault="00A37FE4" w:rsidP="003112D0">
            <w:pPr>
              <w:rPr>
                <w:rFonts w:ascii="標楷體" w:eastAsia="標楷體" w:hAnsi="標楷體"/>
              </w:rPr>
            </w:pPr>
          </w:p>
        </w:tc>
      </w:tr>
      <w:tr w:rsidR="00A37FE4" w:rsidRPr="002216B3" w14:paraId="4D1651EF" w14:textId="77777777" w:rsidTr="007F1764">
        <w:tc>
          <w:tcPr>
            <w:tcW w:w="704" w:type="dxa"/>
          </w:tcPr>
          <w:p w14:paraId="334C2AFE" w14:textId="77777777" w:rsidR="00A37FE4" w:rsidRDefault="00507D5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6B8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0C1A1B08" w14:textId="77777777" w:rsidR="00A37FE4" w:rsidRPr="00A37FE4" w:rsidRDefault="00FC6F6A" w:rsidP="0014256D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境外</w:t>
            </w:r>
            <w:r w:rsidR="00F3403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生</w:t>
            </w:r>
            <w:r w:rsidR="00A37FE4"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畢業後</w:t>
            </w:r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留</w:t>
            </w:r>
            <w:proofErr w:type="gramStart"/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臺</w:t>
            </w:r>
            <w:proofErr w:type="gramEnd"/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申請</w:t>
            </w:r>
            <w:r w:rsidR="00A37FE4" w:rsidRPr="00A37FE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永久居留證</w:t>
            </w:r>
            <w:r w:rsidR="0071107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或居留證</w:t>
            </w:r>
            <w:r w:rsidR="00E421B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的條件為何</w:t>
            </w:r>
            <w:r w:rsidR="0071107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608BC3B1" w14:textId="77777777" w:rsidR="00A37FE4" w:rsidRPr="00E421BC" w:rsidRDefault="00E421B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6CDF4992" w14:textId="77777777" w:rsidR="00A37FE4" w:rsidRPr="00D26A51" w:rsidRDefault="00A37FE4" w:rsidP="003112D0">
            <w:pPr>
              <w:rPr>
                <w:rFonts w:ascii="標楷體" w:eastAsia="標楷體" w:hAnsi="標楷體"/>
              </w:rPr>
            </w:pPr>
          </w:p>
        </w:tc>
      </w:tr>
      <w:tr w:rsidR="00280D86" w:rsidRPr="002216B3" w14:paraId="229E248B" w14:textId="77777777" w:rsidTr="007F1764">
        <w:tc>
          <w:tcPr>
            <w:tcW w:w="704" w:type="dxa"/>
          </w:tcPr>
          <w:p w14:paraId="6C522D3D" w14:textId="77777777" w:rsidR="00280D86" w:rsidRDefault="00507D5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D6B8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79E8130" w14:textId="77777777" w:rsidR="00280D86" w:rsidRDefault="0071107B" w:rsidP="00507D5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外國</w:t>
            </w:r>
            <w:r w:rsidR="00280D8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學生的</w:t>
            </w:r>
            <w:r w:rsidR="00280D86" w:rsidRPr="00280D8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居留證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效期可否比照</w:t>
            </w:r>
            <w:r w:rsidR="00280D86" w:rsidRPr="00280D8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港澳生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1次核發3</w:t>
            </w:r>
            <w:r w:rsidR="00280D86" w:rsidRPr="00280D8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 w:rsidR="00507D5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效期</w:t>
            </w:r>
          </w:p>
        </w:tc>
        <w:tc>
          <w:tcPr>
            <w:tcW w:w="1984" w:type="dxa"/>
          </w:tcPr>
          <w:p w14:paraId="06CEC404" w14:textId="77777777" w:rsidR="00280D86" w:rsidRPr="00D26A51" w:rsidRDefault="0071107B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內政部移民署</w:t>
            </w:r>
          </w:p>
        </w:tc>
        <w:tc>
          <w:tcPr>
            <w:tcW w:w="3827" w:type="dxa"/>
          </w:tcPr>
          <w:p w14:paraId="45427C0F" w14:textId="77777777" w:rsidR="00280D86" w:rsidRPr="00D26A51" w:rsidRDefault="00280D86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3AFD5312" w14:textId="77777777" w:rsidTr="00B66014">
        <w:tc>
          <w:tcPr>
            <w:tcW w:w="9634" w:type="dxa"/>
            <w:gridSpan w:val="4"/>
          </w:tcPr>
          <w:p w14:paraId="27EC9ADA" w14:textId="77777777" w:rsidR="003112D0" w:rsidRPr="00F746B2" w:rsidRDefault="003112D0" w:rsidP="003112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6B2">
              <w:rPr>
                <w:rFonts w:ascii="標楷體" w:eastAsia="標楷體" w:hAnsi="標楷體" w:hint="eastAsia"/>
                <w:b/>
                <w:sz w:val="28"/>
                <w:szCs w:val="28"/>
              </w:rPr>
              <w:t>貳、僑外生健保、</w:t>
            </w:r>
            <w:proofErr w:type="gramStart"/>
            <w:r w:rsidRPr="00F746B2">
              <w:rPr>
                <w:rFonts w:ascii="標楷體" w:eastAsia="標楷體" w:hAnsi="標楷體" w:hint="eastAsia"/>
                <w:b/>
                <w:sz w:val="28"/>
                <w:szCs w:val="28"/>
              </w:rPr>
              <w:t>僑保</w:t>
            </w:r>
            <w:proofErr w:type="gramEnd"/>
            <w:r w:rsidRPr="00F746B2">
              <w:rPr>
                <w:rFonts w:ascii="標楷體" w:eastAsia="標楷體" w:hAnsi="標楷體" w:hint="eastAsia"/>
                <w:b/>
                <w:sz w:val="28"/>
                <w:szCs w:val="28"/>
              </w:rPr>
              <w:t>、勞保及體檢等相關事宜</w:t>
            </w:r>
          </w:p>
        </w:tc>
      </w:tr>
      <w:tr w:rsidR="003112D0" w14:paraId="0ECE5FA2" w14:textId="77777777" w:rsidTr="007F1764">
        <w:tc>
          <w:tcPr>
            <w:tcW w:w="704" w:type="dxa"/>
          </w:tcPr>
          <w:p w14:paraId="2368A405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119" w:type="dxa"/>
          </w:tcPr>
          <w:p w14:paraId="00691C6D" w14:textId="77777777" w:rsidR="003112D0" w:rsidRPr="00F746B2" w:rsidRDefault="00DA33E4" w:rsidP="001425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33E4">
              <w:rPr>
                <w:rFonts w:ascii="標楷體" w:eastAsia="標楷體" w:hAnsi="標楷體" w:hint="eastAsia"/>
                <w:szCs w:val="24"/>
              </w:rPr>
              <w:t>境外生</w:t>
            </w:r>
            <w:r>
              <w:rPr>
                <w:rFonts w:ascii="標楷體" w:eastAsia="標楷體" w:hAnsi="標楷體" w:hint="eastAsia"/>
                <w:szCs w:val="24"/>
              </w:rPr>
              <w:t>因受</w:t>
            </w:r>
            <w:r w:rsidR="0071107B">
              <w:rPr>
                <w:rFonts w:ascii="標楷體" w:eastAsia="標楷體" w:hAnsi="標楷體" w:hint="eastAsia"/>
                <w:szCs w:val="24"/>
              </w:rPr>
              <w:t>嚴重特殊傳染性肺炎</w:t>
            </w:r>
            <w:proofErr w:type="gramStart"/>
            <w:r w:rsidR="0071107B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71107B">
              <w:rPr>
                <w:rFonts w:ascii="標楷體" w:eastAsia="標楷體" w:hAnsi="標楷體" w:hint="eastAsia"/>
                <w:szCs w:val="24"/>
              </w:rPr>
              <w:t>情</w:t>
            </w:r>
            <w:r>
              <w:rPr>
                <w:rFonts w:ascii="標楷體" w:eastAsia="標楷體" w:hAnsi="標楷體" w:hint="eastAsia"/>
                <w:szCs w:val="24"/>
              </w:rPr>
              <w:t>影響出入境，</w:t>
            </w:r>
            <w:r w:rsidR="00F970C3" w:rsidRPr="00F970C3">
              <w:rPr>
                <w:rFonts w:ascii="標楷體" w:eastAsia="標楷體" w:hAnsi="標楷體" w:hint="eastAsia"/>
                <w:szCs w:val="24"/>
              </w:rPr>
              <w:t>健保</w:t>
            </w:r>
            <w:r>
              <w:rPr>
                <w:rFonts w:ascii="標楷體" w:eastAsia="標楷體" w:hAnsi="標楷體" w:hint="eastAsia"/>
                <w:szCs w:val="24"/>
              </w:rPr>
              <w:t>6個月等待期的計算方式是否有放寬規定。</w:t>
            </w:r>
          </w:p>
        </w:tc>
        <w:tc>
          <w:tcPr>
            <w:tcW w:w="1984" w:type="dxa"/>
          </w:tcPr>
          <w:p w14:paraId="5B743572" w14:textId="77777777" w:rsidR="003112D0" w:rsidRPr="00DA33E4" w:rsidRDefault="00DA33E4" w:rsidP="003112D0">
            <w:pPr>
              <w:rPr>
                <w:rFonts w:ascii="標楷體" w:eastAsia="標楷體" w:hAnsi="標楷體"/>
              </w:rPr>
            </w:pPr>
            <w:r w:rsidRPr="00DA33E4">
              <w:rPr>
                <w:rFonts w:ascii="標楷體" w:eastAsia="標楷體" w:hAnsi="標楷體" w:hint="eastAsia"/>
              </w:rPr>
              <w:t>衛生福利部中央健康</w:t>
            </w:r>
            <w:proofErr w:type="gramStart"/>
            <w:r w:rsidRPr="00DA33E4">
              <w:rPr>
                <w:rFonts w:ascii="標楷體" w:eastAsia="標楷體" w:hAnsi="標楷體" w:hint="eastAsia"/>
              </w:rPr>
              <w:t>保險署</w:t>
            </w:r>
            <w:proofErr w:type="gramEnd"/>
          </w:p>
        </w:tc>
        <w:tc>
          <w:tcPr>
            <w:tcW w:w="3827" w:type="dxa"/>
          </w:tcPr>
          <w:p w14:paraId="14334AEF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0F59F39F" w14:textId="77777777" w:rsidTr="007F1764">
        <w:tc>
          <w:tcPr>
            <w:tcW w:w="704" w:type="dxa"/>
          </w:tcPr>
          <w:p w14:paraId="1E379528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119" w:type="dxa"/>
          </w:tcPr>
          <w:p w14:paraId="5561E810" w14:textId="77777777" w:rsidR="003112D0" w:rsidRPr="007D394C" w:rsidRDefault="00007B89" w:rsidP="001425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境外</w:t>
            </w:r>
            <w:r w:rsidR="00D500E8" w:rsidRPr="00D500E8">
              <w:rPr>
                <w:rFonts w:ascii="標楷體" w:eastAsia="標楷體" w:hAnsi="標楷體" w:hint="eastAsia"/>
              </w:rPr>
              <w:t>新生可否使用半年內在僑居地</w:t>
            </w:r>
            <w:r w:rsidR="00335F39">
              <w:rPr>
                <w:rFonts w:ascii="標楷體" w:eastAsia="標楷體" w:hAnsi="標楷體" w:hint="eastAsia"/>
              </w:rPr>
              <w:t>取得</w:t>
            </w:r>
            <w:r w:rsidR="00D500E8" w:rsidRPr="00D500E8">
              <w:rPr>
                <w:rFonts w:ascii="標楷體" w:eastAsia="標楷體" w:hAnsi="標楷體" w:hint="eastAsia"/>
              </w:rPr>
              <w:t>的體檢報告</w:t>
            </w:r>
            <w:r w:rsidR="00DA33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入學後</w:t>
            </w:r>
            <w:r w:rsidR="00D500E8" w:rsidRPr="00D500E8">
              <w:rPr>
                <w:rFonts w:ascii="標楷體" w:eastAsia="標楷體" w:hAnsi="標楷體" w:hint="eastAsia"/>
              </w:rPr>
              <w:t>無需再體檢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2810810F" w14:textId="77777777" w:rsidR="003112D0" w:rsidRPr="00007B89" w:rsidRDefault="00007B89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衛生福利部疾病管制署</w:t>
            </w:r>
          </w:p>
        </w:tc>
        <w:tc>
          <w:tcPr>
            <w:tcW w:w="3827" w:type="dxa"/>
          </w:tcPr>
          <w:p w14:paraId="1C33EEB9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024465E0" w14:textId="77777777" w:rsidTr="007F1764">
        <w:tc>
          <w:tcPr>
            <w:tcW w:w="704" w:type="dxa"/>
          </w:tcPr>
          <w:p w14:paraId="08E3C806" w14:textId="77777777" w:rsidR="003112D0" w:rsidRPr="00D26A51" w:rsidRDefault="00891E74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57D3691" w14:textId="77777777" w:rsidR="003112D0" w:rsidRPr="00F746B2" w:rsidRDefault="001B129A" w:rsidP="001425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129A">
              <w:rPr>
                <w:rFonts w:ascii="標楷體" w:eastAsia="標楷體" w:hAnsi="標楷體" w:hint="eastAsia"/>
                <w:szCs w:val="24"/>
              </w:rPr>
              <w:t>健保卡損壞無法使用，請問該如何</w:t>
            </w:r>
            <w:r>
              <w:rPr>
                <w:rFonts w:ascii="標楷體" w:eastAsia="標楷體" w:hAnsi="標楷體" w:hint="eastAsia"/>
                <w:szCs w:val="24"/>
              </w:rPr>
              <w:t>處理</w:t>
            </w:r>
            <w:r w:rsidR="00621E6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4" w:type="dxa"/>
          </w:tcPr>
          <w:p w14:paraId="4FA32ED8" w14:textId="77777777" w:rsidR="003112D0" w:rsidRPr="00D26A51" w:rsidRDefault="00A264ED" w:rsidP="003112D0">
            <w:pPr>
              <w:rPr>
                <w:rFonts w:ascii="標楷體" w:eastAsia="標楷體" w:hAnsi="標楷體"/>
              </w:rPr>
            </w:pPr>
            <w:r w:rsidRPr="00A264ED">
              <w:rPr>
                <w:rFonts w:ascii="標楷體" w:eastAsia="標楷體" w:hAnsi="標楷體" w:hint="eastAsia"/>
              </w:rPr>
              <w:t>衛生福利部中央健康</w:t>
            </w:r>
            <w:proofErr w:type="gramStart"/>
            <w:r w:rsidRPr="00A264ED">
              <w:rPr>
                <w:rFonts w:ascii="標楷體" w:eastAsia="標楷體" w:hAnsi="標楷體" w:hint="eastAsia"/>
              </w:rPr>
              <w:t>保險署</w:t>
            </w:r>
            <w:proofErr w:type="gramEnd"/>
          </w:p>
        </w:tc>
        <w:tc>
          <w:tcPr>
            <w:tcW w:w="3827" w:type="dxa"/>
          </w:tcPr>
          <w:p w14:paraId="4248E9F6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055AF184" w14:textId="77777777" w:rsidTr="007F1764">
        <w:tc>
          <w:tcPr>
            <w:tcW w:w="704" w:type="dxa"/>
          </w:tcPr>
          <w:p w14:paraId="1504FE3F" w14:textId="77777777" w:rsidR="003112D0" w:rsidRPr="00D26A51" w:rsidRDefault="00891E74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B9A6F62" w14:textId="77777777" w:rsidR="003112D0" w:rsidRPr="00F746B2" w:rsidRDefault="0014256D" w:rsidP="007D1B80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目前</w:t>
            </w:r>
            <w:r w:rsidR="00112B6C" w:rsidRPr="00112B6C">
              <w:rPr>
                <w:rFonts w:ascii="標楷體" w:eastAsia="標楷體" w:hAnsi="標楷體" w:hint="eastAsia"/>
                <w:szCs w:val="24"/>
              </w:rPr>
              <w:t>僑保理賠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是匯款到</w:t>
            </w:r>
            <w:r w:rsidR="005E23A9">
              <w:rPr>
                <w:rFonts w:ascii="標楷體" w:eastAsia="標楷體" w:hAnsi="標楷體" w:hint="eastAsia"/>
                <w:szCs w:val="24"/>
              </w:rPr>
              <w:t>帳</w:t>
            </w:r>
            <w:r>
              <w:rPr>
                <w:rFonts w:ascii="標楷體" w:eastAsia="標楷體" w:hAnsi="標楷體" w:hint="eastAsia"/>
                <w:szCs w:val="24"/>
              </w:rPr>
              <w:t>戶</w:t>
            </w:r>
            <w:r w:rsidR="00112B6C" w:rsidRPr="00112B6C">
              <w:rPr>
                <w:rFonts w:ascii="標楷體" w:eastAsia="標楷體" w:hAnsi="標楷體" w:hint="eastAsia"/>
                <w:szCs w:val="24"/>
              </w:rPr>
              <w:t>，無法領</w:t>
            </w:r>
            <w:r>
              <w:rPr>
                <w:rFonts w:ascii="標楷體" w:eastAsia="標楷體" w:hAnsi="標楷體" w:hint="eastAsia"/>
                <w:szCs w:val="24"/>
              </w:rPr>
              <w:t>取</w:t>
            </w:r>
            <w:r w:rsidR="00112B6C" w:rsidRPr="00112B6C">
              <w:rPr>
                <w:rFonts w:ascii="標楷體" w:eastAsia="標楷體" w:hAnsi="標楷體" w:hint="eastAsia"/>
                <w:szCs w:val="24"/>
              </w:rPr>
              <w:t>現金。可</w:t>
            </w:r>
            <w:r w:rsidR="00335F39">
              <w:rPr>
                <w:rFonts w:ascii="標楷體" w:eastAsia="標楷體" w:hAnsi="標楷體" w:hint="eastAsia"/>
                <w:szCs w:val="24"/>
              </w:rPr>
              <w:t>否</w:t>
            </w:r>
            <w:r w:rsidR="005E23A9">
              <w:rPr>
                <w:rFonts w:ascii="標楷體" w:eastAsia="標楷體" w:hAnsi="標楷體" w:hint="eastAsia"/>
                <w:szCs w:val="24"/>
              </w:rPr>
              <w:t>恢</w:t>
            </w:r>
            <w:r>
              <w:rPr>
                <w:rFonts w:ascii="標楷體" w:eastAsia="標楷體" w:hAnsi="標楷體" w:hint="eastAsia"/>
                <w:szCs w:val="24"/>
              </w:rPr>
              <w:t>復以前領取現金的</w:t>
            </w:r>
            <w:r w:rsidR="00112B6C" w:rsidRPr="00112B6C">
              <w:rPr>
                <w:rFonts w:ascii="標楷體" w:eastAsia="標楷體" w:hAnsi="標楷體" w:hint="eastAsia"/>
                <w:szCs w:val="24"/>
              </w:rPr>
              <w:t>選項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4" w:type="dxa"/>
          </w:tcPr>
          <w:p w14:paraId="6EAFF1CB" w14:textId="77777777" w:rsidR="003112D0" w:rsidRPr="00D26A51" w:rsidRDefault="0014256D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6EDBE7DD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7D54A8" w14:paraId="64619EE7" w14:textId="77777777" w:rsidTr="007F1764">
        <w:tc>
          <w:tcPr>
            <w:tcW w:w="704" w:type="dxa"/>
          </w:tcPr>
          <w:p w14:paraId="0CEFFB8B" w14:textId="77777777" w:rsidR="007D54A8" w:rsidRDefault="00115CA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9" w:type="dxa"/>
          </w:tcPr>
          <w:p w14:paraId="6D91CBE0" w14:textId="77777777" w:rsidR="007D54A8" w:rsidRPr="00F746B2" w:rsidRDefault="007D1B80" w:rsidP="007D1B80">
            <w:pPr>
              <w:jc w:val="both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已在工讀的公司加入健保，</w:t>
            </w:r>
            <w:r w:rsidR="005E23A9">
              <w:rPr>
                <w:rFonts w:ascii="標楷體" w:eastAsia="標楷體" w:hAnsi="標楷體" w:cs="Calibri" w:hint="eastAsia"/>
                <w:color w:val="000000"/>
                <w:szCs w:val="24"/>
              </w:rPr>
              <w:t>是否</w:t>
            </w:r>
            <w:r w:rsidR="00335F39">
              <w:rPr>
                <w:rFonts w:ascii="標楷體" w:eastAsia="標楷體" w:hAnsi="標楷體" w:cs="Calibri" w:hint="eastAsia"/>
                <w:color w:val="000000"/>
                <w:szCs w:val="24"/>
              </w:rPr>
              <w:t>還需要透</w:t>
            </w:r>
            <w:r w:rsidR="005017F6" w:rsidRPr="005017F6">
              <w:rPr>
                <w:rFonts w:ascii="標楷體" w:eastAsia="標楷體" w:hAnsi="標楷體" w:cs="Calibri" w:hint="eastAsia"/>
                <w:color w:val="000000"/>
                <w:szCs w:val="24"/>
              </w:rPr>
              <w:t>過學校</w:t>
            </w:r>
            <w:r w:rsidR="005017F6">
              <w:rPr>
                <w:rFonts w:ascii="標楷體" w:eastAsia="標楷體" w:hAnsi="標楷體" w:cs="Calibri" w:hint="eastAsia"/>
                <w:color w:val="000000"/>
                <w:szCs w:val="24"/>
              </w:rPr>
              <w:t>加保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。</w:t>
            </w:r>
          </w:p>
        </w:tc>
        <w:tc>
          <w:tcPr>
            <w:tcW w:w="1984" w:type="dxa"/>
          </w:tcPr>
          <w:p w14:paraId="0D473C0D" w14:textId="77777777" w:rsidR="007D54A8" w:rsidRPr="00D26A51" w:rsidRDefault="007D1B80" w:rsidP="003112D0">
            <w:pPr>
              <w:rPr>
                <w:rFonts w:ascii="標楷體" w:eastAsia="標楷體" w:hAnsi="標楷體"/>
              </w:rPr>
            </w:pPr>
            <w:r w:rsidRPr="007D1B80">
              <w:rPr>
                <w:rFonts w:ascii="標楷體" w:eastAsia="標楷體" w:hAnsi="標楷體" w:hint="eastAsia"/>
              </w:rPr>
              <w:t>衛生福利部中央健康</w:t>
            </w:r>
            <w:proofErr w:type="gramStart"/>
            <w:r w:rsidRPr="007D1B80">
              <w:rPr>
                <w:rFonts w:ascii="標楷體" w:eastAsia="標楷體" w:hAnsi="標楷體" w:hint="eastAsia"/>
              </w:rPr>
              <w:t>保險署</w:t>
            </w:r>
            <w:proofErr w:type="gramEnd"/>
          </w:p>
        </w:tc>
        <w:tc>
          <w:tcPr>
            <w:tcW w:w="3827" w:type="dxa"/>
          </w:tcPr>
          <w:p w14:paraId="00D772F4" w14:textId="77777777" w:rsidR="007D54A8" w:rsidRPr="00D26A51" w:rsidRDefault="007D54A8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509E7C16" w14:textId="77777777" w:rsidTr="00B66014">
        <w:tc>
          <w:tcPr>
            <w:tcW w:w="9634" w:type="dxa"/>
            <w:gridSpan w:val="4"/>
          </w:tcPr>
          <w:p w14:paraId="101A00D4" w14:textId="77777777" w:rsidR="003112D0" w:rsidRPr="00F746B2" w:rsidRDefault="003112D0" w:rsidP="003112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6B2">
              <w:rPr>
                <w:rFonts w:ascii="標楷體" w:eastAsia="標楷體" w:hAnsi="標楷體" w:hint="eastAsia"/>
                <w:b/>
                <w:sz w:val="28"/>
                <w:szCs w:val="28"/>
              </w:rPr>
              <w:t>參、獎學金、助學金及急難救助金</w:t>
            </w:r>
          </w:p>
        </w:tc>
      </w:tr>
      <w:tr w:rsidR="003112D0" w14:paraId="64B0356B" w14:textId="77777777" w:rsidTr="007F1764">
        <w:tc>
          <w:tcPr>
            <w:tcW w:w="704" w:type="dxa"/>
          </w:tcPr>
          <w:p w14:paraId="6B0B453C" w14:textId="77777777" w:rsidR="003112D0" w:rsidRPr="00D26A51" w:rsidRDefault="005B547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2A6C088F" w14:textId="77777777" w:rsidR="003112D0" w:rsidRPr="007D394C" w:rsidRDefault="00227AF5" w:rsidP="004C72EC">
            <w:pPr>
              <w:rPr>
                <w:rFonts w:ascii="標楷體" w:eastAsia="標楷體" w:hAnsi="標楷體"/>
              </w:rPr>
            </w:pPr>
            <w:r w:rsidRPr="00227AF5">
              <w:rPr>
                <w:rFonts w:ascii="標楷體" w:eastAsia="標楷體" w:hAnsi="標楷體" w:hint="eastAsia"/>
              </w:rPr>
              <w:t>能否增加研究</w:t>
            </w:r>
            <w:r w:rsidR="005B547C">
              <w:rPr>
                <w:rFonts w:ascii="標楷體" w:eastAsia="標楷體" w:hAnsi="標楷體" w:hint="eastAsia"/>
              </w:rPr>
              <w:t>所</w:t>
            </w:r>
            <w:r w:rsidRPr="00227AF5">
              <w:rPr>
                <w:rFonts w:ascii="標楷體" w:eastAsia="標楷體" w:hAnsi="標楷體" w:hint="eastAsia"/>
              </w:rPr>
              <w:t>僑生獎學金名額，或提供更多的資源</w:t>
            </w:r>
            <w:r w:rsidR="004E26E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4CF6A6FF" w14:textId="2ACBA288" w:rsidR="0032650D" w:rsidRDefault="004E26EA" w:rsidP="003112D0">
            <w:pPr>
              <w:rPr>
                <w:rFonts w:ascii="標楷體" w:eastAsia="標楷體" w:hAnsi="標楷體" w:hint="eastAsia"/>
              </w:rPr>
            </w:pPr>
            <w:r w:rsidRPr="0032650D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32650D" w:rsidRPr="0032650D"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 w:rsidR="0032650D" w:rsidRPr="0032650D">
              <w:rPr>
                <w:rFonts w:ascii="標楷體" w:eastAsia="標楷體" w:hAnsi="標楷體" w:hint="eastAsia"/>
                <w:highlight w:val="yellow"/>
              </w:rPr>
              <w:t>奇晉</w:t>
            </w:r>
            <w:proofErr w:type="gramEnd"/>
            <w:r w:rsidR="0032650D" w:rsidRPr="0032650D">
              <w:rPr>
                <w:rFonts w:ascii="標楷體" w:eastAsia="標楷體" w:hAnsi="標楷體" w:hint="eastAsia"/>
                <w:highlight w:val="yellow"/>
              </w:rPr>
              <w:t>)</w:t>
            </w:r>
          </w:p>
          <w:p w14:paraId="111AA127" w14:textId="77777777" w:rsidR="004E26EA" w:rsidRDefault="004E26EA" w:rsidP="003112D0">
            <w:pPr>
              <w:rPr>
                <w:rFonts w:ascii="標楷體" w:eastAsia="標楷體" w:hAnsi="標楷體"/>
              </w:rPr>
            </w:pPr>
          </w:p>
          <w:p w14:paraId="45A4FF0E" w14:textId="77777777" w:rsidR="004E26EA" w:rsidRPr="00D26A51" w:rsidRDefault="004E26EA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65D9842A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35D41787" w14:textId="77777777" w:rsidTr="007F1764">
        <w:tc>
          <w:tcPr>
            <w:tcW w:w="704" w:type="dxa"/>
          </w:tcPr>
          <w:p w14:paraId="56FE34DE" w14:textId="77777777" w:rsidR="003112D0" w:rsidRPr="00D26A51" w:rsidRDefault="005B547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13F112C" w14:textId="77777777" w:rsidR="003112D0" w:rsidRPr="007D394C" w:rsidRDefault="00227AF5" w:rsidP="004E26EA">
            <w:pPr>
              <w:jc w:val="both"/>
              <w:rPr>
                <w:rFonts w:ascii="標楷體" w:eastAsia="標楷體" w:hAnsi="標楷體"/>
              </w:rPr>
            </w:pPr>
            <w:r w:rsidRPr="00227AF5">
              <w:rPr>
                <w:rFonts w:ascii="標楷體" w:eastAsia="標楷體" w:hAnsi="標楷體" w:hint="eastAsia"/>
              </w:rPr>
              <w:t>建議</w:t>
            </w:r>
            <w:r w:rsidR="004E26EA">
              <w:rPr>
                <w:rFonts w:ascii="標楷體" w:eastAsia="標楷體" w:hAnsi="標楷體" w:hint="eastAsia"/>
              </w:rPr>
              <w:t>刪除「</w:t>
            </w:r>
            <w:r w:rsidR="004E26EA" w:rsidRPr="004E26EA">
              <w:rPr>
                <w:rFonts w:ascii="標楷體" w:eastAsia="標楷體" w:hAnsi="標楷體" w:hint="eastAsia"/>
              </w:rPr>
              <w:t>教育部核發高級中等以上學校</w:t>
            </w:r>
            <w:proofErr w:type="gramStart"/>
            <w:r w:rsidR="004E26EA" w:rsidRPr="004E26EA">
              <w:rPr>
                <w:rFonts w:ascii="標楷體" w:eastAsia="標楷體" w:hAnsi="標楷體" w:hint="eastAsia"/>
              </w:rPr>
              <w:t>清寒僑生</w:t>
            </w:r>
            <w:proofErr w:type="gramEnd"/>
            <w:r w:rsidR="004E26EA" w:rsidRPr="004E26EA">
              <w:rPr>
                <w:rFonts w:ascii="標楷體" w:eastAsia="標楷體" w:hAnsi="標楷體" w:hint="eastAsia"/>
              </w:rPr>
              <w:t>助學金要點</w:t>
            </w:r>
            <w:r w:rsidR="004E26EA">
              <w:rPr>
                <w:rFonts w:ascii="標楷體" w:eastAsia="標楷體" w:hAnsi="標楷體" w:hint="eastAsia"/>
              </w:rPr>
              <w:t>」中清寒2字，因</w:t>
            </w:r>
            <w:r w:rsidRPr="00227AF5">
              <w:rPr>
                <w:rFonts w:ascii="標楷體" w:eastAsia="標楷體" w:hAnsi="標楷體" w:hint="eastAsia"/>
              </w:rPr>
              <w:t>清</w:t>
            </w:r>
            <w:r w:rsidR="004E26EA">
              <w:rPr>
                <w:rFonts w:ascii="標楷體" w:eastAsia="標楷體" w:hAnsi="標楷體" w:hint="eastAsia"/>
              </w:rPr>
              <w:t>寒證明</w:t>
            </w:r>
            <w:r w:rsidRPr="00227AF5">
              <w:rPr>
                <w:rFonts w:ascii="標楷體" w:eastAsia="標楷體" w:hAnsi="標楷體" w:hint="eastAsia"/>
              </w:rPr>
              <w:t>各國</w:t>
            </w:r>
            <w:r w:rsidR="004E26EA">
              <w:rPr>
                <w:rFonts w:ascii="標楷體" w:eastAsia="標楷體" w:hAnsi="標楷體" w:hint="eastAsia"/>
              </w:rPr>
              <w:t>取得難易度不一，</w:t>
            </w:r>
            <w:r w:rsidRPr="00227AF5">
              <w:rPr>
                <w:rFonts w:ascii="標楷體" w:eastAsia="標楷體" w:hAnsi="標楷體" w:hint="eastAsia"/>
              </w:rPr>
              <w:t>增加</w:t>
            </w:r>
            <w:r w:rsidR="006C212C">
              <w:rPr>
                <w:rFonts w:ascii="標楷體" w:eastAsia="標楷體" w:hAnsi="標楷體" w:hint="eastAsia"/>
              </w:rPr>
              <w:t>學校</w:t>
            </w:r>
            <w:r w:rsidRPr="00227AF5">
              <w:rPr>
                <w:rFonts w:ascii="標楷體" w:eastAsia="標楷體" w:hAnsi="標楷體" w:hint="eastAsia"/>
              </w:rPr>
              <w:t>評比難度。</w:t>
            </w:r>
          </w:p>
        </w:tc>
        <w:tc>
          <w:tcPr>
            <w:tcW w:w="1984" w:type="dxa"/>
          </w:tcPr>
          <w:p w14:paraId="1B82ADBD" w14:textId="21821F6F" w:rsidR="003112D0" w:rsidRPr="004E26EA" w:rsidRDefault="004E26EA" w:rsidP="003112D0">
            <w:pPr>
              <w:rPr>
                <w:rFonts w:ascii="標楷體" w:eastAsia="標楷體" w:hAnsi="標楷體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(巧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巧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3827" w:type="dxa"/>
          </w:tcPr>
          <w:p w14:paraId="7F4FDCBC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1E43685E" w14:textId="77777777" w:rsidTr="007F1764">
        <w:tc>
          <w:tcPr>
            <w:tcW w:w="704" w:type="dxa"/>
          </w:tcPr>
          <w:p w14:paraId="24975A01" w14:textId="77777777" w:rsidR="003112D0" w:rsidRPr="00D26A51" w:rsidRDefault="005B547C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112D0">
              <w:rPr>
                <w:rFonts w:ascii="標楷體" w:eastAsia="標楷體" w:hAnsi="標楷體"/>
              </w:rPr>
              <w:t>.</w:t>
            </w:r>
          </w:p>
        </w:tc>
        <w:tc>
          <w:tcPr>
            <w:tcW w:w="3119" w:type="dxa"/>
          </w:tcPr>
          <w:p w14:paraId="5D64A889" w14:textId="77777777" w:rsidR="003112D0" w:rsidRPr="007D394C" w:rsidRDefault="00E7225C" w:rsidP="00EB5219">
            <w:pPr>
              <w:jc w:val="both"/>
              <w:rPr>
                <w:rFonts w:ascii="標楷體" w:eastAsia="標楷體" w:hAnsi="標楷體"/>
              </w:rPr>
            </w:pPr>
            <w:r w:rsidRPr="00E7225C">
              <w:rPr>
                <w:rFonts w:ascii="標楷體" w:eastAsia="標楷體" w:hAnsi="標楷體" w:hint="eastAsia"/>
              </w:rPr>
              <w:t>許多政府獎助</w:t>
            </w:r>
            <w:r w:rsidR="00891E74">
              <w:rPr>
                <w:rFonts w:ascii="標楷體" w:eastAsia="標楷體" w:hAnsi="標楷體" w:hint="eastAsia"/>
              </w:rPr>
              <w:t>金</w:t>
            </w:r>
            <w:r w:rsidR="0037031A">
              <w:rPr>
                <w:rFonts w:ascii="標楷體" w:eastAsia="標楷體" w:hAnsi="標楷體" w:hint="eastAsia"/>
              </w:rPr>
              <w:t>或</w:t>
            </w:r>
            <w:r w:rsidRPr="00E7225C">
              <w:rPr>
                <w:rFonts w:ascii="標楷體" w:eastAsia="標楷體" w:hAnsi="標楷體" w:hint="eastAsia"/>
              </w:rPr>
              <w:t>急難救助金僅限</w:t>
            </w:r>
            <w:r w:rsidR="00891E74">
              <w:rPr>
                <w:rFonts w:ascii="標楷體" w:eastAsia="標楷體" w:hAnsi="標楷體" w:hint="eastAsia"/>
              </w:rPr>
              <w:t>中華民國</w:t>
            </w:r>
            <w:r w:rsidRPr="00E7225C">
              <w:rPr>
                <w:rFonts w:ascii="標楷體" w:eastAsia="標楷體" w:hAnsi="標楷體" w:hint="eastAsia"/>
              </w:rPr>
              <w:t>國民申請，</w:t>
            </w:r>
            <w:r w:rsidR="00891E74">
              <w:rPr>
                <w:rFonts w:ascii="標楷體" w:eastAsia="標楷體" w:hAnsi="標楷體" w:hint="eastAsia"/>
              </w:rPr>
              <w:t>可否增加</w:t>
            </w:r>
            <w:r w:rsidR="005B547C">
              <w:rPr>
                <w:rFonts w:ascii="標楷體" w:eastAsia="標楷體" w:hAnsi="標楷體" w:hint="eastAsia"/>
              </w:rPr>
              <w:t>境外</w:t>
            </w:r>
            <w:r w:rsidR="005B547C" w:rsidRPr="005B547C">
              <w:rPr>
                <w:rFonts w:ascii="標楷體" w:eastAsia="標楷體" w:hAnsi="標楷體" w:hint="eastAsia"/>
              </w:rPr>
              <w:t>生獎助學金，並提供相關獎學金資訊。</w:t>
            </w:r>
          </w:p>
        </w:tc>
        <w:tc>
          <w:tcPr>
            <w:tcW w:w="1984" w:type="dxa"/>
          </w:tcPr>
          <w:p w14:paraId="79A2773E" w14:textId="2AEE0EA9" w:rsidR="003112D0" w:rsidRDefault="00891E74" w:rsidP="003112D0">
            <w:pPr>
              <w:rPr>
                <w:rFonts w:ascii="標楷體" w:eastAsia="標楷體" w:hAnsi="標楷體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(美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娟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  <w:p w14:paraId="68C57FCE" w14:textId="77777777" w:rsidR="00891E74" w:rsidRDefault="00891E74" w:rsidP="003112D0">
            <w:pPr>
              <w:rPr>
                <w:rFonts w:ascii="標楷體" w:eastAsia="標楷體" w:hAnsi="標楷體"/>
              </w:rPr>
            </w:pPr>
          </w:p>
          <w:p w14:paraId="7BC4EC75" w14:textId="77777777" w:rsidR="00891E74" w:rsidRPr="00891E74" w:rsidRDefault="00891E74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4CB0308D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3112D0" w14:paraId="77CA7765" w14:textId="77777777" w:rsidTr="007F1764">
        <w:tc>
          <w:tcPr>
            <w:tcW w:w="704" w:type="dxa"/>
          </w:tcPr>
          <w:p w14:paraId="1B079B25" w14:textId="77777777" w:rsidR="003112D0" w:rsidRPr="00D26A51" w:rsidRDefault="00957725" w:rsidP="00311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112D0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0DD78860" w14:textId="77777777" w:rsidR="003112D0" w:rsidRDefault="005B547C" w:rsidP="005B547C">
            <w:pPr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="00335F39">
              <w:rPr>
                <w:rFonts w:ascii="標楷體" w:eastAsia="標楷體" w:hAnsi="標楷體" w:hint="eastAsia"/>
                <w:szCs w:val="24"/>
              </w:rPr>
              <w:t>領取</w:t>
            </w:r>
            <w:r w:rsidR="00E06A9F">
              <w:rPr>
                <w:rFonts w:ascii="標楷體" w:eastAsia="標楷體" w:hAnsi="標楷體" w:hint="eastAsia"/>
                <w:szCs w:val="24"/>
              </w:rPr>
              <w:t>教育部</w:t>
            </w:r>
            <w:r w:rsidR="00891E74">
              <w:rPr>
                <w:rFonts w:ascii="標楷體" w:eastAsia="標楷體" w:hAnsi="標楷體" w:hint="eastAsia"/>
                <w:szCs w:val="24"/>
              </w:rPr>
              <w:t>臺灣</w:t>
            </w:r>
            <w:r w:rsidR="00E06A9F">
              <w:rPr>
                <w:rFonts w:ascii="標楷體" w:eastAsia="標楷體" w:hAnsi="標楷體" w:hint="eastAsia"/>
                <w:szCs w:val="24"/>
              </w:rPr>
              <w:t>獎學金</w:t>
            </w:r>
            <w:r w:rsidR="00335F39">
              <w:rPr>
                <w:rFonts w:ascii="標楷體" w:eastAsia="標楷體" w:hAnsi="標楷體" w:hint="eastAsia"/>
                <w:szCs w:val="24"/>
              </w:rPr>
              <w:t>的</w:t>
            </w:r>
            <w:r w:rsidR="00E06A9F">
              <w:rPr>
                <w:rFonts w:ascii="標楷體" w:eastAsia="標楷體" w:hAnsi="標楷體" w:hint="eastAsia"/>
                <w:szCs w:val="24"/>
              </w:rPr>
              <w:t>學生出國</w:t>
            </w:r>
            <w:r w:rsidR="00CC2FCA">
              <w:rPr>
                <w:rFonts w:ascii="標楷體" w:eastAsia="標楷體" w:hAnsi="標楷體" w:hint="eastAsia"/>
                <w:szCs w:val="24"/>
              </w:rPr>
              <w:t>蒐</w:t>
            </w:r>
            <w:r w:rsidR="00E06A9F">
              <w:rPr>
                <w:rFonts w:ascii="標楷體" w:eastAsia="標楷體" w:hAnsi="標楷體" w:hint="eastAsia"/>
                <w:szCs w:val="24"/>
              </w:rPr>
              <w:t>集研究資料</w:t>
            </w:r>
            <w:r w:rsidR="00891E74">
              <w:rPr>
                <w:rFonts w:ascii="標楷體" w:eastAsia="標楷體" w:hAnsi="標楷體" w:hint="eastAsia"/>
                <w:szCs w:val="24"/>
              </w:rPr>
              <w:t>，</w:t>
            </w:r>
            <w:r w:rsidR="00631350">
              <w:rPr>
                <w:rFonts w:ascii="標楷體" w:eastAsia="標楷體" w:hAnsi="標楷體" w:hint="eastAsia"/>
                <w:szCs w:val="24"/>
              </w:rPr>
              <w:t>是否</w:t>
            </w:r>
            <w:r w:rsidR="00891E74">
              <w:rPr>
                <w:rFonts w:ascii="標楷體" w:eastAsia="標楷體" w:hAnsi="標楷體" w:hint="eastAsia"/>
                <w:szCs w:val="24"/>
              </w:rPr>
              <w:t>會被取消受獎資格。</w:t>
            </w:r>
          </w:p>
          <w:p w14:paraId="20978B9E" w14:textId="77777777" w:rsidR="00957725" w:rsidRPr="008974B8" w:rsidRDefault="005B547C" w:rsidP="00957725">
            <w:pPr>
              <w:ind w:left="324" w:hangingChars="135" w:hanging="3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5B547C">
              <w:rPr>
                <w:rFonts w:ascii="標楷體" w:eastAsia="標楷體" w:hAnsi="標楷體" w:hint="eastAsia"/>
                <w:szCs w:val="24"/>
              </w:rPr>
              <w:t>因需回國身體檢查辦理休學，教育部臺灣獎學金</w:t>
            </w:r>
            <w:r>
              <w:rPr>
                <w:rFonts w:ascii="標楷體" w:eastAsia="標楷體" w:hAnsi="標楷體" w:hint="eastAsia"/>
                <w:szCs w:val="24"/>
              </w:rPr>
              <w:t>受</w:t>
            </w:r>
            <w:r w:rsidRPr="005B547C">
              <w:rPr>
                <w:rFonts w:ascii="標楷體" w:eastAsia="標楷體" w:hAnsi="標楷體" w:hint="eastAsia"/>
                <w:szCs w:val="24"/>
              </w:rPr>
              <w:t>獎資格是否可以保留。</w:t>
            </w:r>
          </w:p>
        </w:tc>
        <w:tc>
          <w:tcPr>
            <w:tcW w:w="1984" w:type="dxa"/>
          </w:tcPr>
          <w:p w14:paraId="70D3DD79" w14:textId="0CC7FCC4" w:rsidR="003112D0" w:rsidRPr="003E3D7B" w:rsidRDefault="00891E74" w:rsidP="003112D0">
            <w:pPr>
              <w:rPr>
                <w:rFonts w:ascii="標楷體" w:eastAsia="標楷體" w:hAnsi="標楷體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瑋婷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3827" w:type="dxa"/>
          </w:tcPr>
          <w:p w14:paraId="0AE46A30" w14:textId="77777777" w:rsidR="003112D0" w:rsidRPr="00D26A51" w:rsidRDefault="003112D0" w:rsidP="003112D0">
            <w:pPr>
              <w:rPr>
                <w:rFonts w:ascii="標楷體" w:eastAsia="標楷體" w:hAnsi="標楷體"/>
              </w:rPr>
            </w:pPr>
          </w:p>
        </w:tc>
      </w:tr>
      <w:tr w:rsidR="0048097A" w14:paraId="1970FFCC" w14:textId="77777777" w:rsidTr="007F1764">
        <w:tc>
          <w:tcPr>
            <w:tcW w:w="704" w:type="dxa"/>
          </w:tcPr>
          <w:p w14:paraId="2D53543B" w14:textId="77777777" w:rsidR="0048097A" w:rsidRDefault="00CC2FCA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D02F2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0D31CB2" w14:textId="77777777" w:rsidR="0048097A" w:rsidRPr="008A45D1" w:rsidRDefault="005423E0" w:rsidP="008770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8770B7" w:rsidRPr="008770B7">
              <w:rPr>
                <w:rFonts w:ascii="標楷體" w:eastAsia="標楷體" w:hAnsi="標楷體" w:hint="eastAsia"/>
              </w:rPr>
              <w:t>僑務委員會海外回國就學僑生醫療急難及喪葬慰問金</w:t>
            </w:r>
            <w:r w:rsidR="00631350">
              <w:rPr>
                <w:rFonts w:ascii="標楷體" w:eastAsia="標楷體" w:hAnsi="標楷體" w:hint="eastAsia"/>
              </w:rPr>
              <w:t>或教育部學產基金設置急難慰問金</w:t>
            </w:r>
            <w:r w:rsidR="008770B7">
              <w:rPr>
                <w:rFonts w:ascii="標楷體" w:eastAsia="標楷體" w:hAnsi="標楷體" w:hint="eastAsia"/>
              </w:rPr>
              <w:t>是否</w:t>
            </w:r>
            <w:r w:rsidRPr="005423E0">
              <w:rPr>
                <w:rFonts w:ascii="標楷體" w:eastAsia="標楷體" w:hAnsi="標楷體" w:hint="eastAsia"/>
              </w:rPr>
              <w:t>有年齡</w:t>
            </w:r>
            <w:r w:rsidR="008770B7">
              <w:rPr>
                <w:rFonts w:ascii="標楷體" w:eastAsia="標楷體" w:hAnsi="標楷體" w:hint="eastAsia"/>
              </w:rPr>
              <w:t>限制</w:t>
            </w:r>
            <w:r w:rsidR="00EB521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6E00BA85" w14:textId="77777777" w:rsidR="0048097A" w:rsidRDefault="00874866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  <w:p w14:paraId="2D0062D9" w14:textId="77777777" w:rsidR="00AB1E5A" w:rsidRDefault="00AB1E5A" w:rsidP="008974B8">
            <w:pPr>
              <w:rPr>
                <w:rFonts w:ascii="標楷體" w:eastAsia="標楷體" w:hAnsi="標楷體"/>
              </w:rPr>
            </w:pPr>
          </w:p>
          <w:p w14:paraId="02DCF348" w14:textId="4137A688" w:rsidR="00AB1E5A" w:rsidRPr="00D26A51" w:rsidRDefault="00AB1E5A" w:rsidP="008974B8">
            <w:pPr>
              <w:rPr>
                <w:rFonts w:ascii="標楷體" w:eastAsia="標楷體" w:hAnsi="標楷體" w:hint="eastAsia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(秘書處)</w:t>
            </w:r>
          </w:p>
        </w:tc>
        <w:tc>
          <w:tcPr>
            <w:tcW w:w="3827" w:type="dxa"/>
          </w:tcPr>
          <w:p w14:paraId="716DB977" w14:textId="77777777" w:rsidR="0048097A" w:rsidRPr="00D26A51" w:rsidRDefault="0048097A" w:rsidP="008974B8">
            <w:pPr>
              <w:rPr>
                <w:rFonts w:ascii="標楷體" w:eastAsia="標楷體" w:hAnsi="標楷體"/>
              </w:rPr>
            </w:pPr>
          </w:p>
        </w:tc>
      </w:tr>
      <w:tr w:rsidR="005423E0" w14:paraId="481ECE00" w14:textId="77777777" w:rsidTr="007F1764">
        <w:tc>
          <w:tcPr>
            <w:tcW w:w="704" w:type="dxa"/>
          </w:tcPr>
          <w:p w14:paraId="1F11FF5E" w14:textId="77777777" w:rsidR="005423E0" w:rsidRDefault="00CC2FCA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D02F2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107E6CDA" w14:textId="77777777" w:rsidR="005423E0" w:rsidRPr="005423E0" w:rsidRDefault="007D02F2" w:rsidP="008748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8770B7">
              <w:rPr>
                <w:rFonts w:ascii="標楷體" w:eastAsia="標楷體" w:hAnsi="標楷體" w:hint="eastAsia"/>
              </w:rPr>
              <w:t>否</w:t>
            </w:r>
            <w:r w:rsidR="005423E0" w:rsidRPr="005423E0">
              <w:rPr>
                <w:rFonts w:ascii="標楷體" w:eastAsia="標楷體" w:hAnsi="標楷體" w:hint="eastAsia"/>
              </w:rPr>
              <w:t>增加僑生獎助學金</w:t>
            </w:r>
            <w:r w:rsidR="00CC2FCA">
              <w:rPr>
                <w:rFonts w:ascii="標楷體" w:eastAsia="標楷體" w:hAnsi="標楷體" w:hint="eastAsia"/>
              </w:rPr>
              <w:t>補助</w:t>
            </w:r>
            <w:r w:rsidR="005423E0" w:rsidRPr="005423E0">
              <w:rPr>
                <w:rFonts w:ascii="標楷體" w:eastAsia="標楷體" w:hAnsi="標楷體" w:hint="eastAsia"/>
              </w:rPr>
              <w:t>金額</w:t>
            </w:r>
            <w:r w:rsidR="008748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5D22A768" w14:textId="121ECA79" w:rsidR="005423E0" w:rsidRDefault="00874866" w:rsidP="008974B8">
            <w:pPr>
              <w:rPr>
                <w:rFonts w:ascii="標楷體" w:eastAsia="標楷體" w:hAnsi="標楷體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(美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娟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  <w:p w14:paraId="157D342C" w14:textId="77777777" w:rsidR="00874866" w:rsidRDefault="00874866" w:rsidP="008974B8">
            <w:pPr>
              <w:rPr>
                <w:rFonts w:ascii="標楷體" w:eastAsia="標楷體" w:hAnsi="標楷體"/>
              </w:rPr>
            </w:pPr>
          </w:p>
          <w:p w14:paraId="7F474B54" w14:textId="77777777" w:rsidR="00874866" w:rsidRPr="00D26A51" w:rsidRDefault="00874866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6D21E36D" w14:textId="77777777" w:rsidR="005423E0" w:rsidRPr="00D26A51" w:rsidRDefault="005423E0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659330F3" w14:textId="77777777" w:rsidTr="00B66014">
        <w:tc>
          <w:tcPr>
            <w:tcW w:w="9634" w:type="dxa"/>
            <w:gridSpan w:val="4"/>
          </w:tcPr>
          <w:p w14:paraId="60D1A426" w14:textId="77777777" w:rsidR="008974B8" w:rsidRPr="007E5828" w:rsidRDefault="008974B8" w:rsidP="008974B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828">
              <w:rPr>
                <w:rFonts w:ascii="標楷體" w:eastAsia="標楷體" w:hAnsi="標楷體" w:hint="eastAsia"/>
                <w:b/>
                <w:sz w:val="28"/>
                <w:szCs w:val="28"/>
              </w:rPr>
              <w:t>肆、僑外生工讀、工作相關事宜</w:t>
            </w:r>
          </w:p>
        </w:tc>
      </w:tr>
      <w:tr w:rsidR="008974B8" w14:paraId="2D39CC26" w14:textId="77777777" w:rsidTr="007F1764">
        <w:tc>
          <w:tcPr>
            <w:tcW w:w="704" w:type="dxa"/>
          </w:tcPr>
          <w:p w14:paraId="5AC9D0BD" w14:textId="77777777" w:rsidR="008974B8" w:rsidRPr="007D394C" w:rsidRDefault="008974B8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3119" w:type="dxa"/>
          </w:tcPr>
          <w:p w14:paraId="0B59C32C" w14:textId="77777777" w:rsidR="008974B8" w:rsidRPr="007D394C" w:rsidRDefault="00874866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建請勞動</w:t>
            </w:r>
            <w:proofErr w:type="gramStart"/>
            <w:r>
              <w:rPr>
                <w:rFonts w:ascii="標楷體" w:eastAsia="標楷體" w:hAnsi="標楷體" w:hint="eastAsia"/>
              </w:rPr>
              <w:t>部</w:t>
            </w:r>
            <w:r w:rsidR="00AF27BE">
              <w:rPr>
                <w:rFonts w:ascii="標楷體" w:eastAsia="標楷體" w:hAnsi="標楷體" w:hint="eastAsia"/>
              </w:rPr>
              <w:t>讓</w:t>
            </w:r>
            <w:r>
              <w:rPr>
                <w:rFonts w:ascii="標楷體" w:eastAsia="標楷體" w:hAnsi="標楷體" w:hint="eastAsia"/>
              </w:rPr>
              <w:t>留臺覓職</w:t>
            </w:r>
            <w:r w:rsidR="00CC2FCA">
              <w:rPr>
                <w:rFonts w:ascii="標楷體" w:eastAsia="標楷體" w:hAnsi="標楷體" w:hint="eastAsia"/>
              </w:rPr>
              <w:t>僑</w:t>
            </w:r>
            <w:proofErr w:type="gramEnd"/>
            <w:r>
              <w:rPr>
                <w:rFonts w:ascii="標楷體" w:eastAsia="標楷體" w:hAnsi="標楷體" w:hint="eastAsia"/>
              </w:rPr>
              <w:t>外生</w:t>
            </w:r>
            <w:r w:rsidR="00464A94">
              <w:rPr>
                <w:rFonts w:ascii="標楷體" w:eastAsia="標楷體" w:hAnsi="標楷體" w:hint="eastAsia"/>
              </w:rPr>
              <w:t>的</w:t>
            </w:r>
            <w:r w:rsidR="00D500E8" w:rsidRPr="00D500E8">
              <w:rPr>
                <w:rFonts w:ascii="標楷體" w:eastAsia="標楷體" w:hAnsi="標楷體" w:hint="eastAsia"/>
              </w:rPr>
              <w:t>工作許可</w:t>
            </w:r>
            <w:r w:rsidR="00AF27BE">
              <w:rPr>
                <w:rFonts w:ascii="標楷體" w:eastAsia="標楷體" w:hAnsi="標楷體" w:hint="eastAsia"/>
              </w:rPr>
              <w:t>證</w:t>
            </w:r>
            <w:r w:rsidR="00D500E8" w:rsidRPr="00D500E8">
              <w:rPr>
                <w:rFonts w:ascii="標楷體" w:eastAsia="標楷體" w:hAnsi="標楷體" w:hint="eastAsia"/>
              </w:rPr>
              <w:t>效期</w:t>
            </w:r>
            <w:r w:rsidR="00464A94">
              <w:rPr>
                <w:rFonts w:ascii="標楷體" w:eastAsia="標楷體" w:hAnsi="標楷體" w:hint="eastAsia"/>
              </w:rPr>
              <w:t>延長</w:t>
            </w:r>
            <w:r w:rsidR="00AF27BE">
              <w:rPr>
                <w:rFonts w:ascii="標楷體" w:eastAsia="標楷體" w:hAnsi="標楷體" w:hint="eastAsia"/>
              </w:rPr>
              <w:t>6個月</w:t>
            </w:r>
            <w:r w:rsidR="00D500E8" w:rsidRPr="00D500E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0DA120AA" w14:textId="77777777" w:rsidR="008974B8" w:rsidRPr="00AF27BE" w:rsidRDefault="00AF27BE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796EDDA4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4FF30C4D" w14:textId="77777777" w:rsidTr="007F1764">
        <w:tc>
          <w:tcPr>
            <w:tcW w:w="704" w:type="dxa"/>
          </w:tcPr>
          <w:p w14:paraId="1D59931E" w14:textId="77777777" w:rsidR="008974B8" w:rsidRPr="00D26A51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974B8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106D9A0D" w14:textId="77777777" w:rsidR="008974B8" w:rsidRPr="007D394C" w:rsidRDefault="00AF27BE" w:rsidP="00464A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外籍生</w:t>
            </w:r>
            <w:r w:rsidR="005F4972">
              <w:rPr>
                <w:rFonts w:ascii="標楷體" w:eastAsia="標楷體" w:hAnsi="標楷體" w:hint="eastAsia"/>
              </w:rPr>
              <w:t>工讀時數</w:t>
            </w:r>
            <w:r>
              <w:rPr>
                <w:rFonts w:ascii="標楷體" w:eastAsia="標楷體" w:hAnsi="標楷體" w:hint="eastAsia"/>
              </w:rPr>
              <w:t>每週</w:t>
            </w:r>
            <w:r w:rsidR="005F4972">
              <w:rPr>
                <w:rFonts w:ascii="標楷體" w:eastAsia="標楷體" w:hAnsi="標楷體" w:hint="eastAsia"/>
              </w:rPr>
              <w:t>上限20小時的</w:t>
            </w:r>
            <w:r>
              <w:rPr>
                <w:rFonts w:ascii="標楷體" w:eastAsia="標楷體" w:hAnsi="標楷體" w:hint="eastAsia"/>
              </w:rPr>
              <w:t>立意為何。</w:t>
            </w:r>
          </w:p>
        </w:tc>
        <w:tc>
          <w:tcPr>
            <w:tcW w:w="1984" w:type="dxa"/>
          </w:tcPr>
          <w:p w14:paraId="57BBA862" w14:textId="77777777" w:rsidR="008974B8" w:rsidRPr="00D26A51" w:rsidRDefault="00AF27BE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55379244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0A054DFC" w14:textId="77777777" w:rsidTr="007F1764">
        <w:tc>
          <w:tcPr>
            <w:tcW w:w="704" w:type="dxa"/>
          </w:tcPr>
          <w:p w14:paraId="3A2BB865" w14:textId="77777777" w:rsidR="008974B8" w:rsidRPr="00D26A51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974B8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3A4DCD0A" w14:textId="77777777" w:rsidR="008974B8" w:rsidRPr="007D394C" w:rsidRDefault="00832E42" w:rsidP="00591B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境</w:t>
            </w:r>
            <w:r w:rsidR="00591B50">
              <w:rPr>
                <w:rFonts w:ascii="標楷體" w:eastAsia="標楷體" w:hAnsi="標楷體" w:hint="eastAsia"/>
              </w:rPr>
              <w:t>外</w:t>
            </w:r>
            <w:proofErr w:type="gramStart"/>
            <w:r w:rsidR="00591B50">
              <w:rPr>
                <w:rFonts w:ascii="標楷體" w:eastAsia="標楷體" w:hAnsi="標楷體" w:hint="eastAsia"/>
              </w:rPr>
              <w:t>生線上申請</w:t>
            </w:r>
            <w:proofErr w:type="gramEnd"/>
            <w:r w:rsidR="005F497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許可</w:t>
            </w:r>
            <w:r w:rsidR="005F4972">
              <w:rPr>
                <w:rFonts w:ascii="標楷體" w:eastAsia="標楷體" w:hAnsi="標楷體" w:hint="eastAsia"/>
              </w:rPr>
              <w:t>證</w:t>
            </w:r>
            <w:r w:rsidR="00591B50">
              <w:rPr>
                <w:rFonts w:ascii="標楷體" w:eastAsia="標楷體" w:hAnsi="標楷體" w:hint="eastAsia"/>
              </w:rPr>
              <w:t>時</w:t>
            </w:r>
            <w:r w:rsidR="005F4972">
              <w:rPr>
                <w:rFonts w:ascii="標楷體" w:eastAsia="標楷體" w:hAnsi="標楷體" w:hint="eastAsia"/>
              </w:rPr>
              <w:t>，</w:t>
            </w:r>
            <w:r w:rsidR="007D02F2">
              <w:rPr>
                <w:rFonts w:ascii="標楷體" w:eastAsia="標楷體" w:hAnsi="標楷體" w:hint="eastAsia"/>
              </w:rPr>
              <w:t>系統</w:t>
            </w:r>
            <w:r w:rsidR="005F4972">
              <w:rPr>
                <w:rFonts w:ascii="標楷體" w:eastAsia="標楷體" w:hAnsi="標楷體" w:hint="eastAsia"/>
              </w:rPr>
              <w:t>不接受工作證電子檔</w:t>
            </w:r>
            <w:r w:rsidR="00591B50" w:rsidRPr="00591B50">
              <w:rPr>
                <w:rFonts w:ascii="標楷體" w:eastAsia="標楷體" w:hAnsi="標楷體" w:hint="eastAsia"/>
              </w:rPr>
              <w:t>上傳</w:t>
            </w:r>
            <w:r w:rsidR="00591B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55BFC402" w14:textId="77777777" w:rsidR="008974B8" w:rsidRPr="00D26A51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38CF7697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1B4E6A2D" w14:textId="77777777" w:rsidTr="007F1764">
        <w:tc>
          <w:tcPr>
            <w:tcW w:w="704" w:type="dxa"/>
          </w:tcPr>
          <w:p w14:paraId="088D68D5" w14:textId="77777777" w:rsidR="008974B8" w:rsidRPr="0017628D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974B8">
              <w:rPr>
                <w:rFonts w:ascii="標楷體" w:eastAsia="標楷體" w:hAnsi="標楷體"/>
              </w:rPr>
              <w:t>.</w:t>
            </w:r>
          </w:p>
        </w:tc>
        <w:tc>
          <w:tcPr>
            <w:tcW w:w="3119" w:type="dxa"/>
          </w:tcPr>
          <w:p w14:paraId="33FB7445" w14:textId="77777777" w:rsidR="008974B8" w:rsidRPr="007D394C" w:rsidRDefault="00591B50" w:rsidP="00464A9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勞動部核發</w:t>
            </w:r>
            <w:r w:rsidR="00574016">
              <w:rPr>
                <w:rFonts w:ascii="標楷體" w:eastAsia="標楷體" w:hAnsi="標楷體" w:hint="eastAsia"/>
              </w:rPr>
              <w:t>延畢生</w:t>
            </w:r>
            <w:r>
              <w:rPr>
                <w:rFonts w:ascii="標楷體" w:eastAsia="標楷體" w:hAnsi="標楷體" w:hint="eastAsia"/>
              </w:rPr>
              <w:t>的</w:t>
            </w:r>
            <w:r w:rsidR="00574016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許可</w:t>
            </w:r>
            <w:r w:rsidR="00574016">
              <w:rPr>
                <w:rFonts w:ascii="標楷體" w:eastAsia="標楷體" w:hAnsi="標楷體" w:hint="eastAsia"/>
              </w:rPr>
              <w:t>證效期不一，有的</w:t>
            </w:r>
            <w:r>
              <w:rPr>
                <w:rFonts w:ascii="標楷體" w:eastAsia="標楷體" w:hAnsi="標楷體" w:hint="eastAsia"/>
              </w:rPr>
              <w:t>核發至</w:t>
            </w:r>
            <w:r w:rsidR="00574016">
              <w:rPr>
                <w:rFonts w:ascii="標楷體" w:eastAsia="標楷體" w:hAnsi="標楷體" w:hint="eastAsia"/>
              </w:rPr>
              <w:t>12月31日，有的</w:t>
            </w:r>
            <w:r>
              <w:rPr>
                <w:rFonts w:ascii="標楷體" w:eastAsia="標楷體" w:hAnsi="標楷體" w:hint="eastAsia"/>
              </w:rPr>
              <w:t>至隔年</w:t>
            </w:r>
            <w:r w:rsidR="00574016">
              <w:rPr>
                <w:rFonts w:ascii="標楷體" w:eastAsia="標楷體" w:hAnsi="標楷體" w:hint="eastAsia"/>
              </w:rPr>
              <w:t>1月31日，能否統一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50A83A15" w14:textId="77777777" w:rsidR="008974B8" w:rsidRPr="00591B50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60C90840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0E06E9F8" w14:textId="77777777" w:rsidTr="007F1764">
        <w:tc>
          <w:tcPr>
            <w:tcW w:w="704" w:type="dxa"/>
          </w:tcPr>
          <w:p w14:paraId="2A4BFB8B" w14:textId="77777777" w:rsidR="008974B8" w:rsidRPr="00D26A51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 w:rsidR="008974B8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  <w:vAlign w:val="center"/>
          </w:tcPr>
          <w:p w14:paraId="3FFDCA01" w14:textId="77777777" w:rsidR="008974B8" w:rsidRPr="007D394C" w:rsidRDefault="00112B6C" w:rsidP="00112B6C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關於</w:t>
            </w:r>
            <w:r w:rsidRPr="00112B6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工作評點制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規定是</w:t>
            </w:r>
            <w:r w:rsidRPr="00112B6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否設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有查詢</w:t>
            </w:r>
            <w:r w:rsidRPr="00112B6C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專線</w:t>
            </w:r>
            <w:r w:rsidR="00591B5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984" w:type="dxa"/>
          </w:tcPr>
          <w:p w14:paraId="063B5F49" w14:textId="77777777" w:rsidR="008974B8" w:rsidRPr="00D26A51" w:rsidRDefault="00591B5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2EC31B9C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2EB9EFAC" w14:textId="77777777" w:rsidTr="007F1764">
        <w:tc>
          <w:tcPr>
            <w:tcW w:w="704" w:type="dxa"/>
          </w:tcPr>
          <w:p w14:paraId="3A4A8EB5" w14:textId="77777777" w:rsidR="008974B8" w:rsidRPr="00D26A51" w:rsidRDefault="00832E42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974B8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595197C2" w14:textId="77777777" w:rsidR="008974B8" w:rsidRPr="007D394C" w:rsidRDefault="00591B50" w:rsidP="007D02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="00FF208B">
              <w:rPr>
                <w:rFonts w:ascii="標楷體" w:eastAsia="標楷體" w:hAnsi="標楷體" w:hint="eastAsia"/>
              </w:rPr>
              <w:t>僑</w:t>
            </w:r>
            <w:r>
              <w:rPr>
                <w:rFonts w:ascii="標楷體" w:eastAsia="標楷體" w:hAnsi="標楷體" w:hint="eastAsia"/>
              </w:rPr>
              <w:t>外生</w:t>
            </w:r>
            <w:r w:rsidR="00832E42">
              <w:rPr>
                <w:rFonts w:ascii="標楷體" w:eastAsia="標楷體" w:hAnsi="標楷體" w:hint="eastAsia"/>
              </w:rPr>
              <w:t>工讀所得課稅相關規定為何。</w:t>
            </w:r>
          </w:p>
        </w:tc>
        <w:tc>
          <w:tcPr>
            <w:tcW w:w="1984" w:type="dxa"/>
          </w:tcPr>
          <w:p w14:paraId="2A37DDCC" w14:textId="77777777" w:rsidR="008974B8" w:rsidRPr="00D26A51" w:rsidRDefault="00832E42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財政部</w:t>
            </w:r>
          </w:p>
        </w:tc>
        <w:tc>
          <w:tcPr>
            <w:tcW w:w="3827" w:type="dxa"/>
          </w:tcPr>
          <w:p w14:paraId="3C44994D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1EE9EABA" w14:textId="77777777" w:rsidTr="007F1764">
        <w:tc>
          <w:tcPr>
            <w:tcW w:w="704" w:type="dxa"/>
          </w:tcPr>
          <w:p w14:paraId="2E2C6503" w14:textId="77777777" w:rsidR="008974B8" w:rsidRPr="00D26A51" w:rsidRDefault="00832E42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8974B8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82C0186" w14:textId="77777777" w:rsidR="008974B8" w:rsidRPr="007D394C" w:rsidRDefault="00112B6C" w:rsidP="00112B6C">
            <w:pPr>
              <w:rPr>
                <w:rFonts w:ascii="標楷體" w:eastAsia="標楷體" w:hAnsi="標楷體"/>
              </w:rPr>
            </w:pPr>
            <w:r w:rsidRPr="00112B6C">
              <w:rPr>
                <w:rFonts w:ascii="標楷體" w:eastAsia="標楷體" w:hAnsi="標楷體" w:hint="eastAsia"/>
              </w:rPr>
              <w:t>雇主需要符合什麼條件才能合法僱用</w:t>
            </w:r>
            <w:r w:rsidR="00FF208B">
              <w:rPr>
                <w:rFonts w:ascii="標楷體" w:eastAsia="標楷體" w:hAnsi="標楷體" w:hint="eastAsia"/>
              </w:rPr>
              <w:t>畢業後留</w:t>
            </w:r>
            <w:proofErr w:type="gramStart"/>
            <w:r w:rsidR="00FF208B">
              <w:rPr>
                <w:rFonts w:ascii="標楷體" w:eastAsia="標楷體" w:hAnsi="標楷體" w:hint="eastAsia"/>
              </w:rPr>
              <w:t>臺</w:t>
            </w:r>
            <w:proofErr w:type="gramEnd"/>
            <w:r w:rsidR="00FF208B">
              <w:rPr>
                <w:rFonts w:ascii="標楷體" w:eastAsia="標楷體" w:hAnsi="標楷體" w:hint="eastAsia"/>
              </w:rPr>
              <w:t>之僑</w:t>
            </w:r>
            <w:r w:rsidR="00832E42">
              <w:rPr>
                <w:rFonts w:ascii="標楷體" w:eastAsia="標楷體" w:hAnsi="標楷體" w:hint="eastAsia"/>
              </w:rPr>
              <w:t>外生。</w:t>
            </w:r>
          </w:p>
        </w:tc>
        <w:tc>
          <w:tcPr>
            <w:tcW w:w="1984" w:type="dxa"/>
          </w:tcPr>
          <w:p w14:paraId="4B435EED" w14:textId="77777777" w:rsidR="008974B8" w:rsidRPr="00D26A51" w:rsidRDefault="00832E42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729D7DA4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8974B8" w14:paraId="4E8A8C72" w14:textId="77777777" w:rsidTr="007F1764">
        <w:tc>
          <w:tcPr>
            <w:tcW w:w="704" w:type="dxa"/>
          </w:tcPr>
          <w:p w14:paraId="0EDE95A6" w14:textId="77777777" w:rsidR="008974B8" w:rsidRPr="00D26A51" w:rsidRDefault="002D0827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974B8">
              <w:rPr>
                <w:rFonts w:ascii="標楷體" w:eastAsia="標楷體" w:hAnsi="標楷體"/>
              </w:rPr>
              <w:t>.</w:t>
            </w:r>
          </w:p>
        </w:tc>
        <w:tc>
          <w:tcPr>
            <w:tcW w:w="3119" w:type="dxa"/>
          </w:tcPr>
          <w:p w14:paraId="0C1FBE00" w14:textId="77777777" w:rsidR="008974B8" w:rsidRPr="007D394C" w:rsidRDefault="004628A0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7D02F2">
              <w:rPr>
                <w:rFonts w:ascii="標楷體" w:eastAsia="標楷體" w:hAnsi="標楷體" w:hint="eastAsia"/>
              </w:rPr>
              <w:t>可以讓有意在</w:t>
            </w:r>
            <w:proofErr w:type="gramStart"/>
            <w:r w:rsidR="007D02F2">
              <w:rPr>
                <w:rFonts w:ascii="標楷體" w:eastAsia="標楷體" w:hAnsi="標楷體" w:hint="eastAsia"/>
              </w:rPr>
              <w:t>臺</w:t>
            </w:r>
            <w:proofErr w:type="gramEnd"/>
            <w:r w:rsidR="007D02F2">
              <w:rPr>
                <w:rFonts w:ascii="標楷體" w:eastAsia="標楷體" w:hAnsi="標楷體" w:hint="eastAsia"/>
              </w:rPr>
              <w:t>發展</w:t>
            </w:r>
            <w:r w:rsidR="00AD060E">
              <w:rPr>
                <w:rFonts w:ascii="標楷體" w:eastAsia="標楷體" w:hAnsi="標楷體" w:hint="eastAsia"/>
              </w:rPr>
              <w:t>及工作</w:t>
            </w:r>
            <w:r w:rsidR="00E17430">
              <w:rPr>
                <w:rFonts w:ascii="標楷體" w:eastAsia="標楷體" w:hAnsi="標楷體" w:hint="eastAsia"/>
              </w:rPr>
              <w:t>的僑外生有更容易留臺的機會</w:t>
            </w:r>
            <w:r w:rsidR="00832E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38C8BE6C" w14:textId="77777777" w:rsidR="008974B8" w:rsidRPr="00D26A51" w:rsidRDefault="002D0827" w:rsidP="0089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3827" w:type="dxa"/>
          </w:tcPr>
          <w:p w14:paraId="083E0676" w14:textId="77777777" w:rsidR="008974B8" w:rsidRPr="00D26A51" w:rsidRDefault="008974B8" w:rsidP="008974B8">
            <w:pPr>
              <w:rPr>
                <w:rFonts w:ascii="標楷體" w:eastAsia="標楷體" w:hAnsi="標楷體"/>
              </w:rPr>
            </w:pPr>
          </w:p>
        </w:tc>
      </w:tr>
      <w:tr w:rsidR="00DD7397" w14:paraId="508B57A7" w14:textId="77777777" w:rsidTr="00B66014">
        <w:tc>
          <w:tcPr>
            <w:tcW w:w="9634" w:type="dxa"/>
            <w:gridSpan w:val="4"/>
          </w:tcPr>
          <w:p w14:paraId="343AD85E" w14:textId="77777777" w:rsidR="00DD7397" w:rsidRPr="007E5828" w:rsidRDefault="00DD7397" w:rsidP="00DD73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828">
              <w:rPr>
                <w:rFonts w:ascii="標楷體" w:eastAsia="標楷體" w:hAnsi="標楷體" w:hint="eastAsia"/>
                <w:b/>
                <w:sz w:val="28"/>
                <w:szCs w:val="28"/>
              </w:rPr>
              <w:t>伍、招生分發、升學、轉學、課業輔導等相關事宜</w:t>
            </w:r>
          </w:p>
        </w:tc>
      </w:tr>
      <w:tr w:rsidR="00DD7397" w14:paraId="129D86ED" w14:textId="77777777" w:rsidTr="007F1764">
        <w:tc>
          <w:tcPr>
            <w:tcW w:w="704" w:type="dxa"/>
          </w:tcPr>
          <w:p w14:paraId="0CAE82C7" w14:textId="77777777" w:rsidR="00DD7397" w:rsidRPr="0017628D" w:rsidRDefault="00DD7397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3119" w:type="dxa"/>
          </w:tcPr>
          <w:p w14:paraId="1DDBCF5B" w14:textId="77777777" w:rsidR="000319AD" w:rsidRPr="000319AD" w:rsidRDefault="000319AD" w:rsidP="000319AD">
            <w:pPr>
              <w:jc w:val="both"/>
              <w:rPr>
                <w:rFonts w:ascii="標楷體" w:eastAsia="標楷體" w:hAnsi="標楷體"/>
              </w:rPr>
            </w:pPr>
            <w:r w:rsidRPr="000319AD">
              <w:rPr>
                <w:rFonts w:ascii="標楷體" w:eastAsia="標楷體" w:hAnsi="標楷體" w:hint="eastAsia"/>
              </w:rPr>
              <w:t>因應111學年度分科測驗成績</w:t>
            </w:r>
            <w:proofErr w:type="gramStart"/>
            <w:r w:rsidRPr="000319AD">
              <w:rPr>
                <w:rFonts w:ascii="標楷體" w:eastAsia="標楷體" w:hAnsi="標楷體" w:hint="eastAsia"/>
              </w:rPr>
              <w:t>採</w:t>
            </w:r>
            <w:proofErr w:type="gramEnd"/>
            <w:r w:rsidRPr="000319AD">
              <w:rPr>
                <w:rFonts w:ascii="標楷體" w:eastAsia="標楷體" w:hAnsi="標楷體" w:hint="eastAsia"/>
              </w:rPr>
              <w:t>45級分級計算，大學分發時大學可加</w:t>
            </w:r>
            <w:proofErr w:type="gramStart"/>
            <w:r w:rsidRPr="000319AD">
              <w:rPr>
                <w:rFonts w:ascii="標楷體" w:eastAsia="標楷體" w:hAnsi="標楷體" w:hint="eastAsia"/>
              </w:rPr>
              <w:t>採學</w:t>
            </w:r>
            <w:proofErr w:type="gramEnd"/>
            <w:r w:rsidRPr="000319AD">
              <w:rPr>
                <w:rFonts w:ascii="標楷體" w:eastAsia="標楷體" w:hAnsi="標楷體" w:hint="eastAsia"/>
              </w:rPr>
              <w:t>測成績。</w:t>
            </w:r>
          </w:p>
          <w:p w14:paraId="14AE9F57" w14:textId="77777777" w:rsidR="000319AD" w:rsidRPr="000319AD" w:rsidRDefault="000319AD" w:rsidP="000319AD">
            <w:pPr>
              <w:jc w:val="both"/>
              <w:rPr>
                <w:rFonts w:ascii="標楷體" w:eastAsia="標楷體" w:hAnsi="標楷體"/>
              </w:rPr>
            </w:pPr>
            <w:r w:rsidRPr="000319AD">
              <w:rPr>
                <w:rFonts w:ascii="標楷體" w:eastAsia="標楷體" w:hAnsi="標楷體" w:hint="eastAsia"/>
              </w:rPr>
              <w:t>依目前僑生回國就學及輔導辦法第10條規定「參加考試分發入學者，依其</w:t>
            </w:r>
            <w:proofErr w:type="gramStart"/>
            <w:r w:rsidRPr="000319AD">
              <w:rPr>
                <w:rFonts w:ascii="標楷體" w:eastAsia="標楷體" w:hAnsi="標楷體" w:hint="eastAsia"/>
              </w:rPr>
              <w:t>採</w:t>
            </w:r>
            <w:proofErr w:type="gramEnd"/>
            <w:r w:rsidRPr="000319AD">
              <w:rPr>
                <w:rFonts w:ascii="標楷體" w:eastAsia="標楷體" w:hAnsi="標楷體" w:hint="eastAsia"/>
              </w:rPr>
              <w:t>計考試科目成績，以加原始總分百分之二十五計算。」</w:t>
            </w:r>
          </w:p>
          <w:p w14:paraId="0A2398D0" w14:textId="77777777" w:rsidR="00DD7397" w:rsidRPr="000319AD" w:rsidRDefault="000319AD" w:rsidP="000319AD">
            <w:pPr>
              <w:jc w:val="both"/>
              <w:rPr>
                <w:rFonts w:ascii="標楷體" w:eastAsia="標楷體" w:hAnsi="標楷體"/>
              </w:rPr>
            </w:pPr>
            <w:r w:rsidRPr="000319AD">
              <w:rPr>
                <w:rFonts w:ascii="標楷體" w:eastAsia="標楷體" w:hAnsi="標楷體" w:hint="eastAsia"/>
              </w:rPr>
              <w:t>未來若分科測驗亦以級分計算，學測是否也可以加分。</w:t>
            </w:r>
          </w:p>
        </w:tc>
        <w:tc>
          <w:tcPr>
            <w:tcW w:w="1984" w:type="dxa"/>
          </w:tcPr>
          <w:p w14:paraId="12AA0CA0" w14:textId="38C7EB8F" w:rsidR="00DD7397" w:rsidRPr="00D26A51" w:rsidRDefault="000319AD" w:rsidP="00DD7397">
            <w:pPr>
              <w:rPr>
                <w:rFonts w:ascii="標楷體" w:eastAsia="標楷體" w:hAnsi="標楷體"/>
              </w:rPr>
            </w:pPr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奇晉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3827" w:type="dxa"/>
          </w:tcPr>
          <w:p w14:paraId="20B31E48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  <w:tr w:rsidR="00DD7397" w14:paraId="3C7D4311" w14:textId="77777777" w:rsidTr="007F1764">
        <w:tc>
          <w:tcPr>
            <w:tcW w:w="704" w:type="dxa"/>
          </w:tcPr>
          <w:p w14:paraId="404DF29C" w14:textId="77777777" w:rsidR="00DD7397" w:rsidRPr="00D26A51" w:rsidRDefault="00E3270F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D7397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09613393" w14:textId="77777777" w:rsidR="0044309D" w:rsidRPr="007E5828" w:rsidRDefault="009573BE" w:rsidP="0044309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73BE">
              <w:rPr>
                <w:rFonts w:ascii="標楷體" w:eastAsia="標楷體" w:hAnsi="標楷體" w:hint="eastAsia"/>
                <w:szCs w:val="24"/>
              </w:rPr>
              <w:t>馬來西亞</w:t>
            </w:r>
            <w:r w:rsidR="003025AF">
              <w:rPr>
                <w:rFonts w:ascii="標楷體" w:eastAsia="標楷體" w:hAnsi="標楷體" w:hint="eastAsia"/>
                <w:szCs w:val="24"/>
              </w:rPr>
              <w:t>籍</w:t>
            </w:r>
            <w:r w:rsidRPr="009573BE">
              <w:rPr>
                <w:rFonts w:ascii="標楷體" w:eastAsia="標楷體" w:hAnsi="標楷體" w:hint="eastAsia"/>
                <w:szCs w:val="24"/>
              </w:rPr>
              <w:t>學生</w:t>
            </w:r>
            <w:r w:rsidR="0044309D">
              <w:rPr>
                <w:rFonts w:ascii="標楷體" w:eastAsia="標楷體" w:hAnsi="標楷體" w:hint="eastAsia"/>
                <w:szCs w:val="24"/>
              </w:rPr>
              <w:t>已用</w:t>
            </w:r>
            <w:r w:rsidRPr="009573BE">
              <w:rPr>
                <w:rFonts w:ascii="標楷體" w:eastAsia="標楷體" w:hAnsi="標楷體" w:hint="eastAsia"/>
                <w:szCs w:val="24"/>
              </w:rPr>
              <w:t>外</w:t>
            </w:r>
            <w:r w:rsidR="0044309D">
              <w:rPr>
                <w:rFonts w:ascii="標楷體" w:eastAsia="標楷體" w:hAnsi="標楷體" w:hint="eastAsia"/>
                <w:szCs w:val="24"/>
              </w:rPr>
              <w:t>國學</w:t>
            </w:r>
            <w:r w:rsidRPr="009573BE">
              <w:rPr>
                <w:rFonts w:ascii="標楷體" w:eastAsia="標楷體" w:hAnsi="標楷體" w:hint="eastAsia"/>
                <w:szCs w:val="24"/>
              </w:rPr>
              <w:t>生身</w:t>
            </w:r>
            <w:r w:rsidR="00E3270F">
              <w:rPr>
                <w:rFonts w:ascii="標楷體" w:eastAsia="標楷體" w:hAnsi="標楷體" w:hint="eastAsia"/>
                <w:szCs w:val="24"/>
              </w:rPr>
              <w:t>分</w:t>
            </w:r>
            <w:r w:rsidRPr="009573BE">
              <w:rPr>
                <w:rFonts w:ascii="標楷體" w:eastAsia="標楷體" w:hAnsi="標楷體" w:hint="eastAsia"/>
                <w:szCs w:val="24"/>
              </w:rPr>
              <w:t>申請大學，</w:t>
            </w:r>
            <w:proofErr w:type="gramStart"/>
            <w:r w:rsidR="0044309D">
              <w:rPr>
                <w:rFonts w:ascii="標楷體" w:eastAsia="標楷體" w:hAnsi="標楷體" w:hint="eastAsia"/>
                <w:szCs w:val="24"/>
              </w:rPr>
              <w:t>繼續</w:t>
            </w:r>
            <w:r w:rsidR="00E3270F">
              <w:rPr>
                <w:rFonts w:ascii="標楷體" w:eastAsia="標楷體" w:hAnsi="標楷體" w:hint="eastAsia"/>
                <w:szCs w:val="24"/>
              </w:rPr>
              <w:t>升讀</w:t>
            </w:r>
            <w:r w:rsidR="0044309D">
              <w:rPr>
                <w:rFonts w:ascii="標楷體" w:eastAsia="標楷體" w:hAnsi="標楷體" w:hint="eastAsia"/>
                <w:szCs w:val="24"/>
              </w:rPr>
              <w:t>碩士</w:t>
            </w:r>
            <w:proofErr w:type="gramEnd"/>
            <w:r w:rsidR="0044309D">
              <w:rPr>
                <w:rFonts w:ascii="標楷體" w:eastAsia="標楷體" w:hAnsi="標楷體" w:hint="eastAsia"/>
                <w:szCs w:val="24"/>
              </w:rPr>
              <w:t>學程時</w:t>
            </w:r>
            <w:r w:rsidRPr="009573BE">
              <w:rPr>
                <w:rFonts w:ascii="標楷體" w:eastAsia="標楷體" w:hAnsi="標楷體" w:hint="eastAsia"/>
                <w:szCs w:val="24"/>
              </w:rPr>
              <w:t>可用僑生身</w:t>
            </w:r>
            <w:r w:rsidR="00E3270F">
              <w:rPr>
                <w:rFonts w:ascii="標楷體" w:eastAsia="標楷體" w:hAnsi="標楷體" w:hint="eastAsia"/>
                <w:szCs w:val="24"/>
              </w:rPr>
              <w:t>分</w:t>
            </w:r>
            <w:r w:rsidRPr="009573BE">
              <w:rPr>
                <w:rFonts w:ascii="標楷體" w:eastAsia="標楷體" w:hAnsi="標楷體" w:hint="eastAsia"/>
                <w:szCs w:val="24"/>
              </w:rPr>
              <w:t>申請</w:t>
            </w:r>
            <w:r w:rsidR="0044309D">
              <w:rPr>
                <w:rFonts w:ascii="標楷體" w:eastAsia="標楷體" w:hAnsi="標楷體" w:hint="eastAsia"/>
                <w:szCs w:val="24"/>
              </w:rPr>
              <w:t>嗎?</w:t>
            </w:r>
          </w:p>
        </w:tc>
        <w:tc>
          <w:tcPr>
            <w:tcW w:w="1984" w:type="dxa"/>
          </w:tcPr>
          <w:p w14:paraId="71044D44" w14:textId="444BB429" w:rsidR="00DD7397" w:rsidRPr="00D26A51" w:rsidRDefault="0044309D" w:rsidP="00DD739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CF46B7">
              <w:rPr>
                <w:rFonts w:ascii="標楷體" w:eastAsia="標楷體" w:hAnsi="標楷體" w:hint="eastAsia"/>
                <w:highlight w:val="yellow"/>
              </w:rPr>
              <w:t>教育部</w:t>
            </w:r>
            <w:r w:rsidR="00CF46B7" w:rsidRPr="00CF46B7">
              <w:rPr>
                <w:rFonts w:ascii="標楷體" w:eastAsia="標楷體" w:hAnsi="標楷體" w:hint="eastAsia"/>
                <w:highlight w:val="yellow"/>
              </w:rPr>
              <w:t>(</w:t>
            </w:r>
            <w:proofErr w:type="gramStart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奇晉</w:t>
            </w:r>
            <w:proofErr w:type="gramEnd"/>
            <w:r w:rsidR="00CF46B7" w:rsidRPr="00CF46B7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3827" w:type="dxa"/>
          </w:tcPr>
          <w:p w14:paraId="4D1512C1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  <w:tr w:rsidR="00DD7397" w14:paraId="2BFC5242" w14:textId="77777777" w:rsidTr="00B66014">
        <w:tc>
          <w:tcPr>
            <w:tcW w:w="9634" w:type="dxa"/>
            <w:gridSpan w:val="4"/>
          </w:tcPr>
          <w:p w14:paraId="2C82AB8F" w14:textId="77777777" w:rsidR="00DD7397" w:rsidRPr="007E5828" w:rsidRDefault="00DD7397" w:rsidP="00DD73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828">
              <w:rPr>
                <w:rFonts w:ascii="標楷體" w:eastAsia="標楷體" w:hAnsi="標楷體" w:hint="eastAsia"/>
                <w:b/>
                <w:sz w:val="28"/>
                <w:szCs w:val="28"/>
              </w:rPr>
              <w:t>陸、綜合事項</w:t>
            </w:r>
          </w:p>
        </w:tc>
      </w:tr>
      <w:tr w:rsidR="00DD7397" w14:paraId="4195DD0C" w14:textId="77777777" w:rsidTr="007F1764">
        <w:tc>
          <w:tcPr>
            <w:tcW w:w="704" w:type="dxa"/>
          </w:tcPr>
          <w:p w14:paraId="09EC887E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119" w:type="dxa"/>
          </w:tcPr>
          <w:p w14:paraId="523D0D6F" w14:textId="77777777" w:rsidR="00DD7397" w:rsidRDefault="00D76849" w:rsidP="006C761E">
            <w:pPr>
              <w:ind w:leftChars="-41" w:left="324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B40D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F970C3" w:rsidRPr="00F970C3">
              <w:rPr>
                <w:rFonts w:ascii="標楷體" w:eastAsia="標楷體" w:hAnsi="標楷體" w:hint="eastAsia"/>
                <w:szCs w:val="24"/>
              </w:rPr>
              <w:t>因</w:t>
            </w:r>
            <w:r w:rsidR="0044309D" w:rsidRPr="0044309D">
              <w:rPr>
                <w:rFonts w:ascii="標楷體" w:eastAsia="標楷體" w:hAnsi="標楷體" w:hint="eastAsia"/>
                <w:szCs w:val="24"/>
              </w:rPr>
              <w:t>嚴重特殊傳染性肺炎</w:t>
            </w:r>
            <w:proofErr w:type="gramStart"/>
            <w:r w:rsidR="0044309D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44309D">
              <w:rPr>
                <w:rFonts w:ascii="標楷體" w:eastAsia="標楷體" w:hAnsi="標楷體" w:hint="eastAsia"/>
                <w:szCs w:val="24"/>
              </w:rPr>
              <w:t>情影響入境，導致</w:t>
            </w:r>
            <w:r w:rsidR="00F970C3" w:rsidRPr="00F970C3">
              <w:rPr>
                <w:rFonts w:ascii="標楷體" w:eastAsia="標楷體" w:hAnsi="標楷體" w:hint="eastAsia"/>
                <w:szCs w:val="24"/>
              </w:rPr>
              <w:t>居留證過期</w:t>
            </w:r>
            <w:r w:rsidR="0031300A">
              <w:rPr>
                <w:rFonts w:ascii="標楷體" w:eastAsia="標楷體" w:hAnsi="標楷體" w:hint="eastAsia"/>
                <w:szCs w:val="24"/>
              </w:rPr>
              <w:t>是否可以領取防疫補償。</w:t>
            </w:r>
          </w:p>
          <w:p w14:paraId="0B3935FE" w14:textId="77777777" w:rsidR="006E4048" w:rsidRDefault="00D76849" w:rsidP="00D76849">
            <w:pPr>
              <w:ind w:leftChars="-41" w:left="324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B40DA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E4048">
              <w:rPr>
                <w:rFonts w:ascii="標楷體" w:eastAsia="標楷體" w:hAnsi="標楷體" w:hint="eastAsia"/>
                <w:szCs w:val="24"/>
              </w:rPr>
              <w:t>防疫補償是否有申請次數限制。</w:t>
            </w:r>
          </w:p>
          <w:p w14:paraId="2CD8FC82" w14:textId="77777777" w:rsidR="00D677A6" w:rsidRPr="007E5828" w:rsidRDefault="00D677A6" w:rsidP="00D76849">
            <w:pPr>
              <w:ind w:leftChars="-41" w:left="324" w:hangingChars="176" w:hanging="4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D677A6">
              <w:rPr>
                <w:rFonts w:ascii="標楷體" w:eastAsia="標楷體" w:hAnsi="標楷體" w:hint="eastAsia"/>
                <w:szCs w:val="24"/>
              </w:rPr>
              <w:t>請問持停留簽證入境進行居家檢疫的學生是否可以申請防疫補償。</w:t>
            </w:r>
          </w:p>
        </w:tc>
        <w:tc>
          <w:tcPr>
            <w:tcW w:w="1984" w:type="dxa"/>
          </w:tcPr>
          <w:p w14:paraId="1B5BD9A6" w14:textId="77777777" w:rsidR="00DD7397" w:rsidRPr="000779F5" w:rsidRDefault="006E4048" w:rsidP="00DD7397">
            <w:pPr>
              <w:rPr>
                <w:rFonts w:ascii="標楷體" w:eastAsia="標楷體" w:hAnsi="標楷體"/>
              </w:rPr>
            </w:pPr>
            <w:r w:rsidRPr="006E4048">
              <w:rPr>
                <w:rFonts w:ascii="標楷體" w:eastAsia="標楷體" w:hAnsi="標楷體" w:hint="eastAsia"/>
              </w:rPr>
              <w:t>衛生福利部</w:t>
            </w:r>
          </w:p>
        </w:tc>
        <w:tc>
          <w:tcPr>
            <w:tcW w:w="3827" w:type="dxa"/>
          </w:tcPr>
          <w:p w14:paraId="2DB987A7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  <w:tr w:rsidR="00DD7397" w14:paraId="2D5E0391" w14:textId="77777777" w:rsidTr="007F1764">
        <w:tc>
          <w:tcPr>
            <w:tcW w:w="704" w:type="dxa"/>
          </w:tcPr>
          <w:p w14:paraId="2D4DE4DC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3119" w:type="dxa"/>
          </w:tcPr>
          <w:p w14:paraId="20519B0C" w14:textId="77777777" w:rsidR="00DD7397" w:rsidRPr="007D394C" w:rsidRDefault="005F4972" w:rsidP="006E40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為節省資源，僑胞卡能否改</w:t>
            </w:r>
            <w:proofErr w:type="gramStart"/>
            <w:r w:rsidR="003025AF">
              <w:rPr>
                <w:rFonts w:ascii="標楷體" w:eastAsia="標楷體" w:hAnsi="標楷體" w:hint="eastAsia"/>
              </w:rPr>
              <w:t>為線上卡</w:t>
            </w:r>
            <w:proofErr w:type="gramEnd"/>
            <w:r>
              <w:rPr>
                <w:rFonts w:ascii="標楷體" w:eastAsia="標楷體" w:hAnsi="標楷體" w:hint="eastAsia"/>
              </w:rPr>
              <w:t>，不要再發實體卡</w:t>
            </w:r>
            <w:r w:rsidR="006E40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</w:tcPr>
          <w:p w14:paraId="75B5EE01" w14:textId="77777777" w:rsidR="00DD7397" w:rsidRPr="00D26A51" w:rsidRDefault="006E4048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5F78839D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  <w:tr w:rsidR="00DD7397" w14:paraId="0DFA4C8D" w14:textId="77777777" w:rsidTr="007F1764">
        <w:tc>
          <w:tcPr>
            <w:tcW w:w="704" w:type="dxa"/>
          </w:tcPr>
          <w:p w14:paraId="0ABB89E0" w14:textId="77777777" w:rsidR="00DD7397" w:rsidRPr="00D26A51" w:rsidRDefault="00D76849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D7397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57A512B1" w14:textId="77777777" w:rsidR="00DD7397" w:rsidRPr="00F970C3" w:rsidRDefault="00D76849" w:rsidP="00D768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財政部關務署</w:t>
            </w:r>
            <w:r w:rsidRPr="00D76849">
              <w:rPr>
                <w:rFonts w:ascii="標楷體" w:eastAsia="標楷體" w:hAnsi="標楷體" w:hint="eastAsia"/>
              </w:rPr>
              <w:t>「EZ WAY易利</w:t>
            </w:r>
            <w:r w:rsidRPr="00D76849">
              <w:rPr>
                <w:rFonts w:ascii="標楷體" w:eastAsia="標楷體" w:hAnsi="標楷體" w:hint="eastAsia"/>
              </w:rPr>
              <w:lastRenderedPageBreak/>
              <w:t>委</w:t>
            </w:r>
            <w:r>
              <w:rPr>
                <w:rFonts w:ascii="標楷體" w:eastAsia="標楷體" w:hAnsi="標楷體" w:hint="eastAsia"/>
              </w:rPr>
              <w:t>」APP無法以居留證號碼申請</w:t>
            </w:r>
            <w:proofErr w:type="gramStart"/>
            <w:r>
              <w:rPr>
                <w:rFonts w:ascii="標楷體" w:eastAsia="標楷體" w:hAnsi="標楷體" w:hint="eastAsia"/>
              </w:rPr>
              <w:t>實名制登記</w:t>
            </w:r>
            <w:proofErr w:type="gramEnd"/>
            <w:r>
              <w:rPr>
                <w:rFonts w:ascii="標楷體" w:eastAsia="標楷體" w:hAnsi="標楷體" w:hint="eastAsia"/>
              </w:rPr>
              <w:t>，導致境外生無法透過電商海外購物。</w:t>
            </w:r>
          </w:p>
        </w:tc>
        <w:tc>
          <w:tcPr>
            <w:tcW w:w="1984" w:type="dxa"/>
          </w:tcPr>
          <w:p w14:paraId="72CAF29B" w14:textId="77777777" w:rsidR="00DD7397" w:rsidRDefault="00D76849" w:rsidP="00DD7397">
            <w:pPr>
              <w:rPr>
                <w:rFonts w:ascii="標楷體" w:eastAsia="標楷體" w:hAnsi="標楷體"/>
              </w:rPr>
            </w:pPr>
            <w:r w:rsidRPr="00D76849">
              <w:rPr>
                <w:rFonts w:ascii="標楷體" w:eastAsia="標楷體" w:hAnsi="標楷體" w:hint="eastAsia"/>
              </w:rPr>
              <w:lastRenderedPageBreak/>
              <w:t>財政部關務署</w:t>
            </w:r>
          </w:p>
          <w:p w14:paraId="6ECA0A22" w14:textId="77777777" w:rsidR="00D76849" w:rsidRDefault="00D76849" w:rsidP="00DD7397">
            <w:pPr>
              <w:rPr>
                <w:rFonts w:ascii="標楷體" w:eastAsia="標楷體" w:hAnsi="標楷體"/>
              </w:rPr>
            </w:pPr>
          </w:p>
          <w:p w14:paraId="57F3B4DC" w14:textId="77777777" w:rsidR="00D76849" w:rsidRPr="00D26A51" w:rsidRDefault="00E9294C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  <w:r w:rsidR="00D76849"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3827" w:type="dxa"/>
          </w:tcPr>
          <w:p w14:paraId="3B6E3529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  <w:tr w:rsidR="00DD7397" w14:paraId="7A5AD13E" w14:textId="77777777" w:rsidTr="007F1764">
        <w:tc>
          <w:tcPr>
            <w:tcW w:w="704" w:type="dxa"/>
          </w:tcPr>
          <w:p w14:paraId="56576ADA" w14:textId="77777777" w:rsidR="00DD7397" w:rsidRPr="00D26A51" w:rsidRDefault="00F16CB6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D7397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3119" w:type="dxa"/>
          </w:tcPr>
          <w:p w14:paraId="72AB1EC9" w14:textId="77777777" w:rsidR="00496754" w:rsidRDefault="00FD2F43" w:rsidP="005B40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FD2F43">
              <w:rPr>
                <w:rFonts w:ascii="標楷體" w:eastAsia="標楷體" w:hAnsi="標楷體" w:hint="eastAsia"/>
              </w:rPr>
              <w:t>衛生福利部</w:t>
            </w:r>
            <w:r>
              <w:rPr>
                <w:rFonts w:ascii="標楷體" w:eastAsia="標楷體" w:hAnsi="標楷體" w:hint="eastAsia"/>
              </w:rPr>
              <w:t>網站說明，</w:t>
            </w:r>
            <w:r w:rsidRPr="00FD2F43">
              <w:rPr>
                <w:rFonts w:ascii="標楷體" w:eastAsia="標楷體" w:hAnsi="標楷體" w:hint="eastAsia"/>
              </w:rPr>
              <w:t>依嚴重特殊傳染性肺炎中央流行</w:t>
            </w:r>
            <w:proofErr w:type="gramStart"/>
            <w:r w:rsidRPr="00FD2F43">
              <w:rPr>
                <w:rFonts w:ascii="標楷體" w:eastAsia="標楷體" w:hAnsi="標楷體" w:hint="eastAsia"/>
              </w:rPr>
              <w:t>疫</w:t>
            </w:r>
            <w:proofErr w:type="gramEnd"/>
            <w:r w:rsidRPr="00FD2F43">
              <w:rPr>
                <w:rFonts w:ascii="標楷體" w:eastAsia="標楷體" w:hAnsi="標楷體" w:hint="eastAsia"/>
              </w:rPr>
              <w:t>情指揮中心</w:t>
            </w:r>
            <w:r w:rsidRPr="00FD2F43">
              <w:rPr>
                <w:rFonts w:ascii="標楷體" w:eastAsia="標楷體" w:hAnsi="標楷體"/>
              </w:rPr>
              <w:t>109</w:t>
            </w:r>
            <w:r w:rsidRPr="00FD2F43">
              <w:rPr>
                <w:rFonts w:ascii="標楷體" w:eastAsia="標楷體" w:hAnsi="標楷體" w:hint="eastAsia"/>
              </w:rPr>
              <w:t>年</w:t>
            </w:r>
            <w:r w:rsidRPr="00FD2F43">
              <w:rPr>
                <w:rFonts w:ascii="標楷體" w:eastAsia="標楷體" w:hAnsi="標楷體"/>
              </w:rPr>
              <w:t>6</w:t>
            </w:r>
            <w:r w:rsidRPr="00FD2F43">
              <w:rPr>
                <w:rFonts w:ascii="標楷體" w:eastAsia="標楷體" w:hAnsi="標楷體" w:hint="eastAsia"/>
              </w:rPr>
              <w:t>月</w:t>
            </w:r>
            <w:r w:rsidRPr="00FD2F43">
              <w:rPr>
                <w:rFonts w:ascii="標楷體" w:eastAsia="標楷體" w:hAnsi="標楷體"/>
              </w:rPr>
              <w:t>24</w:t>
            </w:r>
            <w:r w:rsidRPr="00FD2F43">
              <w:rPr>
                <w:rFonts w:ascii="標楷體" w:eastAsia="標楷體" w:hAnsi="標楷體" w:hint="eastAsia"/>
              </w:rPr>
              <w:t>日肺中指字第</w:t>
            </w:r>
            <w:r w:rsidRPr="00FD2F43">
              <w:rPr>
                <w:rFonts w:ascii="標楷體" w:eastAsia="標楷體" w:hAnsi="標楷體"/>
              </w:rPr>
              <w:t>1093700471</w:t>
            </w:r>
            <w:r w:rsidRPr="00FD2F43">
              <w:rPr>
                <w:rFonts w:ascii="標楷體" w:eastAsia="標楷體" w:hAnsi="標楷體" w:hint="eastAsia"/>
              </w:rPr>
              <w:t>號函，有關「領有居留證明文件」係指非本國籍人士、大陸地區人民、香港或澳門居民，於入境後申請取得居留證，且其居留期間和檢疫期間重疊者，得視為「領有居留證明文件」者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9C8ECF2" w14:textId="77777777" w:rsidR="00496754" w:rsidRDefault="000C6395" w:rsidP="005B40D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另</w:t>
            </w:r>
            <w:proofErr w:type="gramEnd"/>
            <w:r w:rsidR="005B40DA">
              <w:rPr>
                <w:rFonts w:ascii="標楷體" w:eastAsia="標楷體" w:hAnsi="標楷體" w:hint="eastAsia"/>
              </w:rPr>
              <w:t>，</w:t>
            </w:r>
            <w:r w:rsidR="005B40DA" w:rsidRPr="005B40DA">
              <w:rPr>
                <w:rFonts w:ascii="標楷體" w:eastAsia="標楷體" w:hAnsi="標楷體" w:hint="eastAsia"/>
              </w:rPr>
              <w:t>有關大陸地區人民、香港或澳門居民及無戶籍國民之居留許可起始日，得以居留證之核發日期為準</w:t>
            </w:r>
            <w:r w:rsidR="005B40DA">
              <w:rPr>
                <w:rFonts w:ascii="標楷體" w:eastAsia="標楷體" w:hAnsi="標楷體" w:hint="eastAsia"/>
              </w:rPr>
              <w:t>。</w:t>
            </w:r>
          </w:p>
          <w:p w14:paraId="1C36D75C" w14:textId="77777777" w:rsidR="00DD7397" w:rsidRPr="007830C5" w:rsidRDefault="005B40DA" w:rsidP="005B40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如依據以上說明香港及澳門新生</w:t>
            </w:r>
            <w:r w:rsidR="00F44117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法申請防疫補償，請問對渠等是否有其他補助。</w:t>
            </w:r>
          </w:p>
        </w:tc>
        <w:tc>
          <w:tcPr>
            <w:tcW w:w="1984" w:type="dxa"/>
          </w:tcPr>
          <w:p w14:paraId="7EF096EC" w14:textId="77777777" w:rsidR="005B40DA" w:rsidRDefault="005B40DA" w:rsidP="00DD7397">
            <w:pPr>
              <w:rPr>
                <w:rFonts w:ascii="標楷體" w:eastAsia="標楷體" w:hAnsi="標楷體"/>
              </w:rPr>
            </w:pPr>
            <w:r w:rsidRPr="005B40DA">
              <w:rPr>
                <w:rFonts w:ascii="標楷體" w:eastAsia="標楷體" w:hAnsi="標楷體" w:hint="eastAsia"/>
              </w:rPr>
              <w:t>衛生福利部</w:t>
            </w:r>
          </w:p>
          <w:p w14:paraId="6EDAC5E8" w14:textId="77777777" w:rsidR="006C761E" w:rsidRDefault="006C761E" w:rsidP="00DD7397">
            <w:pPr>
              <w:rPr>
                <w:rFonts w:ascii="標楷體" w:eastAsia="標楷體" w:hAnsi="標楷體"/>
              </w:rPr>
            </w:pPr>
          </w:p>
          <w:p w14:paraId="59E73DF4" w14:textId="77777777" w:rsidR="006C761E" w:rsidRDefault="006C761E" w:rsidP="00DD7397">
            <w:pPr>
              <w:rPr>
                <w:rFonts w:ascii="標楷體" w:eastAsia="標楷體" w:hAnsi="標楷體"/>
              </w:rPr>
            </w:pPr>
          </w:p>
          <w:p w14:paraId="1740B068" w14:textId="77777777" w:rsidR="005B40DA" w:rsidRPr="00D26A51" w:rsidRDefault="005B40DA" w:rsidP="00DD73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僑務委員會</w:t>
            </w:r>
          </w:p>
        </w:tc>
        <w:tc>
          <w:tcPr>
            <w:tcW w:w="3827" w:type="dxa"/>
          </w:tcPr>
          <w:p w14:paraId="27BC3570" w14:textId="77777777" w:rsidR="00DD7397" w:rsidRPr="00D26A51" w:rsidRDefault="00DD7397" w:rsidP="00DD7397">
            <w:pPr>
              <w:rPr>
                <w:rFonts w:ascii="標楷體" w:eastAsia="標楷體" w:hAnsi="標楷體"/>
              </w:rPr>
            </w:pPr>
          </w:p>
        </w:tc>
      </w:tr>
    </w:tbl>
    <w:p w14:paraId="091A2346" w14:textId="77777777" w:rsidR="001D136B" w:rsidRPr="001D136B" w:rsidRDefault="001D136B" w:rsidP="00C670B4"/>
    <w:sectPr w:rsidR="001D136B" w:rsidRPr="001D136B" w:rsidSect="00D26A5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0634" w14:textId="77777777" w:rsidR="007C59C7" w:rsidRDefault="007C59C7" w:rsidP="00607EAE">
      <w:r>
        <w:separator/>
      </w:r>
    </w:p>
  </w:endnote>
  <w:endnote w:type="continuationSeparator" w:id="0">
    <w:p w14:paraId="56D8D839" w14:textId="77777777" w:rsidR="007C59C7" w:rsidRDefault="007C59C7" w:rsidP="0060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C423" w14:textId="77777777" w:rsidR="007C59C7" w:rsidRDefault="007C59C7" w:rsidP="00607EAE">
      <w:r>
        <w:separator/>
      </w:r>
    </w:p>
  </w:footnote>
  <w:footnote w:type="continuationSeparator" w:id="0">
    <w:p w14:paraId="680B4DA0" w14:textId="77777777" w:rsidR="007C59C7" w:rsidRDefault="007C59C7" w:rsidP="0060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C50"/>
    <w:multiLevelType w:val="hybridMultilevel"/>
    <w:tmpl w:val="91BC7450"/>
    <w:lvl w:ilvl="0" w:tplc="E0A4A064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243CC"/>
    <w:multiLevelType w:val="hybridMultilevel"/>
    <w:tmpl w:val="B2A0111C"/>
    <w:lvl w:ilvl="0" w:tplc="58401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04179"/>
    <w:multiLevelType w:val="hybridMultilevel"/>
    <w:tmpl w:val="0084141E"/>
    <w:lvl w:ilvl="0" w:tplc="AC142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72EBC"/>
    <w:multiLevelType w:val="hybridMultilevel"/>
    <w:tmpl w:val="77440CE6"/>
    <w:lvl w:ilvl="0" w:tplc="B438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4F7320"/>
    <w:multiLevelType w:val="hybridMultilevel"/>
    <w:tmpl w:val="BCD022EC"/>
    <w:lvl w:ilvl="0" w:tplc="55065C6A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756E5"/>
    <w:multiLevelType w:val="hybridMultilevel"/>
    <w:tmpl w:val="9C1A2C22"/>
    <w:lvl w:ilvl="0" w:tplc="EAAA0EB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17011"/>
    <w:multiLevelType w:val="hybridMultilevel"/>
    <w:tmpl w:val="04300F26"/>
    <w:lvl w:ilvl="0" w:tplc="2C7A9600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491776"/>
    <w:multiLevelType w:val="hybridMultilevel"/>
    <w:tmpl w:val="593A6E7A"/>
    <w:lvl w:ilvl="0" w:tplc="0C989A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3416BE"/>
    <w:multiLevelType w:val="hybridMultilevel"/>
    <w:tmpl w:val="7CEE31B6"/>
    <w:lvl w:ilvl="0" w:tplc="B04E1CA6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0579E"/>
    <w:multiLevelType w:val="hybridMultilevel"/>
    <w:tmpl w:val="09685724"/>
    <w:lvl w:ilvl="0" w:tplc="95B6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D52F9"/>
    <w:multiLevelType w:val="hybridMultilevel"/>
    <w:tmpl w:val="D47AC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AA3EA1"/>
    <w:multiLevelType w:val="hybridMultilevel"/>
    <w:tmpl w:val="A4ECA27C"/>
    <w:lvl w:ilvl="0" w:tplc="6A6AEE1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672F53"/>
    <w:multiLevelType w:val="hybridMultilevel"/>
    <w:tmpl w:val="A504232E"/>
    <w:lvl w:ilvl="0" w:tplc="1754345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6B"/>
    <w:rsid w:val="00007B89"/>
    <w:rsid w:val="000128F6"/>
    <w:rsid w:val="000319AD"/>
    <w:rsid w:val="000779F5"/>
    <w:rsid w:val="000847F5"/>
    <w:rsid w:val="000B27F0"/>
    <w:rsid w:val="000C6395"/>
    <w:rsid w:val="000E7886"/>
    <w:rsid w:val="00107A1E"/>
    <w:rsid w:val="00112B6C"/>
    <w:rsid w:val="00115CA5"/>
    <w:rsid w:val="001332A9"/>
    <w:rsid w:val="0014256D"/>
    <w:rsid w:val="0017628D"/>
    <w:rsid w:val="00195B11"/>
    <w:rsid w:val="001B129A"/>
    <w:rsid w:val="001B2D46"/>
    <w:rsid w:val="001D136B"/>
    <w:rsid w:val="001D5E10"/>
    <w:rsid w:val="001F233D"/>
    <w:rsid w:val="00200E1D"/>
    <w:rsid w:val="00205FE3"/>
    <w:rsid w:val="002216B3"/>
    <w:rsid w:val="0022796C"/>
    <w:rsid w:val="00227AF5"/>
    <w:rsid w:val="00250069"/>
    <w:rsid w:val="0026512F"/>
    <w:rsid w:val="00280D86"/>
    <w:rsid w:val="002858B5"/>
    <w:rsid w:val="002A0142"/>
    <w:rsid w:val="002A295E"/>
    <w:rsid w:val="002B1CEC"/>
    <w:rsid w:val="002D0827"/>
    <w:rsid w:val="003025AF"/>
    <w:rsid w:val="00304C77"/>
    <w:rsid w:val="003112D0"/>
    <w:rsid w:val="0031300A"/>
    <w:rsid w:val="00316638"/>
    <w:rsid w:val="0032650D"/>
    <w:rsid w:val="003304BA"/>
    <w:rsid w:val="00330892"/>
    <w:rsid w:val="00335F39"/>
    <w:rsid w:val="00342277"/>
    <w:rsid w:val="00370267"/>
    <w:rsid w:val="0037031A"/>
    <w:rsid w:val="003B6C25"/>
    <w:rsid w:val="003D5D17"/>
    <w:rsid w:val="003E3D7B"/>
    <w:rsid w:val="003E6402"/>
    <w:rsid w:val="003F1E0C"/>
    <w:rsid w:val="00405664"/>
    <w:rsid w:val="00416B38"/>
    <w:rsid w:val="0044309D"/>
    <w:rsid w:val="00452D69"/>
    <w:rsid w:val="004628A0"/>
    <w:rsid w:val="00464A94"/>
    <w:rsid w:val="00471100"/>
    <w:rsid w:val="0048097A"/>
    <w:rsid w:val="00496754"/>
    <w:rsid w:val="004B2E96"/>
    <w:rsid w:val="004C72EC"/>
    <w:rsid w:val="004E26EA"/>
    <w:rsid w:val="005017F6"/>
    <w:rsid w:val="00507D5C"/>
    <w:rsid w:val="005423E0"/>
    <w:rsid w:val="00574016"/>
    <w:rsid w:val="00575929"/>
    <w:rsid w:val="00591B50"/>
    <w:rsid w:val="005A0FD0"/>
    <w:rsid w:val="005A2A18"/>
    <w:rsid w:val="005B40DA"/>
    <w:rsid w:val="005B547C"/>
    <w:rsid w:val="005E23A9"/>
    <w:rsid w:val="005F2976"/>
    <w:rsid w:val="005F4972"/>
    <w:rsid w:val="00607EAE"/>
    <w:rsid w:val="00617242"/>
    <w:rsid w:val="00621E6F"/>
    <w:rsid w:val="0062664C"/>
    <w:rsid w:val="00631350"/>
    <w:rsid w:val="00640039"/>
    <w:rsid w:val="006421F0"/>
    <w:rsid w:val="0064644B"/>
    <w:rsid w:val="00693E8F"/>
    <w:rsid w:val="006C1EE4"/>
    <w:rsid w:val="006C212C"/>
    <w:rsid w:val="006C2AAB"/>
    <w:rsid w:val="006C761E"/>
    <w:rsid w:val="006D6B7C"/>
    <w:rsid w:val="006E4048"/>
    <w:rsid w:val="00706A7C"/>
    <w:rsid w:val="0071107B"/>
    <w:rsid w:val="0074550D"/>
    <w:rsid w:val="00752A42"/>
    <w:rsid w:val="0075334A"/>
    <w:rsid w:val="00761CD5"/>
    <w:rsid w:val="00773B56"/>
    <w:rsid w:val="007830C5"/>
    <w:rsid w:val="00796286"/>
    <w:rsid w:val="007B0740"/>
    <w:rsid w:val="007C59C7"/>
    <w:rsid w:val="007D02F2"/>
    <w:rsid w:val="007D1B80"/>
    <w:rsid w:val="007D394C"/>
    <w:rsid w:val="007D54A8"/>
    <w:rsid w:val="007D75BA"/>
    <w:rsid w:val="007E5828"/>
    <w:rsid w:val="007F1764"/>
    <w:rsid w:val="00812D0D"/>
    <w:rsid w:val="00827A18"/>
    <w:rsid w:val="00832E42"/>
    <w:rsid w:val="00843082"/>
    <w:rsid w:val="00853FEA"/>
    <w:rsid w:val="0086008E"/>
    <w:rsid w:val="008624C6"/>
    <w:rsid w:val="00865900"/>
    <w:rsid w:val="00865B18"/>
    <w:rsid w:val="00874866"/>
    <w:rsid w:val="008770B7"/>
    <w:rsid w:val="00891E74"/>
    <w:rsid w:val="008974B8"/>
    <w:rsid w:val="008A1325"/>
    <w:rsid w:val="008A45D1"/>
    <w:rsid w:val="008C2D2B"/>
    <w:rsid w:val="008C70DC"/>
    <w:rsid w:val="00922C18"/>
    <w:rsid w:val="00925CCB"/>
    <w:rsid w:val="009573BE"/>
    <w:rsid w:val="00957725"/>
    <w:rsid w:val="00970EEE"/>
    <w:rsid w:val="009C6F5F"/>
    <w:rsid w:val="009C792F"/>
    <w:rsid w:val="009D6B8E"/>
    <w:rsid w:val="00A07234"/>
    <w:rsid w:val="00A264ED"/>
    <w:rsid w:val="00A346CD"/>
    <w:rsid w:val="00A379BB"/>
    <w:rsid w:val="00A37FE4"/>
    <w:rsid w:val="00A432B3"/>
    <w:rsid w:val="00A80957"/>
    <w:rsid w:val="00AB1E5A"/>
    <w:rsid w:val="00AB6155"/>
    <w:rsid w:val="00AC5000"/>
    <w:rsid w:val="00AD060E"/>
    <w:rsid w:val="00AF0669"/>
    <w:rsid w:val="00AF27BE"/>
    <w:rsid w:val="00B1613D"/>
    <w:rsid w:val="00B168A5"/>
    <w:rsid w:val="00B3123D"/>
    <w:rsid w:val="00B64926"/>
    <w:rsid w:val="00B66014"/>
    <w:rsid w:val="00B70B04"/>
    <w:rsid w:val="00B753CA"/>
    <w:rsid w:val="00BA32F2"/>
    <w:rsid w:val="00BB512D"/>
    <w:rsid w:val="00BC11D6"/>
    <w:rsid w:val="00BD06EF"/>
    <w:rsid w:val="00BE0A9E"/>
    <w:rsid w:val="00C30423"/>
    <w:rsid w:val="00C402C4"/>
    <w:rsid w:val="00C5039B"/>
    <w:rsid w:val="00C61229"/>
    <w:rsid w:val="00C670B4"/>
    <w:rsid w:val="00CC1326"/>
    <w:rsid w:val="00CC2FCA"/>
    <w:rsid w:val="00CF46B7"/>
    <w:rsid w:val="00D26A51"/>
    <w:rsid w:val="00D275A6"/>
    <w:rsid w:val="00D500E8"/>
    <w:rsid w:val="00D6024C"/>
    <w:rsid w:val="00D677A6"/>
    <w:rsid w:val="00D76849"/>
    <w:rsid w:val="00D95129"/>
    <w:rsid w:val="00D96571"/>
    <w:rsid w:val="00DA33E4"/>
    <w:rsid w:val="00DA7D95"/>
    <w:rsid w:val="00DC360A"/>
    <w:rsid w:val="00DD6102"/>
    <w:rsid w:val="00DD7397"/>
    <w:rsid w:val="00DF4900"/>
    <w:rsid w:val="00E06A9F"/>
    <w:rsid w:val="00E17430"/>
    <w:rsid w:val="00E3270F"/>
    <w:rsid w:val="00E41DC6"/>
    <w:rsid w:val="00E421BC"/>
    <w:rsid w:val="00E43510"/>
    <w:rsid w:val="00E471DA"/>
    <w:rsid w:val="00E6567C"/>
    <w:rsid w:val="00E7225C"/>
    <w:rsid w:val="00E737EB"/>
    <w:rsid w:val="00E9294C"/>
    <w:rsid w:val="00EB5219"/>
    <w:rsid w:val="00ED61FB"/>
    <w:rsid w:val="00EF38A7"/>
    <w:rsid w:val="00F16CB6"/>
    <w:rsid w:val="00F34031"/>
    <w:rsid w:val="00F44117"/>
    <w:rsid w:val="00F53BB1"/>
    <w:rsid w:val="00F746B2"/>
    <w:rsid w:val="00F83C3E"/>
    <w:rsid w:val="00F970C3"/>
    <w:rsid w:val="00FA4E54"/>
    <w:rsid w:val="00FC6F6A"/>
    <w:rsid w:val="00FD2F43"/>
    <w:rsid w:val="00FF208B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1F15D"/>
  <w15:chartTrackingRefBased/>
  <w15:docId w15:val="{64ED2C9C-1C37-4A63-BA2D-FD37F6F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E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EAE"/>
    <w:rPr>
      <w:sz w:val="20"/>
      <w:szCs w:val="20"/>
    </w:rPr>
  </w:style>
  <w:style w:type="paragraph" w:styleId="a8">
    <w:name w:val="List Paragraph"/>
    <w:basedOn w:val="a"/>
    <w:uiPriority w:val="34"/>
    <w:qFormat/>
    <w:rsid w:val="009C79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1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6945-1BF1-4D4D-A266-B4537B7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5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FCU-user</dc:creator>
  <cp:keywords/>
  <dc:description/>
  <cp:lastModifiedBy>曹美娟</cp:lastModifiedBy>
  <cp:revision>92</cp:revision>
  <cp:lastPrinted>2020-12-03T08:39:00Z</cp:lastPrinted>
  <dcterms:created xsi:type="dcterms:W3CDTF">2020-11-03T01:38:00Z</dcterms:created>
  <dcterms:modified xsi:type="dcterms:W3CDTF">2020-12-03T09:18:00Z</dcterms:modified>
</cp:coreProperties>
</file>