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2FF3" w14:textId="154B8B3E" w:rsidR="0001015E" w:rsidRPr="00DB7872" w:rsidRDefault="00DB7872" w:rsidP="000B68F5">
      <w:pPr>
        <w:spacing w:line="360" w:lineRule="exact"/>
        <w:jc w:val="center"/>
        <w:rPr>
          <w:rFonts w:eastAsia="微軟正黑體 Light"/>
          <w:b/>
          <w:sz w:val="32"/>
          <w:szCs w:val="28"/>
          <w:lang w:eastAsia="zh-HK"/>
        </w:rPr>
      </w:pPr>
      <w:r w:rsidRPr="00DB7872">
        <w:rPr>
          <w:rFonts w:eastAsia="微軟正黑體 Light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9254" wp14:editId="13E68E4A">
                <wp:simplePos x="0" y="0"/>
                <wp:positionH relativeFrom="column">
                  <wp:posOffset>-295275</wp:posOffset>
                </wp:positionH>
                <wp:positionV relativeFrom="paragraph">
                  <wp:posOffset>-333375</wp:posOffset>
                </wp:positionV>
                <wp:extent cx="771525" cy="3619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6D441" w14:textId="77777777" w:rsidR="00DB7872" w:rsidRPr="00DB7872" w:rsidRDefault="00DB7872" w:rsidP="00DB7872">
                            <w:pPr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DB7872">
                              <w:rPr>
                                <w:rFonts w:hint="eastAsia"/>
                                <w:b/>
                                <w:sz w:val="28"/>
                              </w:rPr>
                              <w:t>附件</w:t>
                            </w:r>
                            <w:r w:rsidRPr="00DB7872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C925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25pt;margin-top:-26.25pt;width:60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" fillcolor="white [3201]" strokeweight=".5pt">
                <v:textbox>
                  <w:txbxContent>
                    <w:p w14:paraId="7126D441" w14:textId="77777777" w:rsidR="00DB7872" w:rsidRPr="00DB7872" w:rsidRDefault="00DB7872" w:rsidP="00DB7872">
                      <w:pPr>
                        <w:snapToGrid w:val="0"/>
                        <w:rPr>
                          <w:b/>
                          <w:sz w:val="28"/>
                        </w:rPr>
                      </w:pPr>
                      <w:r w:rsidRPr="00DB7872">
                        <w:rPr>
                          <w:rFonts w:hint="eastAsia"/>
                          <w:b/>
                          <w:sz w:val="28"/>
                        </w:rPr>
                        <w:t>附件</w:t>
                      </w:r>
                      <w:r w:rsidRPr="00DB7872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0B6D">
        <w:rPr>
          <w:rFonts w:eastAsia="微軟正黑體 Light" w:hint="eastAsia"/>
          <w:b/>
          <w:sz w:val="32"/>
          <w:szCs w:val="28"/>
          <w:lang w:eastAsia="zh-HK"/>
        </w:rPr>
        <w:t>教育部</w:t>
      </w:r>
      <w:r w:rsidRPr="00DB7872">
        <w:rPr>
          <w:rFonts w:eastAsia="微軟正黑體 Light" w:hint="eastAsia"/>
          <w:b/>
          <w:sz w:val="32"/>
          <w:szCs w:val="28"/>
        </w:rPr>
        <w:t>補助</w:t>
      </w:r>
      <w:r w:rsidR="00890A7B" w:rsidRPr="00DB7872">
        <w:rPr>
          <w:rFonts w:eastAsia="微軟正黑體 Light" w:hint="eastAsia"/>
          <w:b/>
          <w:sz w:val="32"/>
          <w:szCs w:val="28"/>
        </w:rPr>
        <w:t>發展</w:t>
      </w:r>
      <w:proofErr w:type="gramStart"/>
      <w:r w:rsidR="001B0B6D">
        <w:rPr>
          <w:rFonts w:eastAsia="微軟正黑體 Light" w:hint="eastAsia"/>
          <w:b/>
          <w:sz w:val="32"/>
          <w:szCs w:val="28"/>
          <w:lang w:eastAsia="zh-HK"/>
        </w:rPr>
        <w:t>之線上教學</w:t>
      </w:r>
      <w:proofErr w:type="gramEnd"/>
      <w:r w:rsidR="00890A7B" w:rsidRPr="00DB7872">
        <w:rPr>
          <w:rFonts w:eastAsia="微軟正黑體 Light" w:hint="eastAsia"/>
          <w:b/>
          <w:sz w:val="32"/>
          <w:szCs w:val="28"/>
        </w:rPr>
        <w:t>支持</w:t>
      </w:r>
      <w:r w:rsidR="001B0B6D">
        <w:rPr>
          <w:rFonts w:eastAsia="微軟正黑體 Light" w:hint="eastAsia"/>
          <w:b/>
          <w:sz w:val="32"/>
          <w:szCs w:val="28"/>
          <w:lang w:eastAsia="zh-HK"/>
        </w:rPr>
        <w:t>輔導資源</w:t>
      </w:r>
    </w:p>
    <w:p w14:paraId="18453A2A" w14:textId="77777777" w:rsidR="0093624A" w:rsidRDefault="0093624A" w:rsidP="0093624A">
      <w:pPr>
        <w:spacing w:line="360" w:lineRule="exact"/>
        <w:rPr>
          <w:rFonts w:eastAsia="微軟正黑體 Light"/>
          <w:b/>
          <w:sz w:val="28"/>
        </w:rPr>
      </w:pPr>
    </w:p>
    <w:p w14:paraId="285A0687" w14:textId="7598CCEF" w:rsidR="00DB7872" w:rsidRPr="0093624A" w:rsidRDefault="0093624A" w:rsidP="0093624A">
      <w:pPr>
        <w:spacing w:line="360" w:lineRule="exact"/>
        <w:rPr>
          <w:rFonts w:eastAsia="微軟正黑體 Light" w:hint="eastAsia"/>
          <w:b/>
          <w:sz w:val="28"/>
        </w:rPr>
      </w:pPr>
      <w:r>
        <w:rPr>
          <w:rFonts w:eastAsia="微軟正黑體 Light" w:hint="eastAsia"/>
          <w:b/>
          <w:sz w:val="28"/>
          <w:lang w:eastAsia="zh-HK"/>
        </w:rPr>
        <w:t>一、各階段</w:t>
      </w:r>
      <w:bookmarkStart w:id="0" w:name="_GoBack"/>
      <w:bookmarkEnd w:id="0"/>
      <w:r>
        <w:rPr>
          <w:rFonts w:eastAsia="微軟正黑體 Light" w:hint="eastAsia"/>
          <w:b/>
          <w:sz w:val="28"/>
          <w:lang w:eastAsia="zh-HK"/>
        </w:rPr>
        <w:t>參考資源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58"/>
        <w:gridCol w:w="7826"/>
      </w:tblGrid>
      <w:tr w:rsidR="00972C26" w:rsidRPr="000B68F5" w14:paraId="06B0686A" w14:textId="77777777" w:rsidTr="00972C26">
        <w:trPr>
          <w:trHeight w:val="3694"/>
        </w:trPr>
        <w:tc>
          <w:tcPr>
            <w:tcW w:w="958" w:type="dxa"/>
          </w:tcPr>
          <w:p w14:paraId="63AA11E8" w14:textId="77777777" w:rsidR="00972C26" w:rsidRPr="000B68F5" w:rsidRDefault="00972C26" w:rsidP="00075A17">
            <w:pPr>
              <w:spacing w:line="360" w:lineRule="exact"/>
              <w:rPr>
                <w:rFonts w:eastAsia="微軟正黑體 Light"/>
                <w:lang w:eastAsia="zh-HK"/>
              </w:rPr>
            </w:pPr>
            <w:r>
              <w:rPr>
                <w:rFonts w:eastAsia="微軟正黑體 Light" w:hint="eastAsia"/>
                <w:lang w:eastAsia="zh-HK"/>
              </w:rPr>
              <w:t>參考資源網址</w:t>
            </w:r>
          </w:p>
        </w:tc>
        <w:tc>
          <w:tcPr>
            <w:tcW w:w="7826" w:type="dxa"/>
          </w:tcPr>
          <w:p w14:paraId="0E7DE280" w14:textId="77777777" w:rsidR="00972C26" w:rsidRDefault="00972C26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 Level1</w:t>
            </w:r>
            <w:proofErr w:type="gramStart"/>
            <w:r>
              <w:rPr>
                <w:rFonts w:eastAsia="微軟正黑體 Light" w:hint="eastAsia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基礎概念</w:t>
            </w:r>
          </w:p>
          <w:p w14:paraId="0E670D96" w14:textId="77777777" w:rsidR="00972C26" w:rsidRPr="00FC797D" w:rsidRDefault="00781631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hyperlink r:id="rId8" w:history="1">
              <w:r w:rsidR="00972C26" w:rsidRPr="00FC797D">
                <w:rPr>
                  <w:rStyle w:val="aa"/>
                  <w:rFonts w:eastAsia="微軟正黑體 Light"/>
                  <w:sz w:val="20"/>
                  <w:szCs w:val="20"/>
                  <w:lang w:eastAsia="zh-HK"/>
                </w:rPr>
                <w:t>https://www.openedu.tw/course.jsp?id=361</w:t>
              </w:r>
            </w:hyperlink>
          </w:p>
          <w:p w14:paraId="2280F91A" w14:textId="77777777" w:rsidR="00972C26" w:rsidRDefault="00972C26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 xml:space="preserve">MOOCs on MOOCs Level2 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與智慧財產權實務</w:t>
            </w:r>
          </w:p>
          <w:p w14:paraId="48E12A78" w14:textId="77777777" w:rsidR="00972C26" w:rsidRDefault="00781631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hyperlink r:id="rId9" w:history="1">
              <w:r w:rsidR="00972C26" w:rsidRPr="00FC797D">
                <w:rPr>
                  <w:rStyle w:val="aa"/>
                  <w:rFonts w:eastAsia="微軟正黑體 Light"/>
                  <w:sz w:val="20"/>
                  <w:szCs w:val="20"/>
                  <w:lang w:eastAsia="zh-HK"/>
                </w:rPr>
                <w:t>https://www.openedu.tw/course.jsp?id=446</w:t>
              </w:r>
            </w:hyperlink>
          </w:p>
          <w:p w14:paraId="01271723" w14:textId="77777777" w:rsidR="00972C26" w:rsidRDefault="00972C26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</w:t>
            </w:r>
            <w:r w:rsidRPr="000B68F5">
              <w:rPr>
                <w:rFonts w:eastAsia="微軟正黑體 Light" w:hint="eastAsia"/>
                <w:lang w:eastAsia="zh-HK"/>
              </w:rPr>
              <w:t xml:space="preserve"> Level2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教學設計實務</w:t>
            </w:r>
          </w:p>
          <w:p w14:paraId="53AF4F83" w14:textId="77777777" w:rsidR="00972C26" w:rsidRDefault="00781631" w:rsidP="00075A17">
            <w:pPr>
              <w:spacing w:line="360" w:lineRule="exact"/>
              <w:rPr>
                <w:rFonts w:eastAsia="微軟正黑體 Light"/>
                <w:sz w:val="22"/>
                <w:lang w:eastAsia="zh-HK"/>
              </w:rPr>
            </w:pPr>
            <w:hyperlink r:id="rId10" w:history="1">
              <w:r w:rsidR="00972C26" w:rsidRPr="00FF66B5">
                <w:rPr>
                  <w:rStyle w:val="aa"/>
                  <w:rFonts w:eastAsia="微軟正黑體 Light"/>
                  <w:sz w:val="22"/>
                  <w:lang w:eastAsia="zh-HK"/>
                </w:rPr>
                <w:t>https://www.openedu.tw/course.jsp?id=485</w:t>
              </w:r>
            </w:hyperlink>
          </w:p>
          <w:p w14:paraId="078A3E78" w14:textId="77777777" w:rsidR="00972C26" w:rsidRPr="00FC797D" w:rsidRDefault="00972C26" w:rsidP="00075A17">
            <w:pPr>
              <w:spacing w:line="360" w:lineRule="exact"/>
              <w:rPr>
                <w:rFonts w:eastAsia="微軟正黑體 Light"/>
                <w:sz w:val="20"/>
                <w:szCs w:val="20"/>
                <w:lang w:eastAsia="zh-HK"/>
              </w:rPr>
            </w:pPr>
            <w:proofErr w:type="gramStart"/>
            <w:r w:rsidRPr="00FC797D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三分鐘系列</w:t>
            </w:r>
            <w:r w:rsidRPr="00FC797D">
              <w:rPr>
                <w:rFonts w:eastAsia="微軟正黑體 Light" w:hint="eastAsia"/>
                <w:lang w:eastAsia="zh-HK"/>
              </w:rPr>
              <w:t>(</w:t>
            </w:r>
            <w:r w:rsidRPr="00FC797D">
              <w:rPr>
                <w:rFonts w:eastAsia="微軟正黑體 Light" w:hint="eastAsia"/>
                <w:lang w:eastAsia="zh-HK"/>
              </w:rPr>
              <w:t>教師</w:t>
            </w:r>
            <w:proofErr w:type="gramStart"/>
            <w:r w:rsidRPr="00FC797D">
              <w:rPr>
                <w:rFonts w:eastAsia="微軟正黑體 Light" w:hint="eastAsia"/>
                <w:lang w:eastAsia="zh-HK"/>
              </w:rPr>
              <w:t>極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短篇</w:t>
            </w:r>
            <w:r w:rsidRPr="00FC797D">
              <w:rPr>
                <w:rFonts w:eastAsia="微軟正黑體 Light" w:hint="eastAsia"/>
                <w:lang w:eastAsia="zh-HK"/>
              </w:rPr>
              <w:t>)</w:t>
            </w:r>
          </w:p>
          <w:p w14:paraId="5D8B336B" w14:textId="77777777" w:rsidR="00972C26" w:rsidRDefault="00781631" w:rsidP="00075A17">
            <w:pPr>
              <w:spacing w:line="360" w:lineRule="exact"/>
              <w:rPr>
                <w:rStyle w:val="aa"/>
                <w:rFonts w:eastAsia="微軟正黑體 Light"/>
                <w:sz w:val="20"/>
                <w:szCs w:val="20"/>
                <w:lang w:eastAsia="zh-HK"/>
              </w:rPr>
            </w:pPr>
            <w:hyperlink r:id="rId11" w:history="1">
              <w:r w:rsidR="00972C26" w:rsidRPr="00FC797D">
                <w:rPr>
                  <w:rStyle w:val="aa"/>
                  <w:rFonts w:eastAsia="微軟正黑體 Light"/>
                  <w:sz w:val="20"/>
                  <w:szCs w:val="20"/>
                  <w:lang w:eastAsia="zh-HK"/>
                </w:rPr>
                <w:t>https://www.youtube.com/watch?v=mcU3jGkahBc&amp;list=PLUPuxfvjeejYF0Fnlq32zyxcWKe-7NYZ0</w:t>
              </w:r>
            </w:hyperlink>
          </w:p>
          <w:p w14:paraId="4040880E" w14:textId="77777777" w:rsidR="00972C26" w:rsidRPr="000B68F5" w:rsidRDefault="00972C26" w:rsidP="00075A17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FD4179">
              <w:rPr>
                <w:rFonts w:eastAsia="微軟正黑體 Light" w:hint="eastAsia"/>
                <w:lang w:eastAsia="zh-HK"/>
              </w:rPr>
              <w:t>數位學習發展團隊培力與課程品質精湛計畫</w:t>
            </w:r>
            <w:proofErr w:type="gramStart"/>
            <w:r w:rsidRPr="00FD4179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FD4179">
              <w:rPr>
                <w:rFonts w:eastAsia="微軟正黑體 Light" w:hint="eastAsia"/>
                <w:lang w:eastAsia="zh-HK"/>
              </w:rPr>
              <w:t>課程營運社群</w:t>
            </w:r>
            <w:r w:rsidRPr="00FD4179">
              <w:rPr>
                <w:rFonts w:eastAsia="微軟正黑體 Light" w:hint="eastAsia"/>
                <w:lang w:eastAsia="zh-HK"/>
              </w:rPr>
              <w:t>(</w:t>
            </w:r>
            <w:r>
              <w:rPr>
                <w:rFonts w:eastAsia="微軟正黑體 Light" w:hint="eastAsia"/>
                <w:lang w:eastAsia="zh-HK"/>
              </w:rPr>
              <w:t>臉書社群</w:t>
            </w:r>
            <w:r>
              <w:rPr>
                <w:rFonts w:eastAsia="微軟正黑體 Light" w:hint="eastAsia"/>
                <w:lang w:eastAsia="zh-HK"/>
              </w:rPr>
              <w:t>)</w:t>
            </w:r>
          </w:p>
        </w:tc>
      </w:tr>
      <w:tr w:rsidR="00972C26" w:rsidRPr="000B68F5" w14:paraId="298AC248" w14:textId="77777777" w:rsidTr="00BD655E">
        <w:trPr>
          <w:trHeight w:val="840"/>
        </w:trPr>
        <w:tc>
          <w:tcPr>
            <w:tcW w:w="958" w:type="dxa"/>
          </w:tcPr>
          <w:p w14:paraId="01C1F4FF" w14:textId="76010992" w:rsidR="00972C26" w:rsidRPr="00BD655E" w:rsidRDefault="00972C26" w:rsidP="00075A17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BD655E">
              <w:rPr>
                <w:rFonts w:eastAsia="微軟正黑體 Light" w:hint="eastAsia"/>
              </w:rPr>
              <w:t>建議</w:t>
            </w:r>
          </w:p>
        </w:tc>
        <w:tc>
          <w:tcPr>
            <w:tcW w:w="7826" w:type="dxa"/>
          </w:tcPr>
          <w:p w14:paraId="08E08CEB" w14:textId="26C02BB4" w:rsidR="00972C26" w:rsidRPr="000B68F5" w:rsidRDefault="00972C26" w:rsidP="00BD655E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BD655E">
              <w:rPr>
                <w:rFonts w:eastAsia="微軟正黑體 Light" w:hint="eastAsia"/>
              </w:rPr>
              <w:t>各校</w:t>
            </w:r>
            <w:r w:rsidR="00BD655E" w:rsidRPr="00BD655E">
              <w:rPr>
                <w:rFonts w:eastAsia="微軟正黑體 Light" w:hint="eastAsia"/>
              </w:rPr>
              <w:t>發展</w:t>
            </w:r>
            <w:r w:rsidRPr="00BD655E">
              <w:rPr>
                <w:rFonts w:eastAsia="微軟正黑體 Light" w:hint="eastAsia"/>
              </w:rPr>
              <w:t>數位課程建議可</w:t>
            </w:r>
            <w:r w:rsidRPr="00BD655E">
              <w:rPr>
                <w:rFonts w:eastAsia="微軟正黑體 Light" w:hint="eastAsia"/>
                <w:lang w:eastAsia="zh-HK"/>
              </w:rPr>
              <w:t>組成課程發展團隊</w:t>
            </w:r>
            <w:r w:rsidR="00BD655E">
              <w:rPr>
                <w:rFonts w:eastAsia="微軟正黑體 Light" w:hint="eastAsia"/>
                <w:lang w:eastAsia="zh-HK"/>
              </w:rPr>
              <w:t>，團隊成員建議</w:t>
            </w:r>
            <w:r w:rsidRPr="00BD655E">
              <w:rPr>
                <w:rFonts w:eastAsia="微軟正黑體 Light" w:hint="eastAsia"/>
              </w:rPr>
              <w:t>包括</w:t>
            </w:r>
            <w:r w:rsidR="00BD655E">
              <w:rPr>
                <w:rFonts w:eastAsia="微軟正黑體 Light" w:hint="eastAsia"/>
                <w:lang w:eastAsia="zh-HK"/>
              </w:rPr>
              <w:t>專案經理、</w:t>
            </w:r>
            <w:r w:rsidRPr="00BD655E">
              <w:rPr>
                <w:rFonts w:eastAsia="微軟正黑體 Light" w:hint="eastAsia"/>
                <w:lang w:eastAsia="zh-HK"/>
              </w:rPr>
              <w:t>內容專家</w:t>
            </w:r>
            <w:r w:rsidR="00BD655E">
              <w:rPr>
                <w:rFonts w:eastAsia="微軟正黑體 Light" w:hint="eastAsia"/>
              </w:rPr>
              <w:t>(</w:t>
            </w:r>
            <w:r w:rsidR="00BD655E">
              <w:rPr>
                <w:rFonts w:eastAsia="微軟正黑體 Light" w:hint="eastAsia"/>
                <w:lang w:eastAsia="zh-HK"/>
              </w:rPr>
              <w:t>教師</w:t>
            </w:r>
            <w:r w:rsidR="00BD655E">
              <w:rPr>
                <w:rFonts w:eastAsia="微軟正黑體 Light" w:hint="eastAsia"/>
              </w:rPr>
              <w:t>)</w:t>
            </w:r>
            <w:r w:rsidRPr="00BD655E">
              <w:rPr>
                <w:rFonts w:eastAsia="微軟正黑體 Light" w:hint="eastAsia"/>
                <w:lang w:eastAsia="zh-HK"/>
              </w:rPr>
              <w:t>、素材智財</w:t>
            </w:r>
            <w:r w:rsidR="00BD655E">
              <w:rPr>
                <w:rFonts w:eastAsia="微軟正黑體 Light" w:hint="eastAsia"/>
                <w:lang w:eastAsia="zh-HK"/>
              </w:rPr>
              <w:t>處理</w:t>
            </w:r>
            <w:r w:rsidRPr="00BD655E">
              <w:rPr>
                <w:rFonts w:eastAsia="微軟正黑體 Light" w:hint="eastAsia"/>
                <w:lang w:eastAsia="zh-HK"/>
              </w:rPr>
              <w:t>、課程設計、教材</w:t>
            </w:r>
            <w:r w:rsidR="00BD655E">
              <w:rPr>
                <w:rFonts w:eastAsia="微軟正黑體 Light" w:hint="eastAsia"/>
                <w:lang w:eastAsia="zh-HK"/>
              </w:rPr>
              <w:t>多媒體</w:t>
            </w:r>
            <w:r w:rsidRPr="00BD655E">
              <w:rPr>
                <w:rFonts w:eastAsia="微軟正黑體 Light" w:hint="eastAsia"/>
                <w:lang w:eastAsia="zh-HK"/>
              </w:rPr>
              <w:t>製作、課程經營</w:t>
            </w:r>
            <w:r w:rsidRPr="00BD655E">
              <w:rPr>
                <w:rFonts w:eastAsia="微軟正黑體 Light" w:hint="eastAsia"/>
              </w:rPr>
              <w:t>等</w:t>
            </w:r>
            <w:r w:rsidR="00BD655E">
              <w:rPr>
                <w:rFonts w:eastAsia="微軟正黑體 Light" w:hint="eastAsia"/>
                <w:lang w:eastAsia="zh-HK"/>
              </w:rPr>
              <w:t>。</w:t>
            </w:r>
          </w:p>
        </w:tc>
      </w:tr>
    </w:tbl>
    <w:p w14:paraId="7CEFAA8B" w14:textId="77777777" w:rsidR="00972C26" w:rsidRDefault="00972C26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58"/>
        <w:gridCol w:w="4098"/>
        <w:gridCol w:w="3728"/>
      </w:tblGrid>
      <w:tr w:rsidR="003A3B72" w:rsidRPr="00045377" w14:paraId="1A9DD548" w14:textId="77777777" w:rsidTr="00972C26">
        <w:trPr>
          <w:trHeight w:val="346"/>
          <w:tblHeader/>
        </w:trPr>
        <w:tc>
          <w:tcPr>
            <w:tcW w:w="958" w:type="dxa"/>
            <w:shd w:val="clear" w:color="auto" w:fill="D9D9D9" w:themeFill="background1" w:themeFillShade="D9"/>
          </w:tcPr>
          <w:p w14:paraId="20B93B2B" w14:textId="77777777" w:rsidR="003A3B72" w:rsidRPr="00045377" w:rsidRDefault="003A3B72" w:rsidP="00045377">
            <w:pPr>
              <w:spacing w:line="360" w:lineRule="exact"/>
              <w:jc w:val="center"/>
              <w:rPr>
                <w:rFonts w:eastAsia="微軟正黑體 Light"/>
                <w:b/>
              </w:rPr>
            </w:pPr>
            <w:r w:rsidRPr="00045377">
              <w:rPr>
                <w:rFonts w:eastAsia="微軟正黑體 Light" w:hint="eastAsia"/>
                <w:b/>
                <w:lang w:eastAsia="zh-HK"/>
              </w:rPr>
              <w:t>流程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D1F9717" w14:textId="77777777" w:rsidR="003A3B72" w:rsidRPr="00045377" w:rsidRDefault="003A3B72" w:rsidP="00045377">
            <w:pPr>
              <w:spacing w:line="360" w:lineRule="exact"/>
              <w:jc w:val="center"/>
              <w:rPr>
                <w:rFonts w:eastAsia="微軟正黑體 Light"/>
                <w:b/>
              </w:rPr>
            </w:pPr>
            <w:r w:rsidRPr="00045377">
              <w:rPr>
                <w:rFonts w:eastAsia="微軟正黑體 Light" w:hint="eastAsia"/>
                <w:b/>
                <w:lang w:eastAsia="zh-HK"/>
              </w:rPr>
              <w:t>工作項目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14:paraId="3FF44F95" w14:textId="77777777" w:rsidR="003A3B72" w:rsidRPr="00045377" w:rsidRDefault="003A3B72" w:rsidP="00045377">
            <w:pPr>
              <w:spacing w:line="360" w:lineRule="exact"/>
              <w:jc w:val="center"/>
              <w:rPr>
                <w:rFonts w:eastAsia="微軟正黑體 Light"/>
                <w:b/>
                <w:lang w:eastAsia="zh-HK"/>
              </w:rPr>
            </w:pPr>
            <w:r w:rsidRPr="00045377">
              <w:rPr>
                <w:rFonts w:eastAsia="微軟正黑體 Light" w:hint="eastAsia"/>
                <w:b/>
                <w:lang w:eastAsia="zh-HK"/>
              </w:rPr>
              <w:t>參考資源</w:t>
            </w:r>
          </w:p>
        </w:tc>
      </w:tr>
      <w:tr w:rsidR="003A3B72" w:rsidRPr="000B68F5" w14:paraId="46C277EF" w14:textId="77777777" w:rsidTr="00972C26">
        <w:trPr>
          <w:trHeight w:val="1761"/>
        </w:trPr>
        <w:tc>
          <w:tcPr>
            <w:tcW w:w="958" w:type="dxa"/>
          </w:tcPr>
          <w:p w14:paraId="340BEFF1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前置</w:t>
            </w:r>
          </w:p>
        </w:tc>
        <w:tc>
          <w:tcPr>
            <w:tcW w:w="4098" w:type="dxa"/>
          </w:tcPr>
          <w:p w14:paraId="4900C0A6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辦理教師工作坊</w:t>
            </w:r>
          </w:p>
          <w:p w14:paraId="3CEB80D0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辦理助理工作坊</w:t>
            </w:r>
          </w:p>
          <w:p w14:paraId="31B9839B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尋找潛在適合教師並輔導</w:t>
            </w:r>
            <w:r w:rsidRPr="000B68F5">
              <w:rPr>
                <w:rFonts w:eastAsia="微軟正黑體 Light" w:hint="eastAsia"/>
                <w:lang w:eastAsia="zh-HK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數位學習概要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課程設計、教學活動設計、評量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推廣概要</w:t>
            </w:r>
            <w:r w:rsidRPr="000B68F5">
              <w:rPr>
                <w:rFonts w:eastAsia="微軟正黑體 Light" w:hint="eastAsia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教材製作概要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素材：智慧財產權、創用</w:t>
            </w:r>
            <w:r w:rsidRPr="000B68F5">
              <w:rPr>
                <w:rFonts w:eastAsia="微軟正黑體 Light" w:hint="eastAsia"/>
              </w:rPr>
              <w:t>C</w:t>
            </w:r>
            <w:r w:rsidRPr="000B68F5">
              <w:rPr>
                <w:rFonts w:eastAsia="微軟正黑體 Light" w:hint="eastAsia"/>
                <w:lang w:eastAsia="zh-HK"/>
              </w:rPr>
              <w:t>C</w:t>
            </w:r>
            <w:r w:rsidRPr="000B68F5">
              <w:rPr>
                <w:rFonts w:eastAsia="微軟正黑體 Light" w:hint="eastAsia"/>
                <w:lang w:eastAsia="zh-HK"/>
              </w:rPr>
              <w:t>、開放教育資源</w:t>
            </w:r>
            <w:r w:rsidRPr="000B68F5">
              <w:rPr>
                <w:rFonts w:eastAsia="微軟正黑體 Light" w:hint="eastAsia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課程經營</w:t>
            </w:r>
            <w:r w:rsidRPr="000B68F5">
              <w:rPr>
                <w:rFonts w:eastAsia="微軟正黑體 Light" w:hint="eastAsia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學習數據分析</w:t>
            </w:r>
            <w:r w:rsidRPr="000B68F5">
              <w:rPr>
                <w:rFonts w:eastAsia="微軟正黑體 Light" w:hint="eastAsia"/>
                <w:lang w:eastAsia="zh-HK"/>
              </w:rPr>
              <w:t>)</w:t>
            </w:r>
          </w:p>
        </w:tc>
        <w:tc>
          <w:tcPr>
            <w:tcW w:w="3728" w:type="dxa"/>
          </w:tcPr>
          <w:p w14:paraId="34FA9532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/>
                <w:lang w:eastAsia="zh-HK"/>
              </w:rPr>
              <w:t>MOOCs on MOOCs Level1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入門</w:t>
            </w:r>
            <w:r w:rsidRPr="000B68F5">
              <w:rPr>
                <w:rFonts w:eastAsia="微軟正黑體 Light" w:hint="eastAsia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基礎概念</w:t>
            </w:r>
            <w:r w:rsidRPr="000B68F5">
              <w:rPr>
                <w:rFonts w:eastAsia="微軟正黑體 Light" w:hint="eastAsia"/>
              </w:rPr>
              <w:t>)</w:t>
            </w:r>
          </w:p>
          <w:p w14:paraId="0C3A685F" w14:textId="77777777" w:rsidR="003A3B72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 xml:space="preserve">MOOCs on MOOCs Level2 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與智慧財產權實務</w:t>
            </w:r>
          </w:p>
          <w:p w14:paraId="37C2C9BF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proofErr w:type="gramStart"/>
            <w:r w:rsidRPr="00FC797D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三分鐘系列</w:t>
            </w:r>
            <w:r w:rsidRPr="00FC797D">
              <w:rPr>
                <w:rFonts w:eastAsia="微軟正黑體 Light" w:hint="eastAsia"/>
                <w:lang w:eastAsia="zh-HK"/>
              </w:rPr>
              <w:t>(</w:t>
            </w:r>
            <w:r w:rsidRPr="00FC797D">
              <w:rPr>
                <w:rFonts w:eastAsia="微軟正黑體 Light" w:hint="eastAsia"/>
                <w:lang w:eastAsia="zh-HK"/>
              </w:rPr>
              <w:t>教師</w:t>
            </w:r>
            <w:proofErr w:type="gramStart"/>
            <w:r w:rsidRPr="00FC797D">
              <w:rPr>
                <w:rFonts w:eastAsia="微軟正黑體 Light" w:hint="eastAsia"/>
                <w:lang w:eastAsia="zh-HK"/>
              </w:rPr>
              <w:t>極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短篇</w:t>
            </w:r>
            <w:r w:rsidRPr="00FC797D">
              <w:rPr>
                <w:rFonts w:eastAsia="微軟正黑體 Light" w:hint="eastAsia"/>
                <w:lang w:eastAsia="zh-HK"/>
              </w:rPr>
              <w:t>)-</w:t>
            </w:r>
            <w:r>
              <w:rPr>
                <w:rFonts w:eastAsia="微軟正黑體 Light" w:hint="eastAsia"/>
              </w:rPr>
              <w:t>01</w:t>
            </w:r>
            <w:r w:rsidRPr="00FC797D">
              <w:rPr>
                <w:rFonts w:eastAsia="微軟正黑體 Light" w:hint="eastAsia"/>
                <w:lang w:eastAsia="zh-HK"/>
              </w:rPr>
              <w:t>踏出</w:t>
            </w:r>
            <w:proofErr w:type="gramStart"/>
            <w:r w:rsidRPr="00FC797D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的第一步</w:t>
            </w:r>
            <w:r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02</w:t>
            </w:r>
            <w:proofErr w:type="gramStart"/>
            <w:r w:rsidRPr="00FC797D">
              <w:rPr>
                <w:rFonts w:eastAsia="微軟正黑體 Light" w:hint="eastAsia"/>
                <w:lang w:eastAsia="zh-HK"/>
              </w:rPr>
              <w:t>做磨課師</w:t>
            </w:r>
            <w:proofErr w:type="gramEnd"/>
            <w:r w:rsidRPr="00FC797D">
              <w:rPr>
                <w:rFonts w:eastAsia="微軟正黑體 Light" w:hint="eastAsia"/>
                <w:lang w:eastAsia="zh-HK"/>
              </w:rPr>
              <w:t>？聽</w:t>
            </w:r>
            <w:r w:rsidRPr="00FC797D">
              <w:rPr>
                <w:rFonts w:eastAsia="微軟正黑體 Light" w:hint="eastAsia"/>
                <w:lang w:eastAsia="zh-HK"/>
              </w:rPr>
              <w:t xml:space="preserve">MOM </w:t>
            </w:r>
            <w:proofErr w:type="spellStart"/>
            <w:r w:rsidRPr="00FC797D">
              <w:rPr>
                <w:rFonts w:eastAsia="微軟正黑體 Light" w:hint="eastAsia"/>
                <w:lang w:eastAsia="zh-HK"/>
              </w:rPr>
              <w:t>MOM</w:t>
            </w:r>
            <w:proofErr w:type="spellEnd"/>
            <w:r w:rsidRPr="00FC797D">
              <w:rPr>
                <w:rFonts w:eastAsia="微軟正黑體 Light" w:hint="eastAsia"/>
                <w:lang w:eastAsia="zh-HK"/>
              </w:rPr>
              <w:t>的話</w:t>
            </w:r>
          </w:p>
        </w:tc>
      </w:tr>
      <w:tr w:rsidR="003A3B72" w:rsidRPr="000B68F5" w14:paraId="6F55C852" w14:textId="77777777" w:rsidTr="00972C26">
        <w:trPr>
          <w:trHeight w:val="1398"/>
        </w:trPr>
        <w:tc>
          <w:tcPr>
            <w:tcW w:w="958" w:type="dxa"/>
          </w:tcPr>
          <w:p w14:paraId="77FB748E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課程設計</w:t>
            </w:r>
          </w:p>
        </w:tc>
        <w:tc>
          <w:tcPr>
            <w:tcW w:w="4098" w:type="dxa"/>
          </w:tcPr>
          <w:p w14:paraId="04B36EF0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轉化教師課程設計表為分鏡腳本</w:t>
            </w:r>
          </w:p>
          <w:p w14:paraId="72B3B0B2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依課程設計表協助教師擇定後續推廣策略</w:t>
            </w:r>
            <w:r w:rsidRPr="000B68F5">
              <w:rPr>
                <w:rFonts w:eastAsia="微軟正黑體 Light" w:hint="eastAsia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授予完整學分</w:t>
            </w:r>
            <w:r w:rsidRPr="000B68F5">
              <w:rPr>
                <w:rFonts w:eastAsia="微軟正黑體 Light" w:hint="eastAsia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授予微學分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給予修課證明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拆解為開放教育資源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轉為自學課程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結合證照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產業媒合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辦理線下收費工作坊</w:t>
            </w:r>
            <w:r w:rsidRPr="000B68F5">
              <w:rPr>
                <w:rFonts w:eastAsia="微軟正黑體 Light" w:hint="eastAsia"/>
              </w:rPr>
              <w:t>)</w:t>
            </w:r>
          </w:p>
        </w:tc>
        <w:tc>
          <w:tcPr>
            <w:tcW w:w="3728" w:type="dxa"/>
          </w:tcPr>
          <w:p w14:paraId="728E8FC0" w14:textId="77777777" w:rsidR="003A3B72" w:rsidRDefault="003A3B72" w:rsidP="00B40F9E">
            <w:pPr>
              <w:spacing w:line="360" w:lineRule="exact"/>
              <w:rPr>
                <w:rFonts w:eastAsia="微軟正黑體 Light"/>
                <w:lang w:eastAsia="zh-HK"/>
              </w:rPr>
            </w:pPr>
            <w:proofErr w:type="gramStart"/>
            <w:r w:rsidRPr="00D603C3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D603C3">
              <w:rPr>
                <w:rFonts w:eastAsia="微軟正黑體 Light" w:hint="eastAsia"/>
                <w:lang w:eastAsia="zh-HK"/>
              </w:rPr>
              <w:t>三分鐘系列</w:t>
            </w:r>
            <w:r w:rsidRPr="00D603C3">
              <w:rPr>
                <w:rFonts w:eastAsia="微軟正黑體 Light" w:hint="eastAsia"/>
                <w:lang w:eastAsia="zh-HK"/>
              </w:rPr>
              <w:t>(</w:t>
            </w:r>
            <w:r w:rsidRPr="00D603C3">
              <w:rPr>
                <w:rFonts w:eastAsia="微軟正黑體 Light" w:hint="eastAsia"/>
                <w:lang w:eastAsia="zh-HK"/>
              </w:rPr>
              <w:t>教師</w:t>
            </w:r>
            <w:proofErr w:type="gramStart"/>
            <w:r w:rsidRPr="00D603C3">
              <w:rPr>
                <w:rFonts w:eastAsia="微軟正黑體 Light" w:hint="eastAsia"/>
                <w:lang w:eastAsia="zh-HK"/>
              </w:rPr>
              <w:t>極</w:t>
            </w:r>
            <w:proofErr w:type="gramEnd"/>
            <w:r w:rsidRPr="00D603C3">
              <w:rPr>
                <w:rFonts w:eastAsia="微軟正黑體 Light" w:hint="eastAsia"/>
                <w:lang w:eastAsia="zh-HK"/>
              </w:rPr>
              <w:t>短篇</w:t>
            </w:r>
            <w:r w:rsidRPr="00D603C3">
              <w:rPr>
                <w:rFonts w:eastAsia="微軟正黑體 Light" w:hint="eastAsia"/>
                <w:lang w:eastAsia="zh-HK"/>
              </w:rPr>
              <w:t>)-</w:t>
            </w:r>
            <w:r>
              <w:rPr>
                <w:rFonts w:eastAsia="微軟正黑體 Light" w:hint="eastAsia"/>
              </w:rPr>
              <w:t>03</w:t>
            </w:r>
            <w:r w:rsidRPr="001B0B6D">
              <w:rPr>
                <w:rFonts w:eastAsia="微軟正黑體 Light" w:hint="eastAsia"/>
                <w:lang w:eastAsia="zh-HK"/>
              </w:rPr>
              <w:t>課程設計四大重點</w:t>
            </w:r>
            <w:r>
              <w:rPr>
                <w:rFonts w:eastAsia="微軟正黑體 Light" w:hint="eastAsia"/>
                <w:lang w:eastAsia="zh-HK"/>
              </w:rPr>
              <w:t>、</w:t>
            </w:r>
          </w:p>
          <w:p w14:paraId="622DB8F3" w14:textId="77777777" w:rsidR="003A3B72" w:rsidRDefault="003A3B72" w:rsidP="00B40F9E">
            <w:pPr>
              <w:spacing w:line="360" w:lineRule="exact"/>
              <w:rPr>
                <w:rFonts w:eastAsia="微軟正黑體 Light"/>
                <w:lang w:eastAsia="zh-HK"/>
              </w:rPr>
            </w:pPr>
            <w:r>
              <w:rPr>
                <w:rFonts w:eastAsia="微軟正黑體 Light" w:hint="eastAsia"/>
              </w:rPr>
              <w:t>04</w:t>
            </w:r>
            <w:r w:rsidRPr="00FC797D">
              <w:rPr>
                <w:rFonts w:eastAsia="微軟正黑體 Light" w:hint="eastAsia"/>
                <w:lang w:eastAsia="zh-HK"/>
              </w:rPr>
              <w:t>八仙過海各顯神通的課程設計</w:t>
            </w:r>
            <w:r>
              <w:rPr>
                <w:rFonts w:eastAsia="微軟正黑體 Light" w:hint="eastAsia"/>
                <w:lang w:eastAsia="zh-HK"/>
              </w:rPr>
              <w:t>、</w:t>
            </w:r>
            <w:r w:rsidR="00B22FB5">
              <w:rPr>
                <w:rFonts w:eastAsia="微軟正黑體 Light" w:hint="eastAsia"/>
              </w:rPr>
              <w:t>10</w:t>
            </w:r>
            <w:r w:rsidR="00B22FB5" w:rsidRPr="00B22FB5">
              <w:rPr>
                <w:rFonts w:eastAsia="微軟正黑體 Light" w:hint="eastAsia"/>
              </w:rPr>
              <w:t>破</w:t>
            </w:r>
            <w:proofErr w:type="gramStart"/>
            <w:r w:rsidR="00B22FB5" w:rsidRPr="00B22FB5">
              <w:rPr>
                <w:rFonts w:eastAsia="微軟正黑體 Light" w:hint="eastAsia"/>
              </w:rPr>
              <w:t>冰招式大</w:t>
            </w:r>
            <w:proofErr w:type="gramEnd"/>
            <w:r w:rsidR="00B22FB5" w:rsidRPr="00B22FB5">
              <w:rPr>
                <w:rFonts w:eastAsia="微軟正黑體 Light" w:hint="eastAsia"/>
              </w:rPr>
              <w:t>公開</w:t>
            </w:r>
            <w:r w:rsidR="00B22FB5">
              <w:rPr>
                <w:rFonts w:eastAsia="微軟正黑體 Light" w:hint="eastAsia"/>
                <w:lang w:eastAsia="zh-HK"/>
              </w:rPr>
              <w:t>、</w:t>
            </w:r>
            <w:r w:rsidR="00B22FB5">
              <w:rPr>
                <w:rFonts w:eastAsia="微軟正黑體 Light" w:hint="eastAsia"/>
              </w:rPr>
              <w:t>11</w:t>
            </w:r>
            <w:r w:rsidR="00B22FB5" w:rsidRPr="00B22FB5">
              <w:rPr>
                <w:rFonts w:eastAsia="微軟正黑體 Light" w:hint="eastAsia"/>
              </w:rPr>
              <w:t>破冰你我都可以</w:t>
            </w:r>
            <w:r w:rsidR="00B22FB5"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05</w:t>
            </w:r>
            <w:r w:rsidRPr="00D603C3">
              <w:rPr>
                <w:rFonts w:eastAsia="微軟正黑體 Light" w:hint="eastAsia"/>
                <w:lang w:eastAsia="zh-HK"/>
              </w:rPr>
              <w:t>知生者，評量也</w:t>
            </w:r>
            <w:r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06</w:t>
            </w:r>
            <w:r w:rsidRPr="00D603C3">
              <w:rPr>
                <w:rFonts w:eastAsia="微軟正黑體 Light" w:hint="eastAsia"/>
              </w:rPr>
              <w:t>選一個喜歡錄製的風格吧</w:t>
            </w:r>
            <w:r w:rsidRPr="00D603C3">
              <w:rPr>
                <w:rFonts w:eastAsia="微軟正黑體 Light" w:hint="eastAsia"/>
              </w:rPr>
              <w:t>!!</w:t>
            </w:r>
            <w:r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07</w:t>
            </w:r>
            <w:r w:rsidRPr="003A3B72">
              <w:rPr>
                <w:rFonts w:eastAsia="微軟正黑體 Light" w:hint="eastAsia"/>
              </w:rPr>
              <w:t>腳本分類介紹，青菜蘿蔔各有所好</w:t>
            </w:r>
            <w:r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08</w:t>
            </w:r>
            <w:r w:rsidRPr="003A3B72">
              <w:rPr>
                <w:rFonts w:eastAsia="微軟正黑體 Light" w:hint="eastAsia"/>
              </w:rPr>
              <w:t>輕鬆寫腳本，拍攝好輕鬆</w:t>
            </w:r>
            <w:r w:rsidR="00847F05">
              <w:rPr>
                <w:rFonts w:eastAsia="微軟正黑體 Light" w:hint="eastAsia"/>
                <w:lang w:eastAsia="zh-HK"/>
              </w:rPr>
              <w:t>、</w:t>
            </w:r>
            <w:r w:rsidR="00847F05">
              <w:rPr>
                <w:rFonts w:eastAsia="微軟正黑體 Light" w:hint="eastAsia"/>
              </w:rPr>
              <w:t>09</w:t>
            </w:r>
            <w:r w:rsidR="00847F05" w:rsidRPr="00847F05">
              <w:rPr>
                <w:rFonts w:eastAsia="微軟正黑體 Light" w:hint="eastAsia"/>
              </w:rPr>
              <w:t>不會畫畫也可以寫腳本</w:t>
            </w:r>
          </w:p>
          <w:p w14:paraId="0F1D3A64" w14:textId="77777777" w:rsidR="003A3B72" w:rsidRPr="000B68F5" w:rsidRDefault="003A3B72" w:rsidP="00FC797D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</w:t>
            </w:r>
            <w:r w:rsidRPr="000B68F5">
              <w:rPr>
                <w:rFonts w:eastAsia="微軟正黑體 Light" w:hint="eastAsia"/>
                <w:lang w:eastAsia="zh-HK"/>
              </w:rPr>
              <w:t xml:space="preserve"> Level2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教學設計實務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3.</w:t>
            </w:r>
            <w:r w:rsidRPr="000B68F5">
              <w:rPr>
                <w:rFonts w:eastAsia="微軟正黑體 Light" w:hint="eastAsia"/>
                <w:lang w:eastAsia="zh-HK"/>
              </w:rPr>
              <w:t>腳本設計</w:t>
            </w:r>
          </w:p>
        </w:tc>
      </w:tr>
      <w:tr w:rsidR="003A3B72" w:rsidRPr="000B68F5" w14:paraId="20896F47" w14:textId="77777777" w:rsidTr="00972C26">
        <w:trPr>
          <w:trHeight w:val="2831"/>
        </w:trPr>
        <w:tc>
          <w:tcPr>
            <w:tcW w:w="958" w:type="dxa"/>
          </w:tcPr>
          <w:p w14:paraId="48F2E242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lastRenderedPageBreak/>
              <w:t>教材製作</w:t>
            </w:r>
          </w:p>
        </w:tc>
        <w:tc>
          <w:tcPr>
            <w:tcW w:w="4098" w:type="dxa"/>
          </w:tcPr>
          <w:p w14:paraId="28DECA2E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蒐集素材</w:t>
            </w:r>
            <w:r w:rsidRPr="000B68F5">
              <w:rPr>
                <w:rFonts w:eastAsia="微軟正黑體 Light" w:hint="eastAsia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使用開放教育資源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使用創用</w:t>
            </w:r>
            <w:r w:rsidRPr="000B68F5">
              <w:rPr>
                <w:rFonts w:eastAsia="微軟正黑體 Light" w:hint="eastAsia"/>
                <w:lang w:eastAsia="zh-HK"/>
              </w:rPr>
              <w:t>CC</w:t>
            </w:r>
            <w:r w:rsidRPr="000B68F5">
              <w:rPr>
                <w:rFonts w:eastAsia="微軟正黑體 Light" w:hint="eastAsia"/>
                <w:lang w:eastAsia="zh-HK"/>
              </w:rPr>
              <w:t>素材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申請相關素材來源授權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購置公開版權</w:t>
            </w:r>
            <w:r w:rsidRPr="000B68F5">
              <w:rPr>
                <w:rFonts w:eastAsia="微軟正黑體 Light" w:hint="eastAsia"/>
              </w:rPr>
              <w:t>)</w:t>
            </w:r>
            <w:r w:rsidRPr="000B68F5">
              <w:rPr>
                <w:rFonts w:eastAsia="微軟正黑體 Light" w:hint="eastAsia"/>
                <w:lang w:eastAsia="zh-HK"/>
              </w:rPr>
              <w:t xml:space="preserve"> </w:t>
            </w:r>
          </w:p>
          <w:p w14:paraId="05FF1624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美化教師簡報</w:t>
            </w:r>
          </w:p>
          <w:p w14:paraId="260104DF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錄影</w:t>
            </w:r>
          </w:p>
          <w:p w14:paraId="1024B5C8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初剪</w:t>
            </w:r>
          </w:p>
          <w:p w14:paraId="6B5E7A2B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審查</w:t>
            </w:r>
            <w:r w:rsidRPr="000B68F5">
              <w:rPr>
                <w:rFonts w:eastAsia="微軟正黑體 Light" w:hint="eastAsia"/>
                <w:lang w:eastAsia="zh-HK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專業內容審查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雛形審查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智財侵權審查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教材品質審查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試看</w:t>
            </w:r>
            <w:r w:rsidRPr="000B68F5">
              <w:rPr>
                <w:rFonts w:eastAsia="微軟正黑體 Light" w:hint="eastAsia"/>
                <w:lang w:eastAsia="zh-HK"/>
              </w:rPr>
              <w:t>)</w:t>
            </w:r>
          </w:p>
          <w:p w14:paraId="2281AC86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剪輯宣傳影片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製作文宣品</w:t>
            </w:r>
          </w:p>
        </w:tc>
        <w:tc>
          <w:tcPr>
            <w:tcW w:w="3728" w:type="dxa"/>
          </w:tcPr>
          <w:p w14:paraId="63C44F8B" w14:textId="77777777" w:rsidR="00B22FB5" w:rsidRDefault="00B22FB5" w:rsidP="00D603C3">
            <w:pPr>
              <w:spacing w:line="360" w:lineRule="exact"/>
              <w:rPr>
                <w:rFonts w:eastAsia="微軟正黑體 Light"/>
                <w:lang w:eastAsia="zh-HK"/>
              </w:rPr>
            </w:pPr>
            <w:proofErr w:type="gramStart"/>
            <w:r w:rsidRPr="00D603C3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D603C3">
              <w:rPr>
                <w:rFonts w:eastAsia="微軟正黑體 Light" w:hint="eastAsia"/>
                <w:lang w:eastAsia="zh-HK"/>
              </w:rPr>
              <w:t>三分鐘系列</w:t>
            </w:r>
            <w:r w:rsidRPr="00D603C3">
              <w:rPr>
                <w:rFonts w:eastAsia="微軟正黑體 Light" w:hint="eastAsia"/>
                <w:lang w:eastAsia="zh-HK"/>
              </w:rPr>
              <w:t>(</w:t>
            </w:r>
            <w:r w:rsidRPr="00D603C3">
              <w:rPr>
                <w:rFonts w:eastAsia="微軟正黑體 Light" w:hint="eastAsia"/>
                <w:lang w:eastAsia="zh-HK"/>
              </w:rPr>
              <w:t>教師</w:t>
            </w:r>
            <w:proofErr w:type="gramStart"/>
            <w:r w:rsidRPr="00D603C3">
              <w:rPr>
                <w:rFonts w:eastAsia="微軟正黑體 Light" w:hint="eastAsia"/>
                <w:lang w:eastAsia="zh-HK"/>
              </w:rPr>
              <w:t>極</w:t>
            </w:r>
            <w:proofErr w:type="gramEnd"/>
            <w:r w:rsidRPr="00D603C3">
              <w:rPr>
                <w:rFonts w:eastAsia="微軟正黑體 Light" w:hint="eastAsia"/>
                <w:lang w:eastAsia="zh-HK"/>
              </w:rPr>
              <w:t>短篇</w:t>
            </w:r>
            <w:r w:rsidRPr="00D603C3">
              <w:rPr>
                <w:rFonts w:eastAsia="微軟正黑體 Light" w:hint="eastAsia"/>
                <w:lang w:eastAsia="zh-HK"/>
              </w:rPr>
              <w:t>)-</w:t>
            </w:r>
            <w:r>
              <w:rPr>
                <w:rFonts w:eastAsia="微軟正黑體 Light" w:hint="eastAsia"/>
              </w:rPr>
              <w:t>12</w:t>
            </w:r>
            <w:r w:rsidRPr="00491E01">
              <w:rPr>
                <w:rFonts w:eastAsia="微軟正黑體 Light" w:hint="eastAsia"/>
              </w:rPr>
              <w:t>黃金切割線</w:t>
            </w:r>
            <w:r w:rsidRPr="00B22FB5"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13</w:t>
            </w:r>
            <w:r w:rsidRPr="00B22FB5">
              <w:rPr>
                <w:rFonts w:eastAsia="微軟正黑體 Light" w:hint="eastAsia"/>
              </w:rPr>
              <w:t>構圖技巧與畫面配置</w:t>
            </w:r>
            <w:r>
              <w:rPr>
                <w:rFonts w:eastAsia="微軟正黑體 Light" w:hint="eastAsia"/>
                <w:lang w:eastAsia="zh-HK"/>
              </w:rPr>
              <w:t>、</w:t>
            </w:r>
            <w:r w:rsidR="00D67730">
              <w:rPr>
                <w:rFonts w:eastAsia="微軟正黑體 Light" w:hint="eastAsia"/>
              </w:rPr>
              <w:t>14</w:t>
            </w:r>
            <w:r w:rsidR="00D67730" w:rsidRPr="00D67730">
              <w:rPr>
                <w:rFonts w:eastAsia="微軟正黑體 Light" w:hint="eastAsia"/>
                <w:lang w:eastAsia="zh-HK"/>
              </w:rPr>
              <w:t>角度自然，成人之美</w:t>
            </w:r>
          </w:p>
          <w:p w14:paraId="7D2C708B" w14:textId="77777777" w:rsidR="003A3B72" w:rsidRPr="000B68F5" w:rsidRDefault="003A3B72" w:rsidP="00D603C3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 Level1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教材開發</w:t>
            </w:r>
            <w:r w:rsidRPr="000B68F5">
              <w:rPr>
                <w:rFonts w:eastAsia="微軟正黑體 Light" w:hint="eastAsia"/>
              </w:rPr>
              <w:t>_</w:t>
            </w:r>
            <w:r w:rsidRPr="000B68F5">
              <w:rPr>
                <w:rFonts w:eastAsia="微軟正黑體 Light" w:hint="eastAsia"/>
                <w:lang w:eastAsia="zh-HK"/>
              </w:rPr>
              <w:t>共通基礎</w:t>
            </w:r>
            <w:r>
              <w:rPr>
                <w:rFonts w:eastAsia="微軟正黑體 Light" w:hint="eastAsia"/>
                <w:lang w:eastAsia="zh-HK"/>
              </w:rPr>
              <w:t>、</w:t>
            </w:r>
            <w:r w:rsidRPr="000B68F5">
              <w:rPr>
                <w:rFonts w:eastAsia="微軟正黑體 Light" w:hint="eastAsia"/>
                <w:lang w:eastAsia="zh-HK"/>
              </w:rPr>
              <w:t>自製教材錄製</w:t>
            </w:r>
            <w:r>
              <w:rPr>
                <w:rFonts w:eastAsia="微軟正黑體 Light" w:hint="eastAsia"/>
                <w:lang w:eastAsia="zh-HK"/>
              </w:rPr>
              <w:t>、</w:t>
            </w:r>
            <w:r w:rsidRPr="000B68F5">
              <w:rPr>
                <w:rFonts w:eastAsia="微軟正黑體 Light" w:hint="eastAsia"/>
                <w:lang w:eastAsia="zh-HK"/>
              </w:rPr>
              <w:t>協力教材錄製</w:t>
            </w:r>
          </w:p>
          <w:p w14:paraId="2CE677AA" w14:textId="77777777" w:rsidR="003A3B72" w:rsidRPr="000B68F5" w:rsidRDefault="00D67730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proofErr w:type="gramStart"/>
            <w:r w:rsidRPr="00D67730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D67730">
              <w:rPr>
                <w:rFonts w:eastAsia="微軟正黑體 Light" w:hint="eastAsia"/>
                <w:lang w:eastAsia="zh-HK"/>
              </w:rPr>
              <w:t>三分鐘系列</w:t>
            </w:r>
            <w:r w:rsidRPr="00D67730">
              <w:rPr>
                <w:rFonts w:eastAsia="微軟正黑體 Light" w:hint="eastAsia"/>
                <w:lang w:eastAsia="zh-HK"/>
              </w:rPr>
              <w:t>(</w:t>
            </w:r>
            <w:r w:rsidRPr="00D67730">
              <w:rPr>
                <w:rFonts w:eastAsia="微軟正黑體 Light" w:hint="eastAsia"/>
                <w:lang w:eastAsia="zh-HK"/>
              </w:rPr>
              <w:t>教師</w:t>
            </w:r>
            <w:proofErr w:type="gramStart"/>
            <w:r w:rsidRPr="00D67730">
              <w:rPr>
                <w:rFonts w:eastAsia="微軟正黑體 Light" w:hint="eastAsia"/>
                <w:lang w:eastAsia="zh-HK"/>
              </w:rPr>
              <w:t>極</w:t>
            </w:r>
            <w:proofErr w:type="gramEnd"/>
            <w:r w:rsidRPr="00D67730">
              <w:rPr>
                <w:rFonts w:eastAsia="微軟正黑體 Light" w:hint="eastAsia"/>
                <w:lang w:eastAsia="zh-HK"/>
              </w:rPr>
              <w:t>短篇</w:t>
            </w:r>
            <w:r w:rsidRPr="00D67730">
              <w:rPr>
                <w:rFonts w:eastAsia="微軟正黑體 Light" w:hint="eastAsia"/>
                <w:lang w:eastAsia="zh-HK"/>
              </w:rPr>
              <w:t>)-</w:t>
            </w:r>
            <w:r>
              <w:rPr>
                <w:rFonts w:eastAsia="微軟正黑體 Light" w:hint="eastAsia"/>
              </w:rPr>
              <w:t>15</w:t>
            </w:r>
            <w:r w:rsidRPr="00D67730">
              <w:rPr>
                <w:rFonts w:eastAsia="微軟正黑體 Light" w:hint="eastAsia"/>
                <w:lang w:eastAsia="zh-HK"/>
              </w:rPr>
              <w:t>魔鬼藏在細節裡</w:t>
            </w:r>
            <w:r>
              <w:rPr>
                <w:rFonts w:eastAsia="微軟正黑體 Light" w:hint="eastAsia"/>
                <w:lang w:eastAsia="zh-HK"/>
              </w:rPr>
              <w:t>、</w:t>
            </w:r>
            <w:r>
              <w:rPr>
                <w:rFonts w:eastAsia="微軟正黑體 Light" w:hint="eastAsia"/>
              </w:rPr>
              <w:t>16</w:t>
            </w:r>
            <w:r w:rsidRPr="00491E01">
              <w:rPr>
                <w:rFonts w:eastAsia="微軟正黑體 Light" w:hint="eastAsia"/>
              </w:rPr>
              <w:t>三分鐘</w:t>
            </w:r>
            <w:proofErr w:type="gramStart"/>
            <w:r w:rsidRPr="00491E01">
              <w:rPr>
                <w:rFonts w:eastAsia="微軟正黑體 Light" w:hint="eastAsia"/>
              </w:rPr>
              <w:t>搞懂後製</w:t>
            </w:r>
            <w:proofErr w:type="gramEnd"/>
            <w:r w:rsidRPr="00491E01">
              <w:rPr>
                <w:rFonts w:eastAsia="微軟正黑體 Light" w:hint="eastAsia"/>
              </w:rPr>
              <w:t>原理</w:t>
            </w:r>
          </w:p>
        </w:tc>
      </w:tr>
      <w:tr w:rsidR="003A3B72" w:rsidRPr="000B68F5" w14:paraId="4F6AAE06" w14:textId="77777777" w:rsidTr="00972C26">
        <w:trPr>
          <w:trHeight w:val="2123"/>
        </w:trPr>
        <w:tc>
          <w:tcPr>
            <w:tcW w:w="958" w:type="dxa"/>
          </w:tcPr>
          <w:p w14:paraId="537ECB50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開課</w:t>
            </w:r>
          </w:p>
        </w:tc>
        <w:tc>
          <w:tcPr>
            <w:tcW w:w="4098" w:type="dxa"/>
          </w:tcPr>
          <w:p w14:paraId="424A91B5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佈置平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臺</w:t>
            </w:r>
            <w:proofErr w:type="gramEnd"/>
          </w:p>
          <w:p w14:paraId="41C497D5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宣傳</w:t>
            </w:r>
            <w:r w:rsidRPr="000B68F5">
              <w:rPr>
                <w:rFonts w:eastAsia="微軟正黑體 Light" w:hint="eastAsia"/>
                <w:lang w:eastAsia="zh-HK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發送文宣品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發送線上廣告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辦理宣傳活動</w:t>
            </w:r>
            <w:r w:rsidRPr="000B68F5">
              <w:rPr>
                <w:rFonts w:eastAsia="微軟正黑體 Light" w:hint="eastAsia"/>
                <w:lang w:eastAsia="zh-HK"/>
              </w:rPr>
              <w:t>)</w:t>
            </w:r>
          </w:p>
          <w:p w14:paraId="2E01A05F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監控課程數據</w:t>
            </w:r>
            <w:r w:rsidRPr="000B68F5">
              <w:rPr>
                <w:rFonts w:eastAsia="微軟正黑體 Light" w:hint="eastAsia"/>
                <w:lang w:eastAsia="zh-HK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學習落後預警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二次宣傳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教材錯誤更正</w:t>
            </w:r>
            <w:r w:rsidRPr="000B68F5">
              <w:rPr>
                <w:rFonts w:eastAsia="微軟正黑體 Light" w:hint="eastAsia"/>
                <w:lang w:eastAsia="zh-HK"/>
              </w:rPr>
              <w:t>)</w:t>
            </w:r>
          </w:p>
          <w:p w14:paraId="0F7215C3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整理通過課程清單</w:t>
            </w:r>
          </w:p>
          <w:p w14:paraId="26B984A0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依學習者回饋及相關數據協助調整課程</w:t>
            </w:r>
          </w:p>
        </w:tc>
        <w:tc>
          <w:tcPr>
            <w:tcW w:w="3728" w:type="dxa"/>
          </w:tcPr>
          <w:p w14:paraId="3621BD1A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</w:t>
            </w:r>
            <w:r w:rsidRPr="000B68F5">
              <w:rPr>
                <w:rFonts w:eastAsia="微軟正黑體 Light" w:hint="eastAsia"/>
                <w:lang w:eastAsia="zh-HK"/>
              </w:rPr>
              <w:t xml:space="preserve"> Level2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教學設計實務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4.</w:t>
            </w:r>
            <w:r w:rsidRPr="000B68F5">
              <w:rPr>
                <w:rFonts w:eastAsia="微軟正黑體 Light" w:hint="eastAsia"/>
                <w:lang w:eastAsia="zh-HK"/>
              </w:rPr>
              <w:t>課程上架與品管</w:t>
            </w:r>
          </w:p>
          <w:p w14:paraId="47605328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/>
                <w:lang w:eastAsia="zh-HK"/>
              </w:rPr>
              <w:t>MOOCs on MOOCs Level1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─線上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課程推廣方式</w:t>
            </w:r>
          </w:p>
          <w:p w14:paraId="5562EEA9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MOOCs on MOOCs Level2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磨課師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教學設計實務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5.</w:t>
            </w:r>
            <w:proofErr w:type="gramStart"/>
            <w:r w:rsidRPr="000B68F5">
              <w:rPr>
                <w:rFonts w:eastAsia="微軟正黑體 Light" w:hint="eastAsia"/>
                <w:lang w:eastAsia="zh-HK"/>
              </w:rPr>
              <w:t>線上帶領</w:t>
            </w:r>
            <w:proofErr w:type="gramEnd"/>
            <w:r w:rsidRPr="000B68F5">
              <w:rPr>
                <w:rFonts w:eastAsia="微軟正黑體 Light" w:hint="eastAsia"/>
                <w:lang w:eastAsia="zh-HK"/>
              </w:rPr>
              <w:t>與評鑑</w:t>
            </w:r>
          </w:p>
        </w:tc>
      </w:tr>
      <w:tr w:rsidR="003A3B72" w:rsidRPr="000B68F5" w14:paraId="1B42C615" w14:textId="77777777" w:rsidTr="00972C26">
        <w:trPr>
          <w:trHeight w:val="1398"/>
        </w:trPr>
        <w:tc>
          <w:tcPr>
            <w:tcW w:w="958" w:type="dxa"/>
          </w:tcPr>
          <w:p w14:paraId="4AA2F3D8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</w:rPr>
            </w:pPr>
            <w:r w:rsidRPr="000B68F5">
              <w:rPr>
                <w:rFonts w:eastAsia="微軟正黑體 Light" w:hint="eastAsia"/>
                <w:lang w:eastAsia="zh-HK"/>
              </w:rPr>
              <w:t>推廣應用</w:t>
            </w:r>
          </w:p>
        </w:tc>
        <w:tc>
          <w:tcPr>
            <w:tcW w:w="4098" w:type="dxa"/>
          </w:tcPr>
          <w:p w14:paraId="6871933D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智財管理</w:t>
            </w:r>
          </w:p>
          <w:p w14:paraId="682A68F8" w14:textId="77777777" w:rsidR="003A3B72" w:rsidRPr="000B68F5" w:rsidRDefault="003A3B72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0B68F5">
              <w:rPr>
                <w:rFonts w:eastAsia="微軟正黑體 Light" w:hint="eastAsia"/>
                <w:lang w:eastAsia="zh-HK"/>
              </w:rPr>
              <w:t>依課程設計進行後續推廣</w:t>
            </w:r>
            <w:r w:rsidRPr="000B68F5">
              <w:rPr>
                <w:rFonts w:eastAsia="微軟正黑體 Light" w:hint="eastAsia"/>
              </w:rPr>
              <w:t>(</w:t>
            </w:r>
            <w:r w:rsidRPr="000B68F5">
              <w:rPr>
                <w:rFonts w:eastAsia="微軟正黑體 Light" w:hint="eastAsia"/>
                <w:lang w:eastAsia="zh-HK"/>
              </w:rPr>
              <w:t>授予完整學分</w:t>
            </w:r>
            <w:r w:rsidRPr="000B68F5">
              <w:rPr>
                <w:rFonts w:eastAsia="微軟正黑體 Light" w:hint="eastAsia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授予微學分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給予修課證明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拆解為開放教育資源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轉為自學課程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結合證照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產業媒合</w:t>
            </w:r>
            <w:r w:rsidRPr="000B68F5">
              <w:rPr>
                <w:rFonts w:eastAsia="微軟正黑體 Light" w:hint="eastAsia"/>
                <w:lang w:eastAsia="zh-HK"/>
              </w:rPr>
              <w:t>/</w:t>
            </w:r>
            <w:r w:rsidRPr="000B68F5">
              <w:rPr>
                <w:rFonts w:eastAsia="微軟正黑體 Light" w:hint="eastAsia"/>
                <w:lang w:eastAsia="zh-HK"/>
              </w:rPr>
              <w:t>辦理線下收費工作坊</w:t>
            </w:r>
            <w:r w:rsidRPr="000B68F5">
              <w:rPr>
                <w:rFonts w:eastAsia="微軟正黑體 Light" w:hint="eastAsia"/>
              </w:rPr>
              <w:t>)</w:t>
            </w:r>
          </w:p>
        </w:tc>
        <w:tc>
          <w:tcPr>
            <w:tcW w:w="3728" w:type="dxa"/>
          </w:tcPr>
          <w:p w14:paraId="3E09DBD1" w14:textId="77777777" w:rsidR="003A3B72" w:rsidRPr="000B68F5" w:rsidRDefault="00FD4179" w:rsidP="000B68F5">
            <w:pPr>
              <w:spacing w:line="360" w:lineRule="exact"/>
              <w:rPr>
                <w:rFonts w:eastAsia="微軟正黑體 Light"/>
                <w:lang w:eastAsia="zh-HK"/>
              </w:rPr>
            </w:pPr>
            <w:r w:rsidRPr="00FD4179">
              <w:rPr>
                <w:rFonts w:eastAsia="微軟正黑體 Light" w:hint="eastAsia"/>
                <w:lang w:eastAsia="zh-HK"/>
              </w:rPr>
              <w:t>數位學習發展團隊培力與課程品質精湛計畫</w:t>
            </w:r>
            <w:proofErr w:type="gramStart"/>
            <w:r w:rsidRPr="00FD4179">
              <w:rPr>
                <w:rFonts w:eastAsia="微軟正黑體 Light" w:hint="eastAsia"/>
                <w:lang w:eastAsia="zh-HK"/>
              </w:rPr>
              <w:t>─</w:t>
            </w:r>
            <w:proofErr w:type="gramEnd"/>
            <w:r w:rsidRPr="00FD4179">
              <w:rPr>
                <w:rFonts w:eastAsia="微軟正黑體 Light" w:hint="eastAsia"/>
                <w:lang w:eastAsia="zh-HK"/>
              </w:rPr>
              <w:t>課程營運社群</w:t>
            </w:r>
          </w:p>
        </w:tc>
      </w:tr>
    </w:tbl>
    <w:p w14:paraId="4C1067A7" w14:textId="77777777" w:rsidR="00FB33C2" w:rsidRDefault="00FB33C2" w:rsidP="000B68F5">
      <w:pPr>
        <w:spacing w:line="360" w:lineRule="exact"/>
        <w:rPr>
          <w:rFonts w:eastAsia="微軟正黑體 Light"/>
        </w:rPr>
      </w:pPr>
    </w:p>
    <w:p w14:paraId="2C654537" w14:textId="77777777" w:rsidR="00DB7872" w:rsidRPr="00C45933" w:rsidRDefault="00DB7872" w:rsidP="000B68F5">
      <w:pPr>
        <w:spacing w:line="360" w:lineRule="exact"/>
        <w:rPr>
          <w:rFonts w:eastAsia="微軟正黑體 Light"/>
          <w:b/>
          <w:sz w:val="28"/>
        </w:rPr>
      </w:pPr>
      <w:r w:rsidRPr="00C45933">
        <w:rPr>
          <w:rFonts w:eastAsia="微軟正黑體 Light" w:hint="eastAsia"/>
          <w:b/>
          <w:sz w:val="28"/>
        </w:rPr>
        <w:t>二、我國相關開放教育資源平</w:t>
      </w:r>
      <w:proofErr w:type="gramStart"/>
      <w:r w:rsidRPr="00C45933">
        <w:rPr>
          <w:rFonts w:eastAsia="微軟正黑體 Light" w:hint="eastAsia"/>
          <w:b/>
          <w:sz w:val="28"/>
        </w:rPr>
        <w:t>臺</w:t>
      </w:r>
      <w:proofErr w:type="gramEnd"/>
    </w:p>
    <w:p w14:paraId="441D16C3" w14:textId="5F6FF0FA" w:rsidR="00DB7872" w:rsidRPr="00F96045" w:rsidRDefault="00DB7872" w:rsidP="00DB7872">
      <w:pPr>
        <w:spacing w:line="360" w:lineRule="exact"/>
        <w:rPr>
          <w:rFonts w:eastAsia="微軟正黑體 Light"/>
        </w:rPr>
      </w:pPr>
      <w:r w:rsidRPr="00F96045">
        <w:rPr>
          <w:rFonts w:eastAsia="微軟正黑體 Light" w:hint="eastAsia"/>
        </w:rPr>
        <w:t>開放資源平台</w:t>
      </w:r>
      <w:r w:rsidR="00781631" w:rsidRPr="00B26FA2">
        <w:rPr>
          <w:rStyle w:val="aa"/>
          <w:sz w:val="20"/>
          <w:szCs w:val="20"/>
          <w:lang w:eastAsia="zh-HK"/>
        </w:rPr>
        <w:fldChar w:fldCharType="begin"/>
      </w:r>
      <w:r w:rsidR="00781631" w:rsidRPr="00B26FA2">
        <w:rPr>
          <w:rStyle w:val="aa"/>
          <w:sz w:val="20"/>
          <w:szCs w:val="20"/>
          <w:lang w:eastAsia="zh-HK"/>
        </w:rPr>
        <w:instrText xml:space="preserve"> HYPERLINK "http://oers.taiwanmooc.org/" </w:instrText>
      </w:r>
      <w:r w:rsidR="00781631" w:rsidRPr="00B26FA2">
        <w:rPr>
          <w:rStyle w:val="aa"/>
          <w:sz w:val="20"/>
          <w:szCs w:val="20"/>
          <w:lang w:eastAsia="zh-HK"/>
        </w:rPr>
        <w:fldChar w:fldCharType="separate"/>
      </w:r>
      <w:r w:rsidRPr="00B26FA2">
        <w:rPr>
          <w:rStyle w:val="aa"/>
          <w:sz w:val="20"/>
          <w:szCs w:val="20"/>
          <w:lang w:eastAsia="zh-HK"/>
        </w:rPr>
        <w:t>http://oers.taiwanmooc.org/</w:t>
      </w:r>
      <w:r w:rsidR="00781631" w:rsidRPr="00B26FA2">
        <w:rPr>
          <w:rStyle w:val="aa"/>
          <w:sz w:val="20"/>
          <w:szCs w:val="20"/>
          <w:lang w:eastAsia="zh-HK"/>
        </w:rPr>
        <w:fldChar w:fldCharType="end"/>
      </w:r>
      <w:r w:rsidRPr="00F96045">
        <w:rPr>
          <w:rFonts w:eastAsia="微軟正黑體 Light" w:hint="eastAsia"/>
        </w:rPr>
        <w:t xml:space="preserve"> </w:t>
      </w:r>
      <w:r w:rsidR="00B26FA2">
        <w:rPr>
          <w:rFonts w:eastAsia="微軟正黑體 Light"/>
        </w:rPr>
        <w:t xml:space="preserve"> </w:t>
      </w:r>
    </w:p>
    <w:p w14:paraId="2AFF1121" w14:textId="77777777" w:rsidR="00DB7872" w:rsidRPr="00F96045" w:rsidRDefault="00DB7872" w:rsidP="00DB7872">
      <w:pPr>
        <w:spacing w:line="360" w:lineRule="exact"/>
        <w:rPr>
          <w:rFonts w:eastAsia="微軟正黑體 Light"/>
        </w:rPr>
      </w:pPr>
      <w:r w:rsidRPr="00F96045">
        <w:rPr>
          <w:rFonts w:eastAsia="微軟正黑體 Light" w:hint="eastAsia"/>
        </w:rPr>
        <w:t>社團法人台灣開放式課程聯盟</w:t>
      </w:r>
      <w:hyperlink r:id="rId12" w:history="1">
        <w:r w:rsidRPr="00B26FA2">
          <w:rPr>
            <w:rStyle w:val="aa"/>
            <w:sz w:val="20"/>
            <w:szCs w:val="20"/>
            <w:lang w:eastAsia="zh-HK"/>
          </w:rPr>
          <w:t>http://www.tocwc.org.tw/</w:t>
        </w:r>
      </w:hyperlink>
      <w:r w:rsidRPr="00F96045">
        <w:rPr>
          <w:rFonts w:eastAsia="微軟正黑體 Light" w:hint="eastAsia"/>
        </w:rPr>
        <w:t xml:space="preserve"> </w:t>
      </w:r>
    </w:p>
    <w:p w14:paraId="1640F41C" w14:textId="77777777" w:rsidR="00DB7872" w:rsidRPr="000B68F5" w:rsidRDefault="00DB7872" w:rsidP="00DB7872">
      <w:pPr>
        <w:spacing w:line="360" w:lineRule="exact"/>
        <w:rPr>
          <w:rFonts w:eastAsia="微軟正黑體 Light"/>
        </w:rPr>
      </w:pPr>
      <w:r w:rsidRPr="00F96045">
        <w:rPr>
          <w:rFonts w:eastAsia="微軟正黑體 Light" w:hint="eastAsia"/>
        </w:rPr>
        <w:t>本部科技教育計畫課程模組平</w:t>
      </w:r>
      <w:proofErr w:type="gramStart"/>
      <w:r w:rsidRPr="00F96045">
        <w:rPr>
          <w:rFonts w:eastAsia="微軟正黑體 Light" w:hint="eastAsia"/>
        </w:rPr>
        <w:t>臺</w:t>
      </w:r>
      <w:proofErr w:type="gramEnd"/>
      <w:r w:rsidRPr="00F96045">
        <w:rPr>
          <w:rFonts w:eastAsia="微軟正黑體 Light" w:hint="eastAsia"/>
        </w:rPr>
        <w:t>(</w:t>
      </w:r>
      <w:proofErr w:type="gramStart"/>
      <w:r w:rsidRPr="00F96045">
        <w:rPr>
          <w:rFonts w:eastAsia="微軟正黑體 Light" w:hint="eastAsia"/>
        </w:rPr>
        <w:t>建構中</w:t>
      </w:r>
      <w:proofErr w:type="gramEnd"/>
      <w:r w:rsidRPr="00F96045">
        <w:rPr>
          <w:rFonts w:eastAsia="微軟正黑體 Light" w:hint="eastAsia"/>
        </w:rPr>
        <w:t>)</w:t>
      </w:r>
      <w:r w:rsidRPr="00F96045">
        <w:rPr>
          <w:rFonts w:eastAsia="微軟正黑體 Light"/>
        </w:rPr>
        <w:t xml:space="preserve"> </w:t>
      </w:r>
      <w:hyperlink r:id="rId13" w:history="1">
        <w:r w:rsidRPr="00B26FA2">
          <w:rPr>
            <w:rStyle w:val="aa"/>
            <w:sz w:val="20"/>
            <w:szCs w:val="20"/>
            <w:lang w:eastAsia="zh-HK"/>
          </w:rPr>
          <w:t>https://smartliving-db.org.tw/</w:t>
        </w:r>
      </w:hyperlink>
    </w:p>
    <w:sectPr w:rsidR="00DB7872" w:rsidRPr="000B68F5" w:rsidSect="00491E01">
      <w:footerReference w:type="default" r:id="rId14"/>
      <w:pgSz w:w="11906" w:h="16838" w:code="9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A73C4" w14:textId="77777777" w:rsidR="00781631" w:rsidRDefault="00781631" w:rsidP="00200B15">
      <w:r>
        <w:separator/>
      </w:r>
    </w:p>
  </w:endnote>
  <w:endnote w:type="continuationSeparator" w:id="0">
    <w:p w14:paraId="1FC11F81" w14:textId="77777777" w:rsidR="00781631" w:rsidRDefault="00781631" w:rsidP="0020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377871"/>
      <w:docPartObj>
        <w:docPartGallery w:val="Page Numbers (Bottom of Page)"/>
        <w:docPartUnique/>
      </w:docPartObj>
    </w:sdtPr>
    <w:sdtEndPr/>
    <w:sdtContent>
      <w:p w14:paraId="1FA2764D" w14:textId="0AF52511" w:rsidR="00491E01" w:rsidRDefault="00491E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4A" w:rsidRPr="0093624A">
          <w:rPr>
            <w:noProof/>
            <w:lang w:val="zh-TW"/>
          </w:rPr>
          <w:t>2</w:t>
        </w:r>
        <w:r>
          <w:fldChar w:fldCharType="end"/>
        </w:r>
      </w:p>
    </w:sdtContent>
  </w:sdt>
  <w:p w14:paraId="52B47405" w14:textId="77777777" w:rsidR="00491E01" w:rsidRDefault="00491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9FCA" w14:textId="77777777" w:rsidR="00781631" w:rsidRDefault="00781631" w:rsidP="00200B15">
      <w:r>
        <w:separator/>
      </w:r>
    </w:p>
  </w:footnote>
  <w:footnote w:type="continuationSeparator" w:id="0">
    <w:p w14:paraId="153CC61A" w14:textId="77777777" w:rsidR="00781631" w:rsidRDefault="00781631" w:rsidP="0020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3E8"/>
    <w:multiLevelType w:val="hybridMultilevel"/>
    <w:tmpl w:val="770C8D98"/>
    <w:lvl w:ilvl="0" w:tplc="41C45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B"/>
    <w:rsid w:val="0001015E"/>
    <w:rsid w:val="00045377"/>
    <w:rsid w:val="000B0B12"/>
    <w:rsid w:val="000B68F5"/>
    <w:rsid w:val="000C08ED"/>
    <w:rsid w:val="000C1C4D"/>
    <w:rsid w:val="00184EC3"/>
    <w:rsid w:val="001B0B6D"/>
    <w:rsid w:val="001D0F6C"/>
    <w:rsid w:val="00200B15"/>
    <w:rsid w:val="00277D51"/>
    <w:rsid w:val="0029717C"/>
    <w:rsid w:val="003A3B72"/>
    <w:rsid w:val="003D3FE1"/>
    <w:rsid w:val="003F2F89"/>
    <w:rsid w:val="004378BD"/>
    <w:rsid w:val="004876D1"/>
    <w:rsid w:val="00491E01"/>
    <w:rsid w:val="004B10D4"/>
    <w:rsid w:val="004B1C60"/>
    <w:rsid w:val="004C12A6"/>
    <w:rsid w:val="005041A5"/>
    <w:rsid w:val="005103BA"/>
    <w:rsid w:val="005D6111"/>
    <w:rsid w:val="0066635D"/>
    <w:rsid w:val="00781631"/>
    <w:rsid w:val="007A6683"/>
    <w:rsid w:val="00847F05"/>
    <w:rsid w:val="00890A7B"/>
    <w:rsid w:val="008F7643"/>
    <w:rsid w:val="0093624A"/>
    <w:rsid w:val="00972C26"/>
    <w:rsid w:val="00974391"/>
    <w:rsid w:val="009906C5"/>
    <w:rsid w:val="00A46E6E"/>
    <w:rsid w:val="00A9762F"/>
    <w:rsid w:val="00AE4191"/>
    <w:rsid w:val="00B22FB5"/>
    <w:rsid w:val="00B26FA2"/>
    <w:rsid w:val="00B35D40"/>
    <w:rsid w:val="00B364F1"/>
    <w:rsid w:val="00B40F9E"/>
    <w:rsid w:val="00B90114"/>
    <w:rsid w:val="00BD655E"/>
    <w:rsid w:val="00C17907"/>
    <w:rsid w:val="00C429E3"/>
    <w:rsid w:val="00C45933"/>
    <w:rsid w:val="00D603C3"/>
    <w:rsid w:val="00D67730"/>
    <w:rsid w:val="00D823DF"/>
    <w:rsid w:val="00DB7872"/>
    <w:rsid w:val="00F01FCB"/>
    <w:rsid w:val="00F96045"/>
    <w:rsid w:val="00FB33C2"/>
    <w:rsid w:val="00FC797D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0B4E"/>
  <w15:docId w15:val="{0F577159-20BC-41CB-8F82-434CAF9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0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0B15"/>
    <w:rPr>
      <w:sz w:val="20"/>
      <w:szCs w:val="20"/>
    </w:rPr>
  </w:style>
  <w:style w:type="character" w:styleId="aa">
    <w:name w:val="Hyperlink"/>
    <w:basedOn w:val="a0"/>
    <w:uiPriority w:val="99"/>
    <w:unhideWhenUsed/>
    <w:rsid w:val="00B40F9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B78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72"/>
  </w:style>
  <w:style w:type="character" w:customStyle="1" w:styleId="ad">
    <w:name w:val="註解文字 字元"/>
    <w:basedOn w:val="a0"/>
    <w:link w:val="ac"/>
    <w:uiPriority w:val="99"/>
    <w:semiHidden/>
    <w:rsid w:val="00DB78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B787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B7872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972C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du.tw/course.jsp?id=361" TargetMode="External"/><Relationship Id="rId13" Type="http://schemas.openxmlformats.org/officeDocument/2006/relationships/hyperlink" Target="https://smartliving-db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cwc.org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cU3jGkahBc&amp;list=PLUPuxfvjeejYF0Fnlq32zyxcWKe-7NYZ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enedu.tw/course.jsp?id=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edu.tw/course.jsp?id=4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D223-92EF-4D07-9D03-B4B0058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李如璇</dc:creator>
  <cp:keywords/>
  <dc:description/>
  <cp:lastModifiedBy>李如璇</cp:lastModifiedBy>
  <cp:revision>10</cp:revision>
  <cp:lastPrinted>2018-11-29T07:34:00Z</cp:lastPrinted>
  <dcterms:created xsi:type="dcterms:W3CDTF">2018-11-14T05:41:00Z</dcterms:created>
  <dcterms:modified xsi:type="dcterms:W3CDTF">2018-11-29T07:36:00Z</dcterms:modified>
</cp:coreProperties>
</file>