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65A" w:rsidRPr="0013565A" w:rsidRDefault="0013565A" w:rsidP="0013565A">
      <w:pPr>
        <w:adjustRightInd w:val="0"/>
        <w:snapToGrid w:val="0"/>
        <w:spacing w:line="500" w:lineRule="exact"/>
        <w:rPr>
          <w:rFonts w:ascii="標楷體" w:eastAsia="標楷體" w:hAnsi="標楷體"/>
          <w:b/>
          <w:bCs/>
          <w:color w:val="000000"/>
          <w:sz w:val="32"/>
          <w:szCs w:val="32"/>
          <w:bdr w:val="single" w:sz="4" w:space="0" w:color="auto"/>
        </w:rPr>
      </w:pPr>
      <w:bookmarkStart w:id="0" w:name="_GoBack"/>
      <w:bookmarkEnd w:id="0"/>
      <w:r w:rsidRPr="0013565A">
        <w:rPr>
          <w:rFonts w:ascii="標楷體" w:eastAsia="標楷體" w:hAnsi="標楷體" w:hint="eastAsia"/>
          <w:b/>
          <w:bCs/>
          <w:color w:val="000000"/>
          <w:sz w:val="32"/>
          <w:szCs w:val="32"/>
          <w:bdr w:val="single" w:sz="4" w:space="0" w:color="auto"/>
        </w:rPr>
        <w:t>附件</w:t>
      </w:r>
    </w:p>
    <w:p w:rsidR="00526E46" w:rsidRPr="00EF29A9" w:rsidRDefault="00526E46" w:rsidP="00FA61DB">
      <w:pPr>
        <w:adjustRightInd w:val="0"/>
        <w:snapToGrid w:val="0"/>
        <w:spacing w:line="500" w:lineRule="exact"/>
        <w:jc w:val="center"/>
        <w:rPr>
          <w:rFonts w:ascii="標楷體" w:eastAsia="標楷體" w:hAnsi="標楷體" w:hint="eastAsia"/>
          <w:b/>
          <w:bCs/>
          <w:color w:val="000000"/>
          <w:sz w:val="32"/>
          <w:szCs w:val="32"/>
        </w:rPr>
      </w:pPr>
      <w:r w:rsidRPr="00EF29A9">
        <w:rPr>
          <w:rFonts w:ascii="標楷體" w:eastAsia="標楷體" w:hAnsi="標楷體" w:hint="eastAsia"/>
          <w:b/>
          <w:bCs/>
          <w:color w:val="000000"/>
          <w:sz w:val="32"/>
          <w:szCs w:val="32"/>
        </w:rPr>
        <w:t>【教育部新聞稿】</w:t>
      </w:r>
    </w:p>
    <w:p w:rsidR="00390AAC" w:rsidRPr="00A64BF3" w:rsidRDefault="00A64BF3" w:rsidP="00390AAC">
      <w:pPr>
        <w:widowControl/>
        <w:snapToGrid w:val="0"/>
        <w:spacing w:line="276" w:lineRule="auto"/>
        <w:jc w:val="center"/>
        <w:rPr>
          <w:rFonts w:eastAsia="標楷體" w:cs="新細明體"/>
          <w:kern w:val="0"/>
          <w:sz w:val="32"/>
          <w:szCs w:val="32"/>
        </w:rPr>
      </w:pPr>
      <w:r>
        <w:rPr>
          <w:rFonts w:eastAsia="標楷體" w:cs="新細明體" w:hint="eastAsia"/>
          <w:b/>
          <w:bCs/>
          <w:kern w:val="0"/>
          <w:sz w:val="32"/>
          <w:szCs w:val="32"/>
        </w:rPr>
        <w:t>教育部積極</w:t>
      </w:r>
      <w:r w:rsidR="004C6E8A" w:rsidRPr="00A64BF3">
        <w:rPr>
          <w:rFonts w:eastAsia="標楷體" w:cs="新細明體" w:hint="eastAsia"/>
          <w:b/>
          <w:bCs/>
          <w:kern w:val="0"/>
          <w:sz w:val="32"/>
          <w:szCs w:val="32"/>
        </w:rPr>
        <w:t>縮短</w:t>
      </w:r>
      <w:r w:rsidR="00535265" w:rsidRPr="00A64BF3">
        <w:rPr>
          <w:rFonts w:eastAsia="標楷體" w:cs="新細明體" w:hint="eastAsia"/>
          <w:b/>
          <w:bCs/>
          <w:kern w:val="0"/>
          <w:sz w:val="32"/>
          <w:szCs w:val="32"/>
        </w:rPr>
        <w:t>高中學生</w:t>
      </w:r>
      <w:r w:rsidR="004C6E8A" w:rsidRPr="00A64BF3">
        <w:rPr>
          <w:rFonts w:eastAsia="標楷體" w:cs="新細明體" w:hint="eastAsia"/>
          <w:b/>
          <w:bCs/>
          <w:kern w:val="0"/>
          <w:sz w:val="32"/>
          <w:szCs w:val="32"/>
        </w:rPr>
        <w:t>英語聽力測驗落差</w:t>
      </w:r>
    </w:p>
    <w:p w:rsidR="00122FD6" w:rsidRPr="00142DD8" w:rsidRDefault="00390AAC" w:rsidP="00122FD6">
      <w:pPr>
        <w:snapToGrid w:val="0"/>
        <w:spacing w:line="360" w:lineRule="exact"/>
        <w:jc w:val="right"/>
        <w:rPr>
          <w:rFonts w:eastAsia="標楷體"/>
          <w:bCs/>
          <w:color w:val="000000"/>
          <w:kern w:val="0"/>
        </w:rPr>
      </w:pPr>
      <w:r>
        <w:rPr>
          <w:rFonts w:eastAsia="標楷體"/>
          <w:b/>
          <w:bCs/>
          <w:color w:val="000000"/>
          <w:kern w:val="0"/>
        </w:rPr>
        <w:t>103.1</w:t>
      </w:r>
      <w:r w:rsidR="000A4B89">
        <w:rPr>
          <w:rFonts w:eastAsia="標楷體" w:hint="eastAsia"/>
          <w:b/>
          <w:bCs/>
          <w:color w:val="000000"/>
          <w:kern w:val="0"/>
        </w:rPr>
        <w:t>1</w:t>
      </w:r>
      <w:r>
        <w:rPr>
          <w:rFonts w:eastAsia="標楷體" w:hint="eastAsia"/>
          <w:b/>
          <w:bCs/>
          <w:color w:val="000000"/>
          <w:kern w:val="0"/>
        </w:rPr>
        <w:t>.</w:t>
      </w:r>
      <w:r w:rsidR="004C6E8A">
        <w:rPr>
          <w:rFonts w:eastAsia="標楷體" w:hint="eastAsia"/>
          <w:b/>
          <w:bCs/>
          <w:color w:val="000000"/>
          <w:kern w:val="0"/>
        </w:rPr>
        <w:t>14</w:t>
      </w:r>
      <w:r w:rsidR="00122FD6" w:rsidRPr="00142DD8">
        <w:rPr>
          <w:rFonts w:eastAsia="標楷體" w:hAnsi="標楷體"/>
          <w:b/>
          <w:bCs/>
          <w:color w:val="000000"/>
          <w:kern w:val="0"/>
        </w:rPr>
        <w:t>（</w:t>
      </w:r>
      <w:r w:rsidR="004C6E8A">
        <w:rPr>
          <w:rFonts w:eastAsia="標楷體" w:hAnsi="標楷體" w:hint="eastAsia"/>
          <w:b/>
          <w:bCs/>
          <w:color w:val="000000"/>
          <w:kern w:val="0"/>
        </w:rPr>
        <w:t>五</w:t>
      </w:r>
      <w:r w:rsidR="00122FD6" w:rsidRPr="00142DD8">
        <w:rPr>
          <w:rFonts w:eastAsia="標楷體" w:hAnsi="標楷體"/>
          <w:b/>
          <w:bCs/>
          <w:color w:val="000000"/>
          <w:kern w:val="0"/>
        </w:rPr>
        <w:t>）</w:t>
      </w:r>
    </w:p>
    <w:p w:rsidR="00122FD6" w:rsidRPr="00142DD8" w:rsidRDefault="00122FD6" w:rsidP="00122FD6">
      <w:pPr>
        <w:snapToGrid w:val="0"/>
        <w:spacing w:line="360" w:lineRule="exact"/>
        <w:jc w:val="right"/>
        <w:rPr>
          <w:rFonts w:eastAsia="標楷體"/>
          <w:bCs/>
          <w:color w:val="000000"/>
          <w:kern w:val="0"/>
        </w:rPr>
      </w:pPr>
      <w:r w:rsidRPr="00142DD8">
        <w:rPr>
          <w:rFonts w:eastAsia="標楷體" w:hAnsi="標楷體"/>
          <w:bCs/>
          <w:color w:val="000000"/>
          <w:kern w:val="0"/>
        </w:rPr>
        <w:t>發稿單位：國教署</w:t>
      </w:r>
    </w:p>
    <w:p w:rsidR="00122FD6" w:rsidRPr="00142DD8" w:rsidRDefault="00122FD6" w:rsidP="00122FD6">
      <w:pPr>
        <w:snapToGrid w:val="0"/>
        <w:spacing w:line="360" w:lineRule="exact"/>
        <w:jc w:val="right"/>
        <w:rPr>
          <w:rFonts w:eastAsia="標楷體"/>
          <w:bCs/>
          <w:color w:val="000000"/>
          <w:kern w:val="0"/>
        </w:rPr>
      </w:pPr>
      <w:r w:rsidRPr="00142DD8">
        <w:rPr>
          <w:rFonts w:eastAsia="標楷體" w:hAnsi="標楷體"/>
          <w:bCs/>
          <w:color w:val="000000"/>
          <w:kern w:val="0"/>
        </w:rPr>
        <w:t>承辦人：</w:t>
      </w:r>
      <w:r w:rsidR="00B94843">
        <w:rPr>
          <w:rFonts w:eastAsia="標楷體" w:hAnsi="標楷體" w:hint="eastAsia"/>
          <w:bCs/>
          <w:color w:val="000000"/>
          <w:kern w:val="0"/>
        </w:rPr>
        <w:t>汪幸瑩</w:t>
      </w:r>
    </w:p>
    <w:p w:rsidR="00122FD6" w:rsidRPr="00142DD8" w:rsidRDefault="00122FD6" w:rsidP="00122FD6">
      <w:pPr>
        <w:snapToGrid w:val="0"/>
        <w:spacing w:line="360" w:lineRule="exact"/>
        <w:jc w:val="right"/>
        <w:rPr>
          <w:rFonts w:eastAsia="標楷體"/>
          <w:bCs/>
          <w:color w:val="000000"/>
          <w:kern w:val="0"/>
        </w:rPr>
      </w:pPr>
      <w:r w:rsidRPr="00142DD8">
        <w:rPr>
          <w:rFonts w:eastAsia="標楷體" w:hAnsi="標楷體"/>
          <w:bCs/>
          <w:color w:val="000000"/>
          <w:kern w:val="0"/>
        </w:rPr>
        <w:t>新聞聯絡人：李組長秀鳳</w:t>
      </w:r>
      <w:r w:rsidRPr="00142DD8">
        <w:rPr>
          <w:rFonts w:eastAsia="標楷體"/>
          <w:bCs/>
          <w:color w:val="000000"/>
          <w:kern w:val="0"/>
        </w:rPr>
        <w:t>/</w:t>
      </w:r>
      <w:r w:rsidRPr="00142DD8">
        <w:rPr>
          <w:rFonts w:eastAsia="標楷體" w:hAnsi="標楷體"/>
          <w:bCs/>
          <w:color w:val="000000"/>
          <w:kern w:val="0"/>
        </w:rPr>
        <w:t>李科長菁菁</w:t>
      </w:r>
    </w:p>
    <w:p w:rsidR="00122FD6" w:rsidRDefault="00122FD6" w:rsidP="00122FD6">
      <w:pPr>
        <w:pStyle w:val="p"/>
        <w:spacing w:before="0" w:beforeAutospacing="0" w:after="0" w:afterAutospacing="0" w:line="360" w:lineRule="exact"/>
        <w:rPr>
          <w:rFonts w:ascii="Times New Roman" w:eastAsia="標楷體" w:hAnsi="Times New Roman" w:cs="Times New Roman" w:hint="eastAsia"/>
          <w:u w:val="single"/>
        </w:rPr>
      </w:pPr>
      <w:r>
        <w:rPr>
          <w:rFonts w:ascii="Times New Roman" w:eastAsia="標楷體" w:hAnsi="Times New Roman" w:cs="Times New Roman" w:hint="eastAsia"/>
          <w:u w:val="single"/>
        </w:rPr>
        <w:t xml:space="preserve"> </w:t>
      </w:r>
      <w:r w:rsidRPr="00142DD8">
        <w:rPr>
          <w:rFonts w:ascii="Times New Roman" w:eastAsia="標楷體" w:hAnsi="Times New Roman" w:cs="Times New Roman"/>
          <w:u w:val="single"/>
        </w:rPr>
        <w:t xml:space="preserve">                         </w:t>
      </w:r>
      <w:r>
        <w:rPr>
          <w:rFonts w:ascii="Times New Roman" w:eastAsia="標楷體" w:hAnsi="Times New Roman" w:cs="Times New Roman"/>
          <w:u w:val="single"/>
        </w:rPr>
        <w:t xml:space="preserve">                       </w:t>
      </w:r>
      <w:r w:rsidRPr="00142DD8">
        <w:rPr>
          <w:rFonts w:ascii="Times New Roman" w:eastAsia="標楷體" w:hAnsi="Times New Roman" w:cs="Times New Roman"/>
          <w:u w:val="single"/>
        </w:rPr>
        <w:t xml:space="preserve">                       </w:t>
      </w:r>
      <w:r>
        <w:rPr>
          <w:rFonts w:ascii="Times New Roman" w:eastAsia="標楷體" w:hAnsi="Times New Roman" w:cs="Times New Roman" w:hint="eastAsia"/>
          <w:u w:val="single"/>
        </w:rPr>
        <w:t xml:space="preserve">      </w:t>
      </w:r>
      <w:r w:rsidRPr="00C16F6A">
        <w:rPr>
          <w:rFonts w:ascii="Times New Roman" w:eastAsia="標楷體" w:hAnsi="Times New Roman" w:cs="Times New Roman" w:hint="eastAsia"/>
          <w:u w:val="single"/>
        </w:rPr>
        <w:t xml:space="preserve">     </w:t>
      </w:r>
      <w:r w:rsidRPr="00C16F6A">
        <w:rPr>
          <w:rFonts w:ascii="Times New Roman" w:eastAsia="標楷體" w:hAnsi="Times New Roman" w:cs="Times New Roman"/>
          <w:u w:val="single"/>
        </w:rPr>
        <w:t xml:space="preserve">  </w:t>
      </w:r>
    </w:p>
    <w:p w:rsidR="003E6476" w:rsidRDefault="00535265" w:rsidP="008856F3">
      <w:pPr>
        <w:widowControl/>
        <w:snapToGrid w:val="0"/>
        <w:spacing w:line="276" w:lineRule="auto"/>
        <w:rPr>
          <w:rFonts w:ascii="標楷體" w:eastAsia="標楷體" w:hAnsi="標楷體" w:hint="eastAsia"/>
          <w:sz w:val="28"/>
          <w:szCs w:val="28"/>
        </w:rPr>
      </w:pPr>
      <w:r>
        <w:rPr>
          <w:rFonts w:ascii="標楷體" w:eastAsia="標楷體" w:hAnsi="標楷體" w:hint="eastAsia"/>
          <w:sz w:val="28"/>
          <w:szCs w:val="28"/>
        </w:rPr>
        <w:t xml:space="preserve">　　教育部</w:t>
      </w:r>
      <w:r w:rsidRPr="00535265">
        <w:rPr>
          <w:rFonts w:ascii="標楷體" w:eastAsia="標楷體" w:hAnsi="標楷體" w:hint="eastAsia"/>
          <w:sz w:val="28"/>
          <w:szCs w:val="28"/>
        </w:rPr>
        <w:t>為</w:t>
      </w:r>
      <w:r w:rsidRPr="00535265">
        <w:rPr>
          <w:rFonts w:ascii="標楷體" w:eastAsia="標楷體" w:hAnsi="標楷體" w:cs="新細明體" w:hint="eastAsia"/>
          <w:bCs/>
          <w:kern w:val="0"/>
          <w:sz w:val="28"/>
          <w:szCs w:val="28"/>
        </w:rPr>
        <w:t>縮短高中生英語聽力測驗落差之情形</w:t>
      </w:r>
      <w:r>
        <w:rPr>
          <w:rFonts w:eastAsia="標楷體" w:cs="新細明體" w:hint="eastAsia"/>
          <w:b/>
          <w:bCs/>
          <w:kern w:val="0"/>
          <w:sz w:val="36"/>
          <w:szCs w:val="36"/>
        </w:rPr>
        <w:t>，</w:t>
      </w:r>
      <w:r w:rsidR="0035078C" w:rsidRPr="003E6476">
        <w:rPr>
          <w:rFonts w:ascii="標楷體" w:eastAsia="標楷體" w:hAnsi="標楷體" w:hint="eastAsia"/>
          <w:sz w:val="28"/>
          <w:szCs w:val="28"/>
        </w:rPr>
        <w:t>除檢核推動現況，並就現行英語教學現場擬定因應指標，透過增進教師專業發展、融入多元創新教學、多元彈性評量、營造英語文學習情境等</w:t>
      </w:r>
      <w:r w:rsidR="008972AF">
        <w:rPr>
          <w:rFonts w:ascii="標楷體" w:eastAsia="標楷體" w:hAnsi="標楷體" w:hint="eastAsia"/>
          <w:sz w:val="28"/>
          <w:szCs w:val="28"/>
        </w:rPr>
        <w:t>4</w:t>
      </w:r>
      <w:r w:rsidR="0035078C" w:rsidRPr="003E6476">
        <w:rPr>
          <w:rFonts w:ascii="標楷體" w:eastAsia="標楷體" w:hAnsi="標楷體" w:hint="eastAsia"/>
          <w:sz w:val="28"/>
          <w:szCs w:val="28"/>
        </w:rPr>
        <w:t>大面向之執行</w:t>
      </w:r>
      <w:r w:rsidR="0035078C">
        <w:rPr>
          <w:rFonts w:ascii="標楷體" w:eastAsia="標楷體" w:hAnsi="標楷體" w:hint="eastAsia"/>
          <w:sz w:val="28"/>
          <w:szCs w:val="28"/>
        </w:rPr>
        <w:t>，藉由</w:t>
      </w:r>
      <w:r w:rsidR="0056319C" w:rsidRPr="003E6476">
        <w:rPr>
          <w:rFonts w:ascii="標楷體" w:eastAsia="標楷體" w:hAnsi="標楷體" w:hint="eastAsia"/>
          <w:sz w:val="28"/>
          <w:szCs w:val="28"/>
        </w:rPr>
        <w:t>「提升高中職學生英語文教學成效實施計畫」</w:t>
      </w:r>
      <w:r w:rsidR="0035078C">
        <w:rPr>
          <w:rFonts w:ascii="標楷體" w:eastAsia="標楷體" w:hAnsi="標楷體" w:hint="eastAsia"/>
          <w:sz w:val="28"/>
          <w:szCs w:val="28"/>
        </w:rPr>
        <w:t>、「</w:t>
      </w:r>
      <w:r w:rsidR="0035078C" w:rsidRPr="0035078C">
        <w:rPr>
          <w:rFonts w:ascii="標楷體" w:eastAsia="標楷體" w:hAnsi="標楷體" w:hint="eastAsia"/>
          <w:sz w:val="28"/>
          <w:szCs w:val="28"/>
        </w:rPr>
        <w:t>提升高級中等學校學生英語文教學成效實施計畫</w:t>
      </w:r>
      <w:r w:rsidR="0035078C">
        <w:rPr>
          <w:rFonts w:ascii="標楷體" w:eastAsia="標楷體" w:hAnsi="標楷體" w:hint="eastAsia"/>
          <w:sz w:val="28"/>
          <w:szCs w:val="28"/>
        </w:rPr>
        <w:t>」</w:t>
      </w:r>
      <w:r w:rsidR="0056319C" w:rsidRPr="003E6476">
        <w:rPr>
          <w:rFonts w:ascii="標楷體" w:eastAsia="標楷體" w:hAnsi="標楷體" w:hint="eastAsia"/>
          <w:sz w:val="28"/>
          <w:szCs w:val="28"/>
        </w:rPr>
        <w:t>，以達精進、深化推動高級中等學校學生英語文能力之目標</w:t>
      </w:r>
      <w:r>
        <w:rPr>
          <w:rFonts w:ascii="標楷體" w:eastAsia="標楷體" w:hAnsi="標楷體" w:hint="eastAsia"/>
          <w:sz w:val="28"/>
          <w:szCs w:val="28"/>
        </w:rPr>
        <w:t>；其相</w:t>
      </w:r>
      <w:r w:rsidR="0053658B">
        <w:rPr>
          <w:rFonts w:ascii="標楷體" w:eastAsia="標楷體" w:hAnsi="標楷體" w:hint="eastAsia"/>
          <w:sz w:val="28"/>
          <w:szCs w:val="28"/>
        </w:rPr>
        <w:t>關作為說明如下：</w:t>
      </w:r>
    </w:p>
    <w:p w:rsidR="0053658B" w:rsidRPr="0053658B" w:rsidRDefault="0053658B" w:rsidP="0009667B">
      <w:pPr>
        <w:pStyle w:val="021"/>
        <w:spacing w:before="0" w:beforeAutospacing="0" w:after="0" w:afterAutospacing="0" w:line="400" w:lineRule="exact"/>
        <w:rPr>
          <w:rFonts w:ascii="標楷體" w:eastAsia="標楷體" w:hAnsi="標楷體" w:hint="eastAsia"/>
          <w:b/>
          <w:sz w:val="28"/>
          <w:szCs w:val="28"/>
        </w:rPr>
      </w:pPr>
      <w:r>
        <w:rPr>
          <w:rFonts w:ascii="標楷體" w:eastAsia="標楷體" w:hAnsi="標楷體" w:hint="eastAsia"/>
          <w:sz w:val="28"/>
          <w:szCs w:val="28"/>
        </w:rPr>
        <w:t xml:space="preserve">　　一、</w:t>
      </w:r>
      <w:r w:rsidRPr="0053658B">
        <w:rPr>
          <w:rFonts w:ascii="標楷體" w:eastAsia="標楷體" w:hAnsi="標楷體" w:hint="eastAsia"/>
          <w:b/>
          <w:sz w:val="28"/>
          <w:szCs w:val="28"/>
        </w:rPr>
        <w:t>設備補助</w:t>
      </w:r>
    </w:p>
    <w:p w:rsidR="000B2822" w:rsidRDefault="000B2822" w:rsidP="0009667B">
      <w:pPr>
        <w:pStyle w:val="021"/>
        <w:spacing w:before="0" w:beforeAutospacing="0" w:after="0" w:afterAutospacing="0" w:line="400" w:lineRule="exact"/>
        <w:rPr>
          <w:rFonts w:ascii="標楷體" w:eastAsia="標楷體" w:hAnsi="標楷體" w:hint="eastAsia"/>
          <w:sz w:val="28"/>
          <w:szCs w:val="28"/>
        </w:rPr>
      </w:pPr>
      <w:r>
        <w:rPr>
          <w:rFonts w:ascii="標楷體" w:eastAsia="標楷體" w:hAnsi="標楷體" w:hint="eastAsia"/>
          <w:sz w:val="28"/>
          <w:szCs w:val="28"/>
        </w:rPr>
        <w:t xml:space="preserve">   </w:t>
      </w:r>
      <w:r w:rsidR="0053658B">
        <w:rPr>
          <w:rFonts w:ascii="標楷體" w:eastAsia="標楷體" w:hAnsi="標楷體" w:hint="eastAsia"/>
          <w:sz w:val="28"/>
          <w:szCs w:val="28"/>
        </w:rPr>
        <w:t xml:space="preserve">　</w:t>
      </w:r>
      <w:r w:rsidR="00B94843">
        <w:rPr>
          <w:rFonts w:ascii="標楷體" w:eastAsia="標楷體" w:hAnsi="標楷體" w:hint="eastAsia"/>
          <w:sz w:val="28"/>
          <w:szCs w:val="28"/>
        </w:rPr>
        <w:t>優先改善大考中心高中英文聽力測驗之考場學校施測設備（校園廣播系統），共 51校，且</w:t>
      </w:r>
      <w:r w:rsidR="00716D65">
        <w:rPr>
          <w:rFonts w:ascii="標楷體" w:eastAsia="標楷體" w:hAnsi="標楷體" w:hint="eastAsia"/>
          <w:sz w:val="28"/>
          <w:szCs w:val="28"/>
        </w:rPr>
        <w:t>今年度已針對國立高級中等學校調查班級單槍設備需求，並核定補助</w:t>
      </w:r>
      <w:r w:rsidR="00AB7FB8">
        <w:rPr>
          <w:rFonts w:ascii="標楷體" w:eastAsia="標楷體" w:hAnsi="標楷體" w:hint="eastAsia"/>
          <w:sz w:val="28"/>
          <w:szCs w:val="28"/>
        </w:rPr>
        <w:t>，另高級中等學校得視校</w:t>
      </w:r>
      <w:r w:rsidR="003F4601">
        <w:rPr>
          <w:rFonts w:ascii="標楷體" w:eastAsia="標楷體" w:hAnsi="標楷體" w:hint="eastAsia"/>
          <w:sz w:val="28"/>
          <w:szCs w:val="28"/>
        </w:rPr>
        <w:t>務發</w:t>
      </w:r>
      <w:r w:rsidR="00B94843">
        <w:rPr>
          <w:rFonts w:ascii="標楷體" w:eastAsia="標楷體" w:hAnsi="標楷體" w:hint="eastAsia"/>
          <w:sz w:val="28"/>
          <w:szCs w:val="28"/>
        </w:rPr>
        <w:t>展</w:t>
      </w:r>
      <w:r w:rsidR="003F4601">
        <w:rPr>
          <w:rFonts w:ascii="標楷體" w:eastAsia="標楷體" w:hAnsi="標楷體" w:hint="eastAsia"/>
          <w:sz w:val="28"/>
          <w:szCs w:val="28"/>
        </w:rPr>
        <w:t>於高中職均優化研提計畫時</w:t>
      </w:r>
      <w:r w:rsidR="00847ED5">
        <w:rPr>
          <w:rFonts w:ascii="標楷體" w:eastAsia="標楷體" w:hAnsi="標楷體" w:hint="eastAsia"/>
          <w:sz w:val="28"/>
          <w:szCs w:val="28"/>
        </w:rPr>
        <w:t>將英聽設備</w:t>
      </w:r>
      <w:r w:rsidR="003F4601">
        <w:rPr>
          <w:rFonts w:ascii="標楷體" w:eastAsia="標楷體" w:hAnsi="標楷體" w:hint="eastAsia"/>
          <w:sz w:val="28"/>
          <w:szCs w:val="28"/>
        </w:rPr>
        <w:t>納入補助申請項目，並經審查後核定補助</w:t>
      </w:r>
      <w:r w:rsidR="00B94843">
        <w:rPr>
          <w:rFonts w:ascii="標楷體" w:eastAsia="標楷體" w:hAnsi="標楷體" w:hint="eastAsia"/>
          <w:sz w:val="28"/>
          <w:szCs w:val="28"/>
        </w:rPr>
        <w:t>。</w:t>
      </w:r>
    </w:p>
    <w:p w:rsidR="00535265" w:rsidRPr="0053658B" w:rsidRDefault="0053658B" w:rsidP="0009667B">
      <w:pPr>
        <w:pStyle w:val="021"/>
        <w:spacing w:before="0" w:beforeAutospacing="0" w:after="0" w:afterAutospacing="0" w:line="400" w:lineRule="exact"/>
        <w:rPr>
          <w:rFonts w:ascii="標楷體" w:eastAsia="標楷體" w:hAnsi="標楷體" w:hint="eastAsia"/>
          <w:b/>
          <w:sz w:val="28"/>
          <w:szCs w:val="28"/>
        </w:rPr>
      </w:pPr>
      <w:r w:rsidRPr="0053658B">
        <w:rPr>
          <w:rFonts w:ascii="標楷體" w:eastAsia="標楷體" w:hAnsi="標楷體" w:hint="eastAsia"/>
          <w:b/>
          <w:sz w:val="28"/>
          <w:szCs w:val="28"/>
        </w:rPr>
        <w:t xml:space="preserve">　　二、補救教學</w:t>
      </w:r>
    </w:p>
    <w:p w:rsidR="001478BA" w:rsidRDefault="008F38EB" w:rsidP="0009667B">
      <w:pPr>
        <w:spacing w:line="400" w:lineRule="exact"/>
        <w:rPr>
          <w:rFonts w:ascii="標楷體" w:eastAsia="標楷體" w:hAnsi="標楷體" w:hint="eastAsia"/>
          <w:sz w:val="28"/>
          <w:szCs w:val="28"/>
        </w:rPr>
      </w:pPr>
      <w:r w:rsidRPr="003E6476">
        <w:rPr>
          <w:rFonts w:ascii="標楷體" w:eastAsia="標楷體" w:hAnsi="標楷體" w:hint="eastAsia"/>
          <w:sz w:val="28"/>
          <w:szCs w:val="28"/>
        </w:rPr>
        <w:t xml:space="preserve">    </w:t>
      </w:r>
      <w:r w:rsidR="001478BA" w:rsidRPr="003E6476">
        <w:rPr>
          <w:rFonts w:ascii="標楷體" w:eastAsia="標楷體" w:hAnsi="標楷體" w:hint="eastAsia"/>
          <w:sz w:val="28"/>
          <w:szCs w:val="28"/>
        </w:rPr>
        <w:t>因應十二年國民基本教育實施，近二十年來，因應學生多元學習需求，教育部及民間團體投入大量經費與人力於各種課後輔導與補救教學方案，如</w:t>
      </w:r>
      <w:r w:rsidR="00847ED5">
        <w:rPr>
          <w:rFonts w:ascii="標楷體" w:eastAsia="標楷體" w:hAnsi="標楷體" w:hint="eastAsia"/>
          <w:sz w:val="28"/>
          <w:szCs w:val="28"/>
        </w:rPr>
        <w:t>85</w:t>
      </w:r>
      <w:r w:rsidR="001478BA" w:rsidRPr="003E6476">
        <w:rPr>
          <w:rFonts w:ascii="標楷體" w:eastAsia="標楷體" w:hAnsi="標楷體" w:hint="eastAsia"/>
          <w:sz w:val="28"/>
          <w:szCs w:val="28"/>
        </w:rPr>
        <w:t>年在國中小階段實施的「教育優先區」計畫、</w:t>
      </w:r>
      <w:r w:rsidR="00847ED5">
        <w:rPr>
          <w:rFonts w:ascii="標楷體" w:eastAsia="標楷體" w:hAnsi="標楷體" w:hint="eastAsia"/>
          <w:sz w:val="28"/>
          <w:szCs w:val="28"/>
        </w:rPr>
        <w:t>95</w:t>
      </w:r>
      <w:r w:rsidR="001478BA" w:rsidRPr="003E6476">
        <w:rPr>
          <w:rFonts w:ascii="標楷體" w:eastAsia="標楷體" w:hAnsi="標楷體" w:hint="eastAsia"/>
          <w:sz w:val="28"/>
          <w:szCs w:val="28"/>
        </w:rPr>
        <w:t>年之「攜手計畫－課後扶助」方案與</w:t>
      </w:r>
      <w:r w:rsidR="00847ED5">
        <w:rPr>
          <w:rFonts w:ascii="標楷體" w:eastAsia="標楷體" w:hAnsi="標楷體" w:hint="eastAsia"/>
          <w:sz w:val="28"/>
          <w:szCs w:val="28"/>
        </w:rPr>
        <w:t>96年</w:t>
      </w:r>
      <w:r w:rsidR="001478BA" w:rsidRPr="003E6476">
        <w:rPr>
          <w:rFonts w:ascii="標楷體" w:eastAsia="標楷體" w:hAnsi="標楷體" w:hint="eastAsia"/>
          <w:sz w:val="28"/>
          <w:szCs w:val="28"/>
        </w:rPr>
        <w:t>於後期中等教育階段實施之「高中職學生學習扶助」方案，針對已發生學習困難而未達基本學習內容標準之學生，提供學習輔導措施，辦理高中高職補救教學與差異化教學，解決弱勢學生的學習困難，縮短班級內學生學習程度之差異。</w:t>
      </w:r>
    </w:p>
    <w:p w:rsidR="001478BA" w:rsidRPr="00AC019B" w:rsidRDefault="001478BA" w:rsidP="0009667B">
      <w:pPr>
        <w:widowControl/>
        <w:snapToGrid w:val="0"/>
        <w:spacing w:line="400" w:lineRule="exact"/>
        <w:rPr>
          <w:rFonts w:ascii="標楷體" w:eastAsia="標楷體" w:hAnsi="標楷體" w:hint="eastAsia"/>
          <w:color w:val="000000"/>
          <w:sz w:val="28"/>
          <w:szCs w:val="28"/>
        </w:rPr>
      </w:pPr>
      <w:r w:rsidRPr="00AC019B">
        <w:rPr>
          <w:rFonts w:ascii="標楷體" w:eastAsia="標楷體" w:hAnsi="標楷體" w:hint="eastAsia"/>
          <w:color w:val="000000"/>
          <w:sz w:val="28"/>
          <w:szCs w:val="28"/>
        </w:rPr>
        <w:t xml:space="preserve">　　復考量學生學力因城鄉落差以及國中會考所呈現之區域性差異，</w:t>
      </w:r>
      <w:r w:rsidR="008856F3">
        <w:rPr>
          <w:rFonts w:ascii="標楷體" w:eastAsia="標楷體" w:hAnsi="標楷體" w:hint="eastAsia"/>
          <w:color w:val="000000"/>
          <w:sz w:val="28"/>
          <w:szCs w:val="28"/>
        </w:rPr>
        <w:t>教育</w:t>
      </w:r>
      <w:r w:rsidRPr="00AC019B">
        <w:rPr>
          <w:rFonts w:ascii="標楷體" w:eastAsia="標楷體" w:hAnsi="標楷體" w:hint="eastAsia"/>
          <w:color w:val="000000"/>
          <w:sz w:val="28"/>
          <w:szCs w:val="28"/>
        </w:rPr>
        <w:t>部除透過改善偏鄉教學資源及英聽設備，縮短城鄉差距，並於103年1月15日修正學生學習扶助對象，增列國中教育會考待加強學生為應予學習扶助對象，並就原住民地區以及離島等地區學生學習資源差異，增列原住民占全校學生40%以上之學校以及離島地區學生於為扶助對象構成要件之例外，以符應教育公平之宗旨，扶助對象要件如下：</w:t>
      </w:r>
    </w:p>
    <w:p w:rsidR="001478BA" w:rsidRPr="00AC019B" w:rsidRDefault="001478BA" w:rsidP="0009667B">
      <w:pPr>
        <w:widowControl/>
        <w:snapToGrid w:val="0"/>
        <w:spacing w:line="400" w:lineRule="exact"/>
        <w:rPr>
          <w:rFonts w:ascii="標楷體" w:eastAsia="標楷體" w:hAnsi="標楷體" w:hint="eastAsia"/>
          <w:color w:val="000000"/>
          <w:sz w:val="28"/>
          <w:szCs w:val="28"/>
        </w:rPr>
      </w:pPr>
      <w:r w:rsidRPr="00AC019B">
        <w:rPr>
          <w:rFonts w:ascii="標楷體" w:eastAsia="標楷體" w:hAnsi="標楷體" w:hint="eastAsia"/>
          <w:color w:val="000000"/>
          <w:sz w:val="28"/>
          <w:szCs w:val="28"/>
        </w:rPr>
        <w:t>1. 國民中學教育會考成績中，國文、英文、數學任一科列為「待加強」。</w:t>
      </w:r>
    </w:p>
    <w:p w:rsidR="001478BA" w:rsidRPr="00AC019B" w:rsidRDefault="001478BA" w:rsidP="0009667B">
      <w:pPr>
        <w:widowControl/>
        <w:snapToGrid w:val="0"/>
        <w:spacing w:line="400" w:lineRule="exact"/>
        <w:rPr>
          <w:rFonts w:ascii="標楷體" w:eastAsia="標楷體" w:hAnsi="標楷體" w:hint="eastAsia"/>
          <w:color w:val="000000"/>
          <w:sz w:val="28"/>
          <w:szCs w:val="28"/>
        </w:rPr>
      </w:pPr>
      <w:r w:rsidRPr="00AC019B">
        <w:rPr>
          <w:rFonts w:ascii="標楷體" w:eastAsia="標楷體" w:hAnsi="標楷體" w:hint="eastAsia"/>
          <w:color w:val="000000"/>
          <w:sz w:val="28"/>
          <w:szCs w:val="28"/>
        </w:rPr>
        <w:t>2. 任一次學業成績定期考查之學科成績不及格，且在同一年級中為後25%。</w:t>
      </w:r>
    </w:p>
    <w:p w:rsidR="001478BA" w:rsidRPr="00AC019B" w:rsidRDefault="001478BA" w:rsidP="0009667B">
      <w:pPr>
        <w:widowControl/>
        <w:snapToGrid w:val="0"/>
        <w:spacing w:line="400" w:lineRule="exact"/>
        <w:rPr>
          <w:rFonts w:ascii="標楷體" w:eastAsia="標楷體" w:hAnsi="標楷體" w:hint="eastAsia"/>
          <w:color w:val="000000"/>
          <w:sz w:val="28"/>
          <w:szCs w:val="28"/>
        </w:rPr>
      </w:pPr>
      <w:r w:rsidRPr="00AC019B">
        <w:rPr>
          <w:rFonts w:ascii="標楷體" w:eastAsia="標楷體" w:hAnsi="標楷體" w:hint="eastAsia"/>
          <w:color w:val="000000"/>
          <w:sz w:val="28"/>
          <w:szCs w:val="28"/>
        </w:rPr>
        <w:lastRenderedPageBreak/>
        <w:t>3. 前一學期學科成績不及格，且在同一年級中為後25%。</w:t>
      </w:r>
    </w:p>
    <w:p w:rsidR="001478BA" w:rsidRPr="00AC019B" w:rsidRDefault="001478BA" w:rsidP="0009667B">
      <w:pPr>
        <w:widowControl/>
        <w:snapToGrid w:val="0"/>
        <w:spacing w:line="400" w:lineRule="exact"/>
        <w:rPr>
          <w:rFonts w:ascii="標楷體" w:eastAsia="標楷體" w:hAnsi="標楷體" w:hint="eastAsia"/>
          <w:color w:val="000000"/>
          <w:sz w:val="28"/>
          <w:szCs w:val="28"/>
        </w:rPr>
      </w:pPr>
      <w:r w:rsidRPr="00AC019B">
        <w:rPr>
          <w:rFonts w:ascii="標楷體" w:eastAsia="標楷體" w:hAnsi="標楷體" w:hint="eastAsia"/>
          <w:color w:val="000000"/>
          <w:sz w:val="28"/>
          <w:szCs w:val="28"/>
        </w:rPr>
        <w:t xml:space="preserve">下列學校之學生，不受前項規定之限制： </w:t>
      </w:r>
    </w:p>
    <w:p w:rsidR="001478BA" w:rsidRPr="00AC019B" w:rsidRDefault="001478BA" w:rsidP="0009667B">
      <w:pPr>
        <w:widowControl/>
        <w:snapToGrid w:val="0"/>
        <w:spacing w:line="400" w:lineRule="exact"/>
        <w:rPr>
          <w:rFonts w:ascii="標楷體" w:eastAsia="標楷體" w:hAnsi="標楷體" w:hint="eastAsia"/>
          <w:color w:val="000000"/>
          <w:sz w:val="28"/>
          <w:szCs w:val="28"/>
        </w:rPr>
      </w:pPr>
      <w:r w:rsidRPr="00AC019B">
        <w:rPr>
          <w:rFonts w:ascii="標楷體" w:eastAsia="標楷體" w:hAnsi="標楷體" w:hint="eastAsia"/>
          <w:color w:val="000000"/>
          <w:sz w:val="28"/>
          <w:szCs w:val="28"/>
        </w:rPr>
        <w:t>1. 原住民學生合計占全校學生總數40%以上之學校。</w:t>
      </w:r>
    </w:p>
    <w:p w:rsidR="001478BA" w:rsidRDefault="001478BA" w:rsidP="0053658B">
      <w:pPr>
        <w:widowControl/>
        <w:tabs>
          <w:tab w:val="left" w:pos="4320"/>
        </w:tabs>
        <w:snapToGrid w:val="0"/>
        <w:spacing w:line="400" w:lineRule="exact"/>
        <w:rPr>
          <w:rFonts w:ascii="標楷體" w:eastAsia="標楷體" w:hAnsi="標楷體" w:hint="eastAsia"/>
          <w:color w:val="000000"/>
          <w:sz w:val="28"/>
          <w:szCs w:val="28"/>
        </w:rPr>
      </w:pPr>
      <w:r w:rsidRPr="00AC019B">
        <w:rPr>
          <w:rFonts w:ascii="標楷體" w:eastAsia="標楷體" w:hAnsi="標楷體" w:hint="eastAsia"/>
          <w:color w:val="000000"/>
          <w:sz w:val="28"/>
          <w:szCs w:val="28"/>
        </w:rPr>
        <w:t>2. 離島地區之學校。</w:t>
      </w:r>
      <w:r w:rsidR="0053658B">
        <w:rPr>
          <w:rFonts w:ascii="標楷體" w:eastAsia="標楷體" w:hAnsi="標楷體"/>
          <w:color w:val="000000"/>
          <w:sz w:val="28"/>
          <w:szCs w:val="28"/>
        </w:rPr>
        <w:tab/>
      </w:r>
    </w:p>
    <w:p w:rsidR="0053658B" w:rsidRPr="0053658B" w:rsidRDefault="0053658B" w:rsidP="0053658B">
      <w:pPr>
        <w:widowControl/>
        <w:tabs>
          <w:tab w:val="left" w:pos="4320"/>
        </w:tabs>
        <w:snapToGrid w:val="0"/>
        <w:spacing w:line="400" w:lineRule="exact"/>
        <w:rPr>
          <w:rFonts w:ascii="標楷體" w:eastAsia="標楷體" w:hAnsi="標楷體" w:hint="eastAsia"/>
          <w:b/>
          <w:color w:val="000000"/>
          <w:sz w:val="28"/>
          <w:szCs w:val="28"/>
        </w:rPr>
      </w:pPr>
      <w:r w:rsidRPr="0053658B">
        <w:rPr>
          <w:rFonts w:ascii="標楷體" w:eastAsia="標楷體" w:hAnsi="標楷體" w:hint="eastAsia"/>
          <w:b/>
          <w:color w:val="000000"/>
          <w:sz w:val="28"/>
          <w:szCs w:val="28"/>
        </w:rPr>
        <w:t xml:space="preserve">　三、教師教學</w:t>
      </w:r>
    </w:p>
    <w:p w:rsidR="00787CE5" w:rsidRPr="00787CE5" w:rsidRDefault="00787CE5" w:rsidP="00787CE5">
      <w:pPr>
        <w:widowControl/>
        <w:snapToGrid w:val="0"/>
        <w:spacing w:line="40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Pr="00787CE5">
        <w:rPr>
          <w:rFonts w:ascii="標楷體" w:eastAsia="標楷體" w:hAnsi="標楷體" w:hint="eastAsia"/>
          <w:color w:val="000000"/>
          <w:sz w:val="28"/>
          <w:szCs w:val="28"/>
        </w:rPr>
        <w:t>有關偏鄉離島地區英語聽力測驗成績城鄉差距，</w:t>
      </w:r>
      <w:r w:rsidR="00847ED5">
        <w:rPr>
          <w:rFonts w:ascii="標楷體" w:eastAsia="標楷體" w:hAnsi="標楷體" w:hint="eastAsia"/>
          <w:color w:val="000000"/>
          <w:sz w:val="28"/>
          <w:szCs w:val="28"/>
        </w:rPr>
        <w:t>將</w:t>
      </w:r>
      <w:r w:rsidRPr="00787CE5">
        <w:rPr>
          <w:rFonts w:ascii="標楷體" w:eastAsia="標楷體" w:hAnsi="標楷體" w:hint="eastAsia"/>
          <w:color w:val="000000"/>
          <w:sz w:val="28"/>
          <w:szCs w:val="28"/>
        </w:rPr>
        <w:t>透過教材教法提升，鼓勵教師增能進修，利用創新教學方式及技巧、教案設計與協助教師規劃適合的教學活動，在教學相長的良性互動中，不斷精進教學知能，活化教學並結合教學科技，透過多元教學模式，符合偏鄉學子能力需求程度之英語課程課程、教學及各項英語能力提升之相關教學活動，期以有效強化其英語能力。</w:t>
      </w:r>
    </w:p>
    <w:p w:rsidR="00F965E9" w:rsidRDefault="00847ED5" w:rsidP="0009667B">
      <w:pPr>
        <w:widowControl/>
        <w:snapToGrid w:val="0"/>
        <w:spacing w:line="400" w:lineRule="exact"/>
        <w:rPr>
          <w:rFonts w:ascii="標楷體" w:eastAsia="標楷體" w:hAnsi="標楷體" w:hint="eastAsia"/>
          <w:color w:val="000000"/>
          <w:sz w:val="28"/>
          <w:szCs w:val="28"/>
        </w:rPr>
      </w:pPr>
      <w:r>
        <w:rPr>
          <w:rFonts w:ascii="標楷體" w:eastAsia="標楷體" w:hAnsi="標楷體" w:hint="eastAsia"/>
          <w:color w:val="000000"/>
          <w:sz w:val="28"/>
          <w:szCs w:val="28"/>
        </w:rPr>
        <w:t xml:space="preserve">    </w:t>
      </w:r>
      <w:r w:rsidR="005E0404">
        <w:rPr>
          <w:rFonts w:ascii="標楷體" w:eastAsia="標楷體" w:hAnsi="標楷體" w:hint="eastAsia"/>
          <w:color w:val="000000"/>
          <w:sz w:val="28"/>
          <w:szCs w:val="28"/>
        </w:rPr>
        <w:t>國教</w:t>
      </w:r>
      <w:r w:rsidR="00787CE5" w:rsidRPr="00787CE5">
        <w:rPr>
          <w:rFonts w:ascii="標楷體" w:eastAsia="標楷體" w:hAnsi="標楷體" w:hint="eastAsia"/>
          <w:color w:val="000000"/>
          <w:sz w:val="28"/>
          <w:szCs w:val="28"/>
        </w:rPr>
        <w:t>署為縮短其因英語學習資源不足造成的學習落後現象，已規劃引進外籍英語教師赴偏遠地區教授英語課程計畫，透過引進外籍英語教師，活化並落實偏鄉英語英語課程專長師資授課教學，改善偏鄉教育充實英語環境，期待全英語學習的方式，開啟英語學習新的視野，帶動偏鄉地區之國際化，期使縮短城鄉教育落差。</w:t>
      </w:r>
      <w:r w:rsidR="001478BA" w:rsidRPr="00AC019B">
        <w:rPr>
          <w:rFonts w:ascii="標楷體" w:eastAsia="標楷體" w:hAnsi="標楷體" w:hint="eastAsia"/>
          <w:color w:val="000000"/>
          <w:sz w:val="28"/>
          <w:szCs w:val="28"/>
        </w:rPr>
        <w:t>各校並得因應學生之個別差異及發展，於學期中多元開設選修課程，供學生自主選修或選擇適性分版課程，落實補救教學，以符應十二年國民基本教育適性揚才之核心理念。</w:t>
      </w:r>
    </w:p>
    <w:p w:rsidR="00847ED5" w:rsidRDefault="0009667B" w:rsidP="0009667B">
      <w:pPr>
        <w:pStyle w:val="Web"/>
        <w:spacing w:before="0" w:beforeAutospacing="0" w:after="0" w:afterAutospacing="0" w:line="400" w:lineRule="exact"/>
        <w:rPr>
          <w:rFonts w:ascii="標楷體" w:eastAsia="標楷體" w:hAnsi="標楷體" w:hint="eastAsia"/>
          <w:color w:val="000000"/>
          <w:sz w:val="28"/>
          <w:szCs w:val="28"/>
        </w:rPr>
      </w:pPr>
      <w:r w:rsidRPr="0009667B">
        <w:rPr>
          <w:rFonts w:ascii="標楷體" w:eastAsia="標楷體" w:hAnsi="標楷體" w:cs="Times New Roman" w:hint="eastAsia"/>
          <w:color w:val="000000"/>
          <w:kern w:val="2"/>
          <w:sz w:val="28"/>
          <w:szCs w:val="28"/>
        </w:rPr>
        <w:t xml:space="preserve">    </w:t>
      </w:r>
      <w:r w:rsidR="0053658B" w:rsidRPr="0053658B">
        <w:rPr>
          <w:rFonts w:ascii="標楷體" w:eastAsia="標楷體" w:hAnsi="標楷體" w:cs="Times New Roman" w:hint="eastAsia"/>
          <w:b/>
          <w:color w:val="000000"/>
          <w:kern w:val="2"/>
          <w:sz w:val="28"/>
          <w:szCs w:val="28"/>
        </w:rPr>
        <w:t>四、</w:t>
      </w:r>
      <w:r w:rsidR="0053658B" w:rsidRPr="0053658B">
        <w:rPr>
          <w:rFonts w:ascii="標楷體" w:eastAsia="標楷體" w:hAnsi="標楷體" w:hint="eastAsia"/>
          <w:b/>
          <w:color w:val="000000"/>
          <w:sz w:val="28"/>
          <w:szCs w:val="28"/>
        </w:rPr>
        <w:t>學習評量</w:t>
      </w:r>
    </w:p>
    <w:p w:rsidR="0009667B" w:rsidRPr="0009667B" w:rsidRDefault="00847ED5" w:rsidP="0009667B">
      <w:pPr>
        <w:pStyle w:val="Web"/>
        <w:spacing w:before="0" w:beforeAutospacing="0" w:after="0" w:afterAutospacing="0" w:line="400" w:lineRule="exact"/>
        <w:rPr>
          <w:rFonts w:ascii="標楷體" w:eastAsia="標楷體" w:hAnsi="標楷體" w:cs="Times New Roman"/>
          <w:color w:val="000000"/>
          <w:kern w:val="2"/>
          <w:sz w:val="28"/>
          <w:szCs w:val="28"/>
        </w:rPr>
      </w:pPr>
      <w:r>
        <w:rPr>
          <w:rFonts w:ascii="標楷體" w:eastAsia="標楷體" w:hAnsi="標楷體" w:hint="eastAsia"/>
          <w:color w:val="000000"/>
          <w:sz w:val="28"/>
          <w:szCs w:val="28"/>
        </w:rPr>
        <w:t xml:space="preserve">    </w:t>
      </w:r>
      <w:r w:rsidR="0009667B" w:rsidRPr="0009667B">
        <w:rPr>
          <w:rFonts w:ascii="標楷體" w:eastAsia="標楷體" w:hAnsi="標楷體" w:cs="Times New Roman" w:hint="eastAsia"/>
          <w:color w:val="000000"/>
          <w:kern w:val="2"/>
          <w:sz w:val="28"/>
          <w:szCs w:val="28"/>
        </w:rPr>
        <w:t>有關學生英聽學習評量，可</w:t>
      </w:r>
      <w:r w:rsidR="0009667B" w:rsidRPr="0009667B">
        <w:rPr>
          <w:rFonts w:ascii="標楷體" w:eastAsia="標楷體" w:hAnsi="標楷體" w:cs="Times New Roman"/>
          <w:color w:val="000000"/>
          <w:kern w:val="2"/>
          <w:sz w:val="28"/>
          <w:szCs w:val="28"/>
        </w:rPr>
        <w:t>採多元評量方式，並於日常及定期</w:t>
      </w:r>
      <w:r w:rsidR="0009667B" w:rsidRPr="0009667B">
        <w:rPr>
          <w:rFonts w:ascii="標楷體" w:eastAsia="標楷體" w:hAnsi="標楷體" w:cs="Times New Roman" w:hint="eastAsia"/>
          <w:color w:val="000000"/>
          <w:kern w:val="2"/>
          <w:sz w:val="28"/>
          <w:szCs w:val="28"/>
        </w:rPr>
        <w:t>舉行</w:t>
      </w:r>
      <w:r w:rsidR="0009667B" w:rsidRPr="0009667B">
        <w:rPr>
          <w:rFonts w:ascii="標楷體" w:eastAsia="標楷體" w:hAnsi="標楷體" w:cs="Times New Roman"/>
          <w:color w:val="000000"/>
          <w:kern w:val="2"/>
          <w:sz w:val="28"/>
          <w:szCs w:val="28"/>
        </w:rPr>
        <w:t>；其科目日常及定期學業成績評量之占分比率，由學校</w:t>
      </w:r>
      <w:r w:rsidR="0009667B" w:rsidRPr="0009667B">
        <w:rPr>
          <w:rFonts w:ascii="標楷體" w:eastAsia="標楷體" w:hAnsi="標楷體" w:cs="Times New Roman" w:hint="eastAsia"/>
          <w:color w:val="000000"/>
          <w:kern w:val="2"/>
          <w:sz w:val="28"/>
          <w:szCs w:val="28"/>
        </w:rPr>
        <w:t>訂</w:t>
      </w:r>
      <w:r w:rsidR="0009667B" w:rsidRPr="0009667B">
        <w:rPr>
          <w:rFonts w:ascii="標楷體" w:eastAsia="標楷體" w:hAnsi="標楷體" w:cs="Times New Roman"/>
          <w:color w:val="000000"/>
          <w:kern w:val="2"/>
          <w:sz w:val="28"/>
          <w:szCs w:val="28"/>
        </w:rPr>
        <w:t>定。</w:t>
      </w:r>
      <w:r w:rsidR="0009667B" w:rsidRPr="0009667B">
        <w:rPr>
          <w:rFonts w:ascii="標楷體" w:eastAsia="標楷體" w:hAnsi="標楷體" w:cs="Times New Roman" w:hint="eastAsia"/>
          <w:color w:val="000000"/>
          <w:kern w:val="2"/>
          <w:sz w:val="28"/>
          <w:szCs w:val="28"/>
        </w:rPr>
        <w:t>其中</w:t>
      </w:r>
      <w:r w:rsidR="0009667B" w:rsidRPr="0009667B">
        <w:rPr>
          <w:rFonts w:ascii="標楷體" w:eastAsia="標楷體" w:hAnsi="標楷體" w:cs="Times New Roman"/>
          <w:color w:val="000000"/>
          <w:kern w:val="2"/>
          <w:sz w:val="28"/>
          <w:szCs w:val="28"/>
        </w:rPr>
        <w:t>多元評量，得採筆試、作業、口試、表演、實作、實驗、見習、參觀、報告、資料蒐集整理、鑑賞、晤談、實踐、自我評量、同儕互評或檔案評量等方式辦理</w:t>
      </w:r>
      <w:r w:rsidR="0009667B" w:rsidRPr="0009667B">
        <w:rPr>
          <w:rFonts w:ascii="標楷體" w:eastAsia="標楷體" w:hAnsi="標楷體" w:cs="Times New Roman" w:hint="eastAsia"/>
          <w:color w:val="000000"/>
          <w:kern w:val="2"/>
          <w:sz w:val="28"/>
          <w:szCs w:val="28"/>
        </w:rPr>
        <w:t>，來檢視學生英聽學習之成效</w:t>
      </w:r>
      <w:r w:rsidR="0009667B" w:rsidRPr="0009667B">
        <w:rPr>
          <w:rFonts w:ascii="標楷體" w:eastAsia="標楷體" w:hAnsi="標楷體" w:cs="Times New Roman"/>
          <w:color w:val="000000"/>
          <w:kern w:val="2"/>
          <w:sz w:val="28"/>
          <w:szCs w:val="28"/>
        </w:rPr>
        <w:t>。</w:t>
      </w:r>
    </w:p>
    <w:p w:rsidR="0044448D" w:rsidRPr="0044448D" w:rsidRDefault="0053658B" w:rsidP="0044448D">
      <w:pPr>
        <w:adjustRightInd w:val="0"/>
        <w:snapToGrid w:val="0"/>
        <w:spacing w:line="400" w:lineRule="exact"/>
        <w:ind w:firstLineChars="200" w:firstLine="560"/>
        <w:jc w:val="both"/>
        <w:rPr>
          <w:rFonts w:ascii="標楷體" w:eastAsia="標楷體" w:hAnsi="標楷體" w:hint="eastAsia"/>
          <w:color w:val="000000"/>
          <w:sz w:val="28"/>
          <w:szCs w:val="28"/>
        </w:rPr>
      </w:pPr>
      <w:r>
        <w:rPr>
          <w:rFonts w:ascii="標楷體" w:eastAsia="標楷體" w:hAnsi="標楷體" w:hint="eastAsia"/>
          <w:color w:val="000000"/>
          <w:sz w:val="28"/>
          <w:szCs w:val="28"/>
        </w:rPr>
        <w:t>綜上</w:t>
      </w:r>
      <w:r w:rsidR="00847ED5">
        <w:rPr>
          <w:rFonts w:ascii="標楷體" w:eastAsia="標楷體" w:hAnsi="標楷體" w:hint="eastAsia"/>
          <w:color w:val="000000"/>
          <w:sz w:val="28"/>
          <w:szCs w:val="28"/>
        </w:rPr>
        <w:t>，</w:t>
      </w:r>
      <w:r w:rsidR="0044448D" w:rsidRPr="0044448D">
        <w:rPr>
          <w:rFonts w:ascii="標楷體" w:eastAsia="標楷體" w:hAnsi="標楷體" w:hint="eastAsia"/>
          <w:color w:val="000000"/>
          <w:sz w:val="28"/>
          <w:szCs w:val="28"/>
        </w:rPr>
        <w:t>教育</w:t>
      </w:r>
      <w:r>
        <w:rPr>
          <w:rFonts w:ascii="標楷體" w:eastAsia="標楷體" w:hAnsi="標楷體" w:hint="eastAsia"/>
          <w:color w:val="000000"/>
          <w:sz w:val="28"/>
          <w:szCs w:val="28"/>
        </w:rPr>
        <w:t>部將</w:t>
      </w:r>
      <w:r w:rsidR="0044448D" w:rsidRPr="0044448D">
        <w:rPr>
          <w:rFonts w:ascii="標楷體" w:eastAsia="標楷體" w:hAnsi="標楷體" w:hint="eastAsia"/>
          <w:color w:val="000000"/>
          <w:sz w:val="28"/>
          <w:szCs w:val="28"/>
        </w:rPr>
        <w:t>持續提升高中英語文教學成效及設備更新，最主要的目的，就是希望能活化我國高中英語文教學的現況，在傳統以培養英語文「讀」、「寫」能力之外，另外強化學生「聽」與「說」的能力。大學入學考試中心著手辦理高中英語聽力測驗，最主要的目的也在於改變高中教學現場，培養學生英文能力時，力求兼顧四項 (聽、說、讀、寫) 語文技能。教育部在追求教育資源公平正義前提下，必定會針對偏鄉離島地區軟硬體教育資源，持續予以支持和強化，務期每一位學子在資源公平的前提上，不分城鄉，都能受到同樣的照顧和教育。</w:t>
      </w:r>
    </w:p>
    <w:p w:rsidR="0009667B" w:rsidRPr="0044448D" w:rsidRDefault="0009667B" w:rsidP="0009667B">
      <w:pPr>
        <w:widowControl/>
        <w:snapToGrid w:val="0"/>
        <w:spacing w:line="276" w:lineRule="auto"/>
        <w:rPr>
          <w:rFonts w:ascii="標楷體" w:eastAsia="標楷體" w:hAnsi="標楷體"/>
          <w:color w:val="000000"/>
          <w:sz w:val="28"/>
          <w:szCs w:val="28"/>
        </w:rPr>
      </w:pPr>
    </w:p>
    <w:sectPr w:rsidR="0009667B" w:rsidRPr="0044448D" w:rsidSect="00EF29A9">
      <w:footerReference w:type="even" r:id="rId8"/>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794" w:rsidRDefault="00300794">
      <w:r>
        <w:separator/>
      </w:r>
    </w:p>
  </w:endnote>
  <w:endnote w:type="continuationSeparator" w:id="0">
    <w:p w:rsidR="00300794" w:rsidRDefault="0030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DB8" w:rsidRDefault="00740DB8" w:rsidP="00AE673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40DB8" w:rsidRDefault="00740DB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DB8" w:rsidRDefault="00740DB8" w:rsidP="00AE673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456A4">
      <w:rPr>
        <w:rStyle w:val="ae"/>
        <w:noProof/>
      </w:rPr>
      <w:t>2</w:t>
    </w:r>
    <w:r>
      <w:rPr>
        <w:rStyle w:val="ae"/>
      </w:rPr>
      <w:fldChar w:fldCharType="end"/>
    </w:r>
  </w:p>
  <w:p w:rsidR="00740DB8" w:rsidRDefault="00740DB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794" w:rsidRDefault="00300794">
      <w:r>
        <w:separator/>
      </w:r>
    </w:p>
  </w:footnote>
  <w:footnote w:type="continuationSeparator" w:id="0">
    <w:p w:rsidR="00300794" w:rsidRDefault="00300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7E0E"/>
    <w:multiLevelType w:val="hybridMultilevel"/>
    <w:tmpl w:val="05829C1C"/>
    <w:lvl w:ilvl="0" w:tplc="51908042">
      <w:start w:val="1"/>
      <w:numFmt w:val="ideographLegalTraditional"/>
      <w:pStyle w:val="a"/>
      <w:lvlText w:val="%1、"/>
      <w:lvlJc w:val="left"/>
      <w:pPr>
        <w:tabs>
          <w:tab w:val="num" w:pos="480"/>
        </w:tabs>
        <w:ind w:left="480" w:hanging="480"/>
      </w:pPr>
      <w:rPr>
        <w:rFonts w:cs="Times New Roman" w:hint="default"/>
        <w:lang w:val="en-US"/>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15:restartNumberingAfterBreak="0">
    <w:nsid w:val="14F51C98"/>
    <w:multiLevelType w:val="hybridMultilevel"/>
    <w:tmpl w:val="687A7390"/>
    <w:lvl w:ilvl="0" w:tplc="72801C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4D73B4"/>
    <w:multiLevelType w:val="hybridMultilevel"/>
    <w:tmpl w:val="48CE6928"/>
    <w:lvl w:ilvl="0" w:tplc="D33A0248">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6250EAD"/>
    <w:multiLevelType w:val="hybridMultilevel"/>
    <w:tmpl w:val="63FE925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E5B1052"/>
    <w:multiLevelType w:val="hybridMultilevel"/>
    <w:tmpl w:val="AF4EF8A8"/>
    <w:lvl w:ilvl="0" w:tplc="72801C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9CF7C6A"/>
    <w:multiLevelType w:val="hybridMultilevel"/>
    <w:tmpl w:val="2D6E60C8"/>
    <w:lvl w:ilvl="0" w:tplc="63D4293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428A6891"/>
    <w:multiLevelType w:val="hybridMultilevel"/>
    <w:tmpl w:val="C6D8CB98"/>
    <w:lvl w:ilvl="0" w:tplc="72801C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E46"/>
    <w:rsid w:val="00003C08"/>
    <w:rsid w:val="00006B9A"/>
    <w:rsid w:val="00011A2E"/>
    <w:rsid w:val="00012EF5"/>
    <w:rsid w:val="00015627"/>
    <w:rsid w:val="00024542"/>
    <w:rsid w:val="000261FB"/>
    <w:rsid w:val="00035571"/>
    <w:rsid w:val="00037166"/>
    <w:rsid w:val="00042003"/>
    <w:rsid w:val="00055A3D"/>
    <w:rsid w:val="000613C2"/>
    <w:rsid w:val="00066212"/>
    <w:rsid w:val="000673A9"/>
    <w:rsid w:val="000729CC"/>
    <w:rsid w:val="00074CED"/>
    <w:rsid w:val="00075CB4"/>
    <w:rsid w:val="0008250B"/>
    <w:rsid w:val="00084AAE"/>
    <w:rsid w:val="00092ED5"/>
    <w:rsid w:val="0009463C"/>
    <w:rsid w:val="0009667B"/>
    <w:rsid w:val="00097A4C"/>
    <w:rsid w:val="000A4052"/>
    <w:rsid w:val="000A4B89"/>
    <w:rsid w:val="000A7192"/>
    <w:rsid w:val="000B2822"/>
    <w:rsid w:val="000B2990"/>
    <w:rsid w:val="000C1F7C"/>
    <w:rsid w:val="000C2F28"/>
    <w:rsid w:val="000C31E5"/>
    <w:rsid w:val="000C3C54"/>
    <w:rsid w:val="000D0FF3"/>
    <w:rsid w:val="000D46AD"/>
    <w:rsid w:val="000D619F"/>
    <w:rsid w:val="000E0823"/>
    <w:rsid w:val="000E389B"/>
    <w:rsid w:val="000E5587"/>
    <w:rsid w:val="00122FD6"/>
    <w:rsid w:val="001277BF"/>
    <w:rsid w:val="0013565A"/>
    <w:rsid w:val="00144B8B"/>
    <w:rsid w:val="00144D25"/>
    <w:rsid w:val="001456A2"/>
    <w:rsid w:val="00146941"/>
    <w:rsid w:val="001478BA"/>
    <w:rsid w:val="001512CC"/>
    <w:rsid w:val="00153596"/>
    <w:rsid w:val="001548ED"/>
    <w:rsid w:val="00163728"/>
    <w:rsid w:val="00166D6D"/>
    <w:rsid w:val="00173787"/>
    <w:rsid w:val="001756B9"/>
    <w:rsid w:val="001838FA"/>
    <w:rsid w:val="00184FB1"/>
    <w:rsid w:val="00194C0D"/>
    <w:rsid w:val="00196B2F"/>
    <w:rsid w:val="00196DC8"/>
    <w:rsid w:val="00197578"/>
    <w:rsid w:val="001977DF"/>
    <w:rsid w:val="00197C24"/>
    <w:rsid w:val="001A02EE"/>
    <w:rsid w:val="001B229B"/>
    <w:rsid w:val="001B36B0"/>
    <w:rsid w:val="001E17CE"/>
    <w:rsid w:val="001E1FF8"/>
    <w:rsid w:val="001E6812"/>
    <w:rsid w:val="001F0540"/>
    <w:rsid w:val="001F0964"/>
    <w:rsid w:val="001F2F84"/>
    <w:rsid w:val="001F7479"/>
    <w:rsid w:val="00200F03"/>
    <w:rsid w:val="00204A9D"/>
    <w:rsid w:val="00206089"/>
    <w:rsid w:val="002069E8"/>
    <w:rsid w:val="00207007"/>
    <w:rsid w:val="00213BB7"/>
    <w:rsid w:val="0021443D"/>
    <w:rsid w:val="002268B8"/>
    <w:rsid w:val="00230991"/>
    <w:rsid w:val="002336A4"/>
    <w:rsid w:val="00233C65"/>
    <w:rsid w:val="00237021"/>
    <w:rsid w:val="00242B44"/>
    <w:rsid w:val="002451E4"/>
    <w:rsid w:val="0024701F"/>
    <w:rsid w:val="00251BEE"/>
    <w:rsid w:val="00253B1F"/>
    <w:rsid w:val="00253FD2"/>
    <w:rsid w:val="002544EA"/>
    <w:rsid w:val="00255AE0"/>
    <w:rsid w:val="00261498"/>
    <w:rsid w:val="00262503"/>
    <w:rsid w:val="00265D1C"/>
    <w:rsid w:val="002662D1"/>
    <w:rsid w:val="00274468"/>
    <w:rsid w:val="00283661"/>
    <w:rsid w:val="0028411E"/>
    <w:rsid w:val="00287A1A"/>
    <w:rsid w:val="0029045B"/>
    <w:rsid w:val="0029114B"/>
    <w:rsid w:val="00294182"/>
    <w:rsid w:val="002954AE"/>
    <w:rsid w:val="002A38DA"/>
    <w:rsid w:val="002A4E73"/>
    <w:rsid w:val="002A567E"/>
    <w:rsid w:val="002B0CA8"/>
    <w:rsid w:val="002B2936"/>
    <w:rsid w:val="002B6FDD"/>
    <w:rsid w:val="002B7BD1"/>
    <w:rsid w:val="002C0FB3"/>
    <w:rsid w:val="002C5ADC"/>
    <w:rsid w:val="002D71CB"/>
    <w:rsid w:val="002D74AB"/>
    <w:rsid w:val="002F0D2F"/>
    <w:rsid w:val="002F2CAF"/>
    <w:rsid w:val="002F4BB3"/>
    <w:rsid w:val="002F712C"/>
    <w:rsid w:val="00300794"/>
    <w:rsid w:val="003058CC"/>
    <w:rsid w:val="00311FC5"/>
    <w:rsid w:val="00316A87"/>
    <w:rsid w:val="00321106"/>
    <w:rsid w:val="003234A9"/>
    <w:rsid w:val="00331606"/>
    <w:rsid w:val="00333AE4"/>
    <w:rsid w:val="00336495"/>
    <w:rsid w:val="00336C1D"/>
    <w:rsid w:val="003415D3"/>
    <w:rsid w:val="00346DBA"/>
    <w:rsid w:val="0035078C"/>
    <w:rsid w:val="00352FA6"/>
    <w:rsid w:val="00362E83"/>
    <w:rsid w:val="00365825"/>
    <w:rsid w:val="00373D86"/>
    <w:rsid w:val="00375268"/>
    <w:rsid w:val="00380F2D"/>
    <w:rsid w:val="00390AAC"/>
    <w:rsid w:val="003B39E0"/>
    <w:rsid w:val="003B62F4"/>
    <w:rsid w:val="003C3ABD"/>
    <w:rsid w:val="003C44D5"/>
    <w:rsid w:val="003D7CB9"/>
    <w:rsid w:val="003E4F06"/>
    <w:rsid w:val="003E5AB1"/>
    <w:rsid w:val="003E6476"/>
    <w:rsid w:val="003F2183"/>
    <w:rsid w:val="003F35F4"/>
    <w:rsid w:val="003F3CB8"/>
    <w:rsid w:val="003F4601"/>
    <w:rsid w:val="00400AFF"/>
    <w:rsid w:val="00403D27"/>
    <w:rsid w:val="004044E2"/>
    <w:rsid w:val="00404CD4"/>
    <w:rsid w:val="00405DA4"/>
    <w:rsid w:val="00413A02"/>
    <w:rsid w:val="0041597A"/>
    <w:rsid w:val="00421335"/>
    <w:rsid w:val="004215C4"/>
    <w:rsid w:val="00424C65"/>
    <w:rsid w:val="00425D92"/>
    <w:rsid w:val="0043046E"/>
    <w:rsid w:val="00431D7A"/>
    <w:rsid w:val="004332C4"/>
    <w:rsid w:val="004431CA"/>
    <w:rsid w:val="0044448D"/>
    <w:rsid w:val="00452BF8"/>
    <w:rsid w:val="00460269"/>
    <w:rsid w:val="00473770"/>
    <w:rsid w:val="00475FF1"/>
    <w:rsid w:val="0049024D"/>
    <w:rsid w:val="00491189"/>
    <w:rsid w:val="00495AF7"/>
    <w:rsid w:val="004A4525"/>
    <w:rsid w:val="004A5D5A"/>
    <w:rsid w:val="004B0EC5"/>
    <w:rsid w:val="004C1987"/>
    <w:rsid w:val="004C2525"/>
    <w:rsid w:val="004C4F55"/>
    <w:rsid w:val="004C5AA7"/>
    <w:rsid w:val="004C6E8A"/>
    <w:rsid w:val="004D098F"/>
    <w:rsid w:val="004D2402"/>
    <w:rsid w:val="004D2604"/>
    <w:rsid w:val="004D630D"/>
    <w:rsid w:val="004E3D7D"/>
    <w:rsid w:val="004E3EBF"/>
    <w:rsid w:val="004E45EF"/>
    <w:rsid w:val="004E5331"/>
    <w:rsid w:val="004F22B5"/>
    <w:rsid w:val="004F2E21"/>
    <w:rsid w:val="004F3E0D"/>
    <w:rsid w:val="004F74ED"/>
    <w:rsid w:val="00502BE1"/>
    <w:rsid w:val="00503F67"/>
    <w:rsid w:val="0050456A"/>
    <w:rsid w:val="00512415"/>
    <w:rsid w:val="00515948"/>
    <w:rsid w:val="00520739"/>
    <w:rsid w:val="00523360"/>
    <w:rsid w:val="00526E46"/>
    <w:rsid w:val="00535265"/>
    <w:rsid w:val="0053658B"/>
    <w:rsid w:val="00536FC8"/>
    <w:rsid w:val="00553D71"/>
    <w:rsid w:val="00553EFA"/>
    <w:rsid w:val="00557080"/>
    <w:rsid w:val="00560BB9"/>
    <w:rsid w:val="0056319C"/>
    <w:rsid w:val="00571DDE"/>
    <w:rsid w:val="005826A4"/>
    <w:rsid w:val="00583600"/>
    <w:rsid w:val="00595FD7"/>
    <w:rsid w:val="005A6569"/>
    <w:rsid w:val="005A709C"/>
    <w:rsid w:val="005C37B5"/>
    <w:rsid w:val="005C459B"/>
    <w:rsid w:val="005D3EBF"/>
    <w:rsid w:val="005D5DF1"/>
    <w:rsid w:val="005E0404"/>
    <w:rsid w:val="005E0EC4"/>
    <w:rsid w:val="005E3605"/>
    <w:rsid w:val="005E4EEE"/>
    <w:rsid w:val="005E6A9B"/>
    <w:rsid w:val="005F03EC"/>
    <w:rsid w:val="005F541E"/>
    <w:rsid w:val="00600033"/>
    <w:rsid w:val="00600A18"/>
    <w:rsid w:val="006040CB"/>
    <w:rsid w:val="006078B5"/>
    <w:rsid w:val="0061357A"/>
    <w:rsid w:val="00615401"/>
    <w:rsid w:val="00620AC6"/>
    <w:rsid w:val="00621037"/>
    <w:rsid w:val="00633086"/>
    <w:rsid w:val="006424A8"/>
    <w:rsid w:val="006500D5"/>
    <w:rsid w:val="00657698"/>
    <w:rsid w:val="0066399A"/>
    <w:rsid w:val="00666844"/>
    <w:rsid w:val="00670B20"/>
    <w:rsid w:val="00673BD1"/>
    <w:rsid w:val="00674AD6"/>
    <w:rsid w:val="0068130B"/>
    <w:rsid w:val="006849B6"/>
    <w:rsid w:val="0068576C"/>
    <w:rsid w:val="00687BD6"/>
    <w:rsid w:val="0069225A"/>
    <w:rsid w:val="006A188C"/>
    <w:rsid w:val="006A2F1C"/>
    <w:rsid w:val="006A4B52"/>
    <w:rsid w:val="006B550F"/>
    <w:rsid w:val="006C0824"/>
    <w:rsid w:val="006C5B39"/>
    <w:rsid w:val="006D2A38"/>
    <w:rsid w:val="006E1780"/>
    <w:rsid w:val="006E2D8B"/>
    <w:rsid w:val="006E5ED0"/>
    <w:rsid w:val="006F200C"/>
    <w:rsid w:val="006F3DA6"/>
    <w:rsid w:val="00704473"/>
    <w:rsid w:val="007066B8"/>
    <w:rsid w:val="00706F92"/>
    <w:rsid w:val="00710A1C"/>
    <w:rsid w:val="00712A7F"/>
    <w:rsid w:val="00716D65"/>
    <w:rsid w:val="00725131"/>
    <w:rsid w:val="00740DB8"/>
    <w:rsid w:val="007541CC"/>
    <w:rsid w:val="00761E51"/>
    <w:rsid w:val="00767304"/>
    <w:rsid w:val="00772D21"/>
    <w:rsid w:val="00786E93"/>
    <w:rsid w:val="00787CE5"/>
    <w:rsid w:val="00787D03"/>
    <w:rsid w:val="007A2301"/>
    <w:rsid w:val="007A33B7"/>
    <w:rsid w:val="007A5662"/>
    <w:rsid w:val="007B352E"/>
    <w:rsid w:val="007B65D6"/>
    <w:rsid w:val="007B7704"/>
    <w:rsid w:val="007B7A2A"/>
    <w:rsid w:val="007C088C"/>
    <w:rsid w:val="007D2644"/>
    <w:rsid w:val="007D67CB"/>
    <w:rsid w:val="007E320B"/>
    <w:rsid w:val="007E32B4"/>
    <w:rsid w:val="007F54F1"/>
    <w:rsid w:val="007F7DD5"/>
    <w:rsid w:val="00800E1E"/>
    <w:rsid w:val="00801AA3"/>
    <w:rsid w:val="008049AB"/>
    <w:rsid w:val="00810838"/>
    <w:rsid w:val="008114A5"/>
    <w:rsid w:val="008116A7"/>
    <w:rsid w:val="00817A33"/>
    <w:rsid w:val="00822D01"/>
    <w:rsid w:val="00824624"/>
    <w:rsid w:val="00831AED"/>
    <w:rsid w:val="008455E2"/>
    <w:rsid w:val="008456A4"/>
    <w:rsid w:val="00847ED5"/>
    <w:rsid w:val="00855F26"/>
    <w:rsid w:val="008605BA"/>
    <w:rsid w:val="00860F67"/>
    <w:rsid w:val="0086327B"/>
    <w:rsid w:val="008654C3"/>
    <w:rsid w:val="00867331"/>
    <w:rsid w:val="008704D2"/>
    <w:rsid w:val="00871B95"/>
    <w:rsid w:val="00880155"/>
    <w:rsid w:val="008856F3"/>
    <w:rsid w:val="00887430"/>
    <w:rsid w:val="0089319D"/>
    <w:rsid w:val="00893249"/>
    <w:rsid w:val="00896AFA"/>
    <w:rsid w:val="008972AF"/>
    <w:rsid w:val="008A1124"/>
    <w:rsid w:val="008A4E16"/>
    <w:rsid w:val="008B15BD"/>
    <w:rsid w:val="008B2B3A"/>
    <w:rsid w:val="008B4962"/>
    <w:rsid w:val="008C2A75"/>
    <w:rsid w:val="008D3716"/>
    <w:rsid w:val="008D3EB3"/>
    <w:rsid w:val="008D5BC6"/>
    <w:rsid w:val="008E0FB8"/>
    <w:rsid w:val="008E65AD"/>
    <w:rsid w:val="008F35E2"/>
    <w:rsid w:val="008F38EB"/>
    <w:rsid w:val="0090296B"/>
    <w:rsid w:val="00904223"/>
    <w:rsid w:val="0091140D"/>
    <w:rsid w:val="00922B54"/>
    <w:rsid w:val="00922D17"/>
    <w:rsid w:val="009253F1"/>
    <w:rsid w:val="009409BC"/>
    <w:rsid w:val="00944E7C"/>
    <w:rsid w:val="00946918"/>
    <w:rsid w:val="00946E59"/>
    <w:rsid w:val="00950D41"/>
    <w:rsid w:val="00971722"/>
    <w:rsid w:val="0097610C"/>
    <w:rsid w:val="009764D6"/>
    <w:rsid w:val="00977214"/>
    <w:rsid w:val="00984BEF"/>
    <w:rsid w:val="009871D3"/>
    <w:rsid w:val="009952A4"/>
    <w:rsid w:val="009A52DD"/>
    <w:rsid w:val="009B2822"/>
    <w:rsid w:val="009B51BE"/>
    <w:rsid w:val="009B5E54"/>
    <w:rsid w:val="009C1EE4"/>
    <w:rsid w:val="009D24A2"/>
    <w:rsid w:val="009D3C63"/>
    <w:rsid w:val="009E0C0E"/>
    <w:rsid w:val="009F0095"/>
    <w:rsid w:val="009F6299"/>
    <w:rsid w:val="00A112A2"/>
    <w:rsid w:val="00A13BE7"/>
    <w:rsid w:val="00A24344"/>
    <w:rsid w:val="00A365AD"/>
    <w:rsid w:val="00A420B4"/>
    <w:rsid w:val="00A420E9"/>
    <w:rsid w:val="00A44658"/>
    <w:rsid w:val="00A44FA8"/>
    <w:rsid w:val="00A52468"/>
    <w:rsid w:val="00A576C0"/>
    <w:rsid w:val="00A60B8D"/>
    <w:rsid w:val="00A64BF3"/>
    <w:rsid w:val="00A676A0"/>
    <w:rsid w:val="00A7111C"/>
    <w:rsid w:val="00A812CA"/>
    <w:rsid w:val="00A9095E"/>
    <w:rsid w:val="00A933E3"/>
    <w:rsid w:val="00AA4D73"/>
    <w:rsid w:val="00AB2949"/>
    <w:rsid w:val="00AB6B57"/>
    <w:rsid w:val="00AB7FB8"/>
    <w:rsid w:val="00AC019B"/>
    <w:rsid w:val="00AC550C"/>
    <w:rsid w:val="00AD0C62"/>
    <w:rsid w:val="00AD4C0B"/>
    <w:rsid w:val="00AD5129"/>
    <w:rsid w:val="00AE1FF4"/>
    <w:rsid w:val="00AE2A50"/>
    <w:rsid w:val="00AE63B1"/>
    <w:rsid w:val="00AE6739"/>
    <w:rsid w:val="00AE7E5E"/>
    <w:rsid w:val="00AF0E05"/>
    <w:rsid w:val="00AF11F0"/>
    <w:rsid w:val="00AF1FA3"/>
    <w:rsid w:val="00B11EF5"/>
    <w:rsid w:val="00B12F45"/>
    <w:rsid w:val="00B14473"/>
    <w:rsid w:val="00B17F2B"/>
    <w:rsid w:val="00B2314F"/>
    <w:rsid w:val="00B23798"/>
    <w:rsid w:val="00B36461"/>
    <w:rsid w:val="00B369F7"/>
    <w:rsid w:val="00B37C43"/>
    <w:rsid w:val="00B524DC"/>
    <w:rsid w:val="00B546C4"/>
    <w:rsid w:val="00B60BC8"/>
    <w:rsid w:val="00B75E2A"/>
    <w:rsid w:val="00B7622B"/>
    <w:rsid w:val="00B91B7B"/>
    <w:rsid w:val="00B94843"/>
    <w:rsid w:val="00B969E6"/>
    <w:rsid w:val="00BD25C3"/>
    <w:rsid w:val="00BD615B"/>
    <w:rsid w:val="00BD6546"/>
    <w:rsid w:val="00BD69DE"/>
    <w:rsid w:val="00BE5777"/>
    <w:rsid w:val="00BE63F0"/>
    <w:rsid w:val="00C02E80"/>
    <w:rsid w:val="00C040CB"/>
    <w:rsid w:val="00C043E8"/>
    <w:rsid w:val="00C056D1"/>
    <w:rsid w:val="00C10661"/>
    <w:rsid w:val="00C12864"/>
    <w:rsid w:val="00C23DC6"/>
    <w:rsid w:val="00C244CD"/>
    <w:rsid w:val="00C3459A"/>
    <w:rsid w:val="00C43327"/>
    <w:rsid w:val="00C47A54"/>
    <w:rsid w:val="00C8255E"/>
    <w:rsid w:val="00C83396"/>
    <w:rsid w:val="00C83B61"/>
    <w:rsid w:val="00C85B14"/>
    <w:rsid w:val="00C90122"/>
    <w:rsid w:val="00C914D7"/>
    <w:rsid w:val="00CA318B"/>
    <w:rsid w:val="00CA6CC3"/>
    <w:rsid w:val="00CB15A2"/>
    <w:rsid w:val="00CD5115"/>
    <w:rsid w:val="00CE1936"/>
    <w:rsid w:val="00D02377"/>
    <w:rsid w:val="00D14B82"/>
    <w:rsid w:val="00D17AA2"/>
    <w:rsid w:val="00D37C57"/>
    <w:rsid w:val="00D52DFA"/>
    <w:rsid w:val="00D53CB6"/>
    <w:rsid w:val="00D56A1D"/>
    <w:rsid w:val="00D56C4C"/>
    <w:rsid w:val="00D56CCB"/>
    <w:rsid w:val="00D63483"/>
    <w:rsid w:val="00D64BC0"/>
    <w:rsid w:val="00D678F9"/>
    <w:rsid w:val="00D700B3"/>
    <w:rsid w:val="00D779F6"/>
    <w:rsid w:val="00D8229C"/>
    <w:rsid w:val="00D8409A"/>
    <w:rsid w:val="00D90CB3"/>
    <w:rsid w:val="00D927C1"/>
    <w:rsid w:val="00D96D11"/>
    <w:rsid w:val="00DA788E"/>
    <w:rsid w:val="00DB00A5"/>
    <w:rsid w:val="00DB0CC8"/>
    <w:rsid w:val="00DB6F59"/>
    <w:rsid w:val="00DB7AC9"/>
    <w:rsid w:val="00DE237C"/>
    <w:rsid w:val="00DE50E0"/>
    <w:rsid w:val="00DF57CE"/>
    <w:rsid w:val="00E00AB7"/>
    <w:rsid w:val="00E0268F"/>
    <w:rsid w:val="00E03E93"/>
    <w:rsid w:val="00E07450"/>
    <w:rsid w:val="00E13C5C"/>
    <w:rsid w:val="00E142EB"/>
    <w:rsid w:val="00E23545"/>
    <w:rsid w:val="00E4517F"/>
    <w:rsid w:val="00E45AA3"/>
    <w:rsid w:val="00E4688A"/>
    <w:rsid w:val="00E53BA9"/>
    <w:rsid w:val="00E714B2"/>
    <w:rsid w:val="00E72479"/>
    <w:rsid w:val="00E74E82"/>
    <w:rsid w:val="00E77326"/>
    <w:rsid w:val="00E778CD"/>
    <w:rsid w:val="00E82813"/>
    <w:rsid w:val="00EA0E6C"/>
    <w:rsid w:val="00EA1124"/>
    <w:rsid w:val="00EB11F7"/>
    <w:rsid w:val="00EB508D"/>
    <w:rsid w:val="00EB575D"/>
    <w:rsid w:val="00ED0CC1"/>
    <w:rsid w:val="00EE0A07"/>
    <w:rsid w:val="00EF0AD5"/>
    <w:rsid w:val="00EF29A9"/>
    <w:rsid w:val="00EF55BA"/>
    <w:rsid w:val="00F06F4E"/>
    <w:rsid w:val="00F076F8"/>
    <w:rsid w:val="00F15F68"/>
    <w:rsid w:val="00F17986"/>
    <w:rsid w:val="00F2390A"/>
    <w:rsid w:val="00F27795"/>
    <w:rsid w:val="00F27CED"/>
    <w:rsid w:val="00F31071"/>
    <w:rsid w:val="00F33AEB"/>
    <w:rsid w:val="00F369A7"/>
    <w:rsid w:val="00F36BA9"/>
    <w:rsid w:val="00F512FD"/>
    <w:rsid w:val="00F579FE"/>
    <w:rsid w:val="00F62C4B"/>
    <w:rsid w:val="00F70BB2"/>
    <w:rsid w:val="00F72104"/>
    <w:rsid w:val="00F72C80"/>
    <w:rsid w:val="00F7388E"/>
    <w:rsid w:val="00F744D1"/>
    <w:rsid w:val="00F75B9F"/>
    <w:rsid w:val="00F76724"/>
    <w:rsid w:val="00F8108A"/>
    <w:rsid w:val="00F83BB4"/>
    <w:rsid w:val="00F84887"/>
    <w:rsid w:val="00F85017"/>
    <w:rsid w:val="00F86E44"/>
    <w:rsid w:val="00F908D3"/>
    <w:rsid w:val="00F965E9"/>
    <w:rsid w:val="00F9690B"/>
    <w:rsid w:val="00FA134C"/>
    <w:rsid w:val="00FA4D71"/>
    <w:rsid w:val="00FA50EA"/>
    <w:rsid w:val="00FA51E7"/>
    <w:rsid w:val="00FA61DB"/>
    <w:rsid w:val="00FA6A4F"/>
    <w:rsid w:val="00FA7157"/>
    <w:rsid w:val="00FB45A5"/>
    <w:rsid w:val="00FB5554"/>
    <w:rsid w:val="00FB70D3"/>
    <w:rsid w:val="00FC1DBD"/>
    <w:rsid w:val="00FD6B29"/>
    <w:rsid w:val="00FE5D12"/>
    <w:rsid w:val="00FE6EFF"/>
    <w:rsid w:val="00FF2423"/>
    <w:rsid w:val="00FF2870"/>
    <w:rsid w:val="00FF58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C29C02-9FFE-4611-B355-D68A50CD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pPr>
    <w:rPr>
      <w:kern w:val="2"/>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p">
    <w:name w:val="p"/>
    <w:basedOn w:val="a0"/>
    <w:rsid w:val="00526E46"/>
    <w:pPr>
      <w:widowControl/>
      <w:spacing w:before="100" w:beforeAutospacing="1" w:after="100" w:afterAutospacing="1"/>
    </w:pPr>
    <w:rPr>
      <w:rFonts w:ascii="新細明體" w:hAnsi="新細明體" w:cs="新細明體"/>
      <w:kern w:val="0"/>
    </w:rPr>
  </w:style>
  <w:style w:type="paragraph" w:styleId="Web">
    <w:name w:val="Normal (Web)"/>
    <w:basedOn w:val="a0"/>
    <w:uiPriority w:val="99"/>
    <w:rsid w:val="00526E46"/>
    <w:pPr>
      <w:widowControl/>
      <w:spacing w:before="100" w:beforeAutospacing="1" w:after="100" w:afterAutospacing="1"/>
    </w:pPr>
    <w:rPr>
      <w:rFonts w:ascii="新細明體" w:hAnsi="新細明體" w:cs="新細明體"/>
      <w:kern w:val="0"/>
    </w:rPr>
  </w:style>
  <w:style w:type="character" w:customStyle="1" w:styleId="gtitle2">
    <w:name w:val="gtitle2"/>
    <w:basedOn w:val="a1"/>
    <w:rsid w:val="00526E46"/>
  </w:style>
  <w:style w:type="character" w:styleId="a4">
    <w:name w:val="Hyperlink"/>
    <w:rsid w:val="00526E46"/>
    <w:rPr>
      <w:color w:val="0000FF"/>
      <w:u w:val="single"/>
    </w:rPr>
  </w:style>
  <w:style w:type="character" w:styleId="a5">
    <w:name w:val="annotation reference"/>
    <w:semiHidden/>
    <w:rsid w:val="00D96D11"/>
    <w:rPr>
      <w:sz w:val="18"/>
      <w:szCs w:val="18"/>
    </w:rPr>
  </w:style>
  <w:style w:type="paragraph" w:styleId="a6">
    <w:name w:val="annotation text"/>
    <w:basedOn w:val="a0"/>
    <w:semiHidden/>
    <w:rsid w:val="00D96D11"/>
  </w:style>
  <w:style w:type="paragraph" w:styleId="a7">
    <w:name w:val="annotation subject"/>
    <w:basedOn w:val="a6"/>
    <w:next w:val="a6"/>
    <w:semiHidden/>
    <w:rsid w:val="00D96D11"/>
    <w:rPr>
      <w:b/>
      <w:bCs/>
    </w:rPr>
  </w:style>
  <w:style w:type="paragraph" w:styleId="a8">
    <w:name w:val="Balloon Text"/>
    <w:basedOn w:val="a0"/>
    <w:semiHidden/>
    <w:rsid w:val="00D96D11"/>
    <w:rPr>
      <w:rFonts w:ascii="Arial" w:hAnsi="Arial"/>
      <w:sz w:val="18"/>
      <w:szCs w:val="18"/>
    </w:rPr>
  </w:style>
  <w:style w:type="table" w:styleId="a9">
    <w:name w:val="Table Grid"/>
    <w:basedOn w:val="a2"/>
    <w:rsid w:val="00FA13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0"/>
    <w:rsid w:val="00CA6CC3"/>
    <w:pPr>
      <w:adjustRightInd w:val="0"/>
      <w:snapToGrid w:val="0"/>
      <w:spacing w:before="100" w:beforeAutospacing="1"/>
      <w:ind w:firstLineChars="218" w:firstLine="698"/>
    </w:pPr>
    <w:rPr>
      <w:rFonts w:ascii="標楷體" w:eastAsia="標楷體" w:hAnsi="標楷體"/>
      <w:snapToGrid w:val="0"/>
      <w:kern w:val="0"/>
      <w:sz w:val="32"/>
    </w:rPr>
  </w:style>
  <w:style w:type="paragraph" w:styleId="aa">
    <w:name w:val="Body Text"/>
    <w:basedOn w:val="a0"/>
    <w:rsid w:val="000D619F"/>
    <w:pPr>
      <w:spacing w:after="120"/>
    </w:pPr>
  </w:style>
  <w:style w:type="paragraph" w:styleId="ab">
    <w:name w:val="footer"/>
    <w:basedOn w:val="a0"/>
    <w:rsid w:val="00242B44"/>
    <w:pPr>
      <w:tabs>
        <w:tab w:val="center" w:pos="4153"/>
        <w:tab w:val="right" w:pos="8306"/>
      </w:tabs>
      <w:snapToGrid w:val="0"/>
    </w:pPr>
    <w:rPr>
      <w:rFonts w:eastAsia="標楷體"/>
      <w:sz w:val="20"/>
      <w:szCs w:val="20"/>
    </w:rPr>
  </w:style>
  <w:style w:type="character" w:customStyle="1" w:styleId="t2char">
    <w:name w:val="t2__char"/>
    <w:rsid w:val="00706F92"/>
    <w:rPr>
      <w:rFonts w:cs="Times New Roman"/>
    </w:rPr>
  </w:style>
  <w:style w:type="paragraph" w:customStyle="1" w:styleId="ListParagraph">
    <w:name w:val="List Paragraph"/>
    <w:basedOn w:val="a0"/>
    <w:rsid w:val="00706F92"/>
    <w:pPr>
      <w:ind w:leftChars="200" w:left="480"/>
    </w:pPr>
    <w:rPr>
      <w:rFonts w:ascii="Calibri" w:hAnsi="Calibri"/>
      <w:szCs w:val="22"/>
    </w:rPr>
  </w:style>
  <w:style w:type="paragraph" w:styleId="ac">
    <w:name w:val="List Paragraph"/>
    <w:basedOn w:val="a0"/>
    <w:qFormat/>
    <w:rsid w:val="00767304"/>
    <w:pPr>
      <w:ind w:leftChars="200" w:left="480"/>
    </w:pPr>
    <w:rPr>
      <w:rFonts w:ascii="Calibri" w:hAnsi="Calibri"/>
      <w:szCs w:val="22"/>
    </w:rPr>
  </w:style>
  <w:style w:type="character" w:customStyle="1" w:styleId="t1char">
    <w:name w:val="t1__char"/>
    <w:basedOn w:val="a1"/>
    <w:rsid w:val="00EF29A9"/>
  </w:style>
  <w:style w:type="paragraph" w:styleId="ad">
    <w:name w:val="Note Heading"/>
    <w:basedOn w:val="a0"/>
    <w:next w:val="a0"/>
    <w:rsid w:val="000E389B"/>
    <w:pPr>
      <w:jc w:val="center"/>
    </w:pPr>
    <w:rPr>
      <w:rFonts w:ascii="標楷體" w:eastAsia="標楷體" w:hAnsi="標楷體"/>
      <w:snapToGrid w:val="0"/>
      <w:kern w:val="0"/>
      <w:sz w:val="28"/>
    </w:rPr>
  </w:style>
  <w:style w:type="character" w:customStyle="1" w:styleId="em-newscont1">
    <w:name w:val="em-newscont1"/>
    <w:rsid w:val="00404CD4"/>
    <w:rPr>
      <w:rFonts w:ascii="Times" w:hAnsi="Times" w:cs="Times" w:hint="default"/>
      <w:b w:val="0"/>
      <w:bCs w:val="0"/>
      <w:strike w:val="0"/>
      <w:dstrike w:val="0"/>
      <w:color w:val="000000"/>
      <w:sz w:val="21"/>
      <w:szCs w:val="21"/>
      <w:u w:val="none"/>
      <w:effect w:val="none"/>
    </w:rPr>
  </w:style>
  <w:style w:type="character" w:styleId="ae">
    <w:name w:val="page number"/>
    <w:basedOn w:val="a1"/>
    <w:rsid w:val="0043046E"/>
  </w:style>
  <w:style w:type="paragraph" w:styleId="af">
    <w:name w:val="header"/>
    <w:basedOn w:val="a0"/>
    <w:link w:val="af0"/>
    <w:rsid w:val="00390AAC"/>
    <w:pPr>
      <w:tabs>
        <w:tab w:val="center" w:pos="4153"/>
        <w:tab w:val="right" w:pos="8306"/>
      </w:tabs>
      <w:snapToGrid w:val="0"/>
    </w:pPr>
    <w:rPr>
      <w:sz w:val="20"/>
      <w:szCs w:val="20"/>
    </w:rPr>
  </w:style>
  <w:style w:type="character" w:customStyle="1" w:styleId="af0">
    <w:name w:val="頁首 字元"/>
    <w:link w:val="af"/>
    <w:rsid w:val="00390AAC"/>
    <w:rPr>
      <w:kern w:val="2"/>
    </w:rPr>
  </w:style>
  <w:style w:type="paragraph" w:customStyle="1" w:styleId="a">
    <w:name w:val="內文 + 標楷體"/>
    <w:aliases w:val="16 點,粗體,黑色,左右對齊,套用前:  9 pt,套用後:  9 pt,行距:  固定行高 22 pt"/>
    <w:basedOn w:val="a0"/>
    <w:rsid w:val="00166D6D"/>
    <w:pPr>
      <w:numPr>
        <w:numId w:val="7"/>
      </w:numPr>
      <w:spacing w:beforeLines="50" w:before="180" w:afterLines="50" w:after="180" w:line="440" w:lineRule="exact"/>
      <w:jc w:val="both"/>
    </w:pPr>
    <w:rPr>
      <w:rFonts w:ascii="標楷體" w:eastAsia="標楷體" w:hAnsi="標楷體"/>
      <w:b/>
      <w:bCs/>
      <w:color w:val="000000"/>
      <w:sz w:val="32"/>
      <w:szCs w:val="32"/>
    </w:rPr>
  </w:style>
  <w:style w:type="paragraph" w:customStyle="1" w:styleId="021">
    <w:name w:val="021"/>
    <w:basedOn w:val="a0"/>
    <w:uiPriority w:val="99"/>
    <w:rsid w:val="0035078C"/>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833470">
      <w:bodyDiv w:val="1"/>
      <w:marLeft w:val="0"/>
      <w:marRight w:val="0"/>
      <w:marTop w:val="0"/>
      <w:marBottom w:val="0"/>
      <w:divBdr>
        <w:top w:val="none" w:sz="0" w:space="0" w:color="auto"/>
        <w:left w:val="none" w:sz="0" w:space="0" w:color="auto"/>
        <w:bottom w:val="none" w:sz="0" w:space="0" w:color="auto"/>
        <w:right w:val="none" w:sz="0" w:space="0" w:color="auto"/>
      </w:divBdr>
      <w:divsChild>
        <w:div w:id="245848174">
          <w:marLeft w:val="0"/>
          <w:marRight w:val="0"/>
          <w:marTop w:val="0"/>
          <w:marBottom w:val="0"/>
          <w:divBdr>
            <w:top w:val="none" w:sz="0" w:space="0" w:color="auto"/>
            <w:left w:val="none" w:sz="0" w:space="0" w:color="auto"/>
            <w:bottom w:val="none" w:sz="0" w:space="0" w:color="auto"/>
            <w:right w:val="none" w:sz="0" w:space="0" w:color="auto"/>
          </w:divBdr>
          <w:divsChild>
            <w:div w:id="372849505">
              <w:marLeft w:val="0"/>
              <w:marRight w:val="0"/>
              <w:marTop w:val="0"/>
              <w:marBottom w:val="0"/>
              <w:divBdr>
                <w:top w:val="none" w:sz="0" w:space="0" w:color="auto"/>
                <w:left w:val="none" w:sz="0" w:space="0" w:color="auto"/>
                <w:bottom w:val="none" w:sz="0" w:space="0" w:color="auto"/>
                <w:right w:val="none" w:sz="0" w:space="0" w:color="auto"/>
              </w:divBdr>
              <w:divsChild>
                <w:div w:id="1832209507">
                  <w:marLeft w:val="0"/>
                  <w:marRight w:val="0"/>
                  <w:marTop w:val="0"/>
                  <w:marBottom w:val="0"/>
                  <w:divBdr>
                    <w:top w:val="none" w:sz="0" w:space="0" w:color="auto"/>
                    <w:left w:val="none" w:sz="0" w:space="0" w:color="auto"/>
                    <w:bottom w:val="none" w:sz="0" w:space="0" w:color="auto"/>
                    <w:right w:val="none" w:sz="0" w:space="0" w:color="auto"/>
                  </w:divBdr>
                  <w:divsChild>
                    <w:div w:id="858734883">
                      <w:marLeft w:val="0"/>
                      <w:marRight w:val="0"/>
                      <w:marTop w:val="0"/>
                      <w:marBottom w:val="0"/>
                      <w:divBdr>
                        <w:top w:val="none" w:sz="0" w:space="0" w:color="auto"/>
                        <w:left w:val="none" w:sz="0" w:space="0" w:color="auto"/>
                        <w:bottom w:val="none" w:sz="0" w:space="0" w:color="auto"/>
                        <w:right w:val="none" w:sz="0" w:space="0" w:color="auto"/>
                      </w:divBdr>
                      <w:divsChild>
                        <w:div w:id="311060828">
                          <w:marLeft w:val="0"/>
                          <w:marRight w:val="0"/>
                          <w:marTop w:val="0"/>
                          <w:marBottom w:val="0"/>
                          <w:divBdr>
                            <w:top w:val="none" w:sz="0" w:space="0" w:color="auto"/>
                            <w:left w:val="none" w:sz="0" w:space="0" w:color="auto"/>
                            <w:bottom w:val="none" w:sz="0" w:space="0" w:color="auto"/>
                            <w:right w:val="none" w:sz="0" w:space="0" w:color="auto"/>
                          </w:divBdr>
                        </w:div>
                        <w:div w:id="5378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82834">
      <w:bodyDiv w:val="1"/>
      <w:marLeft w:val="0"/>
      <w:marRight w:val="0"/>
      <w:marTop w:val="0"/>
      <w:marBottom w:val="0"/>
      <w:divBdr>
        <w:top w:val="none" w:sz="0" w:space="0" w:color="auto"/>
        <w:left w:val="none" w:sz="0" w:space="0" w:color="auto"/>
        <w:bottom w:val="none" w:sz="0" w:space="0" w:color="auto"/>
        <w:right w:val="none" w:sz="0" w:space="0" w:color="auto"/>
      </w:divBdr>
    </w:div>
    <w:div w:id="8480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79094-1C74-49FF-90F6-E0BC05E1B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1574</Characters>
  <Application>Microsoft Office Word</Application>
  <DocSecurity>0</DocSecurity>
  <Lines>13</Lines>
  <Paragraphs>3</Paragraphs>
  <ScaleCrop>false</ScaleCrop>
  <Company>moe</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【教育部新聞稿】</dc:title>
  <dc:subject/>
  <dc:creator>moejsmpc</dc:creator>
  <cp:keywords/>
  <dc:description/>
  <cp:lastModifiedBy>鄭諺澧</cp:lastModifiedBy>
  <cp:revision>2</cp:revision>
  <cp:lastPrinted>2014-11-24T10:12:00Z</cp:lastPrinted>
  <dcterms:created xsi:type="dcterms:W3CDTF">2020-09-29T03:44:00Z</dcterms:created>
  <dcterms:modified xsi:type="dcterms:W3CDTF">2020-09-29T03:44:00Z</dcterms:modified>
</cp:coreProperties>
</file>