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4E1" w:rsidRPr="008F0896" w:rsidRDefault="006974E1" w:rsidP="00CA4BC9">
      <w:pPr>
        <w:spacing w:line="400" w:lineRule="exact"/>
        <w:jc w:val="center"/>
        <w:rPr>
          <w:rFonts w:eastAsia="標楷體"/>
          <w:b/>
          <w:sz w:val="32"/>
        </w:rPr>
      </w:pPr>
      <w:r w:rsidRPr="008F0896">
        <w:rPr>
          <w:rFonts w:eastAsia="標楷體"/>
          <w:b/>
          <w:sz w:val="32"/>
        </w:rPr>
        <w:t>【教育部新聞稿】</w:t>
      </w:r>
      <w:r w:rsidR="008F6799">
        <w:rPr>
          <w:rFonts w:eastAsia="標楷體" w:hint="eastAsia"/>
          <w:b/>
          <w:color w:val="000000"/>
          <w:sz w:val="32"/>
        </w:rPr>
        <w:t>(</w:t>
      </w:r>
      <w:hyperlink r:id="rId7" w:history="1">
        <w:r w:rsidR="008F6799" w:rsidRPr="00322B7E">
          <w:rPr>
            <w:rStyle w:val="a7"/>
            <w:rFonts w:eastAsia="標楷體" w:hint="eastAsia"/>
            <w:b/>
            <w:sz w:val="32"/>
          </w:rPr>
          <w:t>閩南語音檔</w:t>
        </w:r>
      </w:hyperlink>
      <w:r w:rsidR="008F6799">
        <w:rPr>
          <w:rFonts w:eastAsia="標楷體" w:hint="eastAsia"/>
          <w:b/>
          <w:color w:val="000000"/>
          <w:sz w:val="32"/>
        </w:rPr>
        <w:t>)</w:t>
      </w:r>
    </w:p>
    <w:p w:rsidR="00136560" w:rsidRPr="00FA3831" w:rsidRDefault="00136560" w:rsidP="00CA4BC9">
      <w:pPr>
        <w:widowControl/>
        <w:spacing w:line="400" w:lineRule="exact"/>
        <w:jc w:val="center"/>
        <w:rPr>
          <w:rFonts w:ascii="新細明體" w:hAnsi="新細明體" w:cs="新細明體"/>
          <w:kern w:val="0"/>
        </w:rPr>
      </w:pPr>
      <w:r w:rsidRPr="00FA3831">
        <w:rPr>
          <w:rFonts w:ascii="標楷體" w:eastAsia="標楷體" w:hAnsi="標楷體" w:cs="新細明體" w:hint="eastAsia"/>
          <w:b/>
          <w:bCs/>
          <w:kern w:val="0"/>
          <w:sz w:val="32"/>
          <w:szCs w:val="32"/>
        </w:rPr>
        <w:t>閩南語朗讀文章</w:t>
      </w:r>
      <w:r w:rsidR="008F6799" w:rsidRPr="008F6799">
        <w:rPr>
          <w:rFonts w:ascii="標楷體" w:eastAsia="標楷體" w:hAnsi="標楷體" w:cs="新細明體" w:hint="eastAsia"/>
          <w:b/>
          <w:bCs/>
          <w:kern w:val="0"/>
          <w:sz w:val="32"/>
          <w:szCs w:val="32"/>
        </w:rPr>
        <w:t>對</w:t>
      </w:r>
      <w:r w:rsidR="008F6799" w:rsidRPr="008F6799">
        <w:rPr>
          <w:rFonts w:eastAsia="標楷體"/>
          <w:b/>
          <w:bCs/>
          <w:kern w:val="0"/>
          <w:sz w:val="32"/>
          <w:szCs w:val="32"/>
        </w:rPr>
        <w:t>5/1</w:t>
      </w:r>
      <w:r w:rsidR="008F6799" w:rsidRPr="008F6799">
        <w:rPr>
          <w:rFonts w:ascii="標楷體" w:eastAsia="標楷體" w:hAnsi="標楷體" w:cs="新細明體" w:hint="eastAsia"/>
          <w:b/>
          <w:bCs/>
          <w:kern w:val="0"/>
          <w:sz w:val="32"/>
          <w:szCs w:val="32"/>
        </w:rPr>
        <w:t>開始徵稿  歡迎逐家相招來投稿</w:t>
      </w:r>
    </w:p>
    <w:p w:rsidR="006974E1" w:rsidRPr="008F0896" w:rsidRDefault="006974E1" w:rsidP="00CA4BC9">
      <w:pPr>
        <w:spacing w:line="400" w:lineRule="exact"/>
        <w:jc w:val="right"/>
        <w:rPr>
          <w:rFonts w:eastAsia="標楷體"/>
        </w:rPr>
      </w:pPr>
      <w:r w:rsidRPr="008F0896">
        <w:rPr>
          <w:rFonts w:eastAsia="標楷體"/>
        </w:rPr>
        <w:t>發布日期：</w:t>
      </w:r>
      <w:r w:rsidR="00136560" w:rsidRPr="00FA3831">
        <w:rPr>
          <w:rFonts w:eastAsia="標楷體" w:hint="eastAsia"/>
        </w:rPr>
        <w:t>11</w:t>
      </w:r>
      <w:r w:rsidR="00774E09">
        <w:rPr>
          <w:rFonts w:eastAsia="標楷體"/>
        </w:rPr>
        <w:t>1</w:t>
      </w:r>
      <w:bookmarkStart w:id="0" w:name="_GoBack"/>
      <w:bookmarkEnd w:id="0"/>
      <w:r w:rsidR="00136560" w:rsidRPr="00FA3831">
        <w:rPr>
          <w:rFonts w:eastAsia="標楷體" w:hint="eastAsia"/>
        </w:rPr>
        <w:t>年</w:t>
      </w:r>
      <w:r w:rsidR="00136560" w:rsidRPr="00FA3831">
        <w:rPr>
          <w:rFonts w:eastAsia="標楷體" w:hint="eastAsia"/>
        </w:rPr>
        <w:t>5</w:t>
      </w:r>
      <w:r w:rsidR="00136560" w:rsidRPr="00FA3831">
        <w:rPr>
          <w:rFonts w:eastAsia="標楷體" w:hint="eastAsia"/>
        </w:rPr>
        <w:t>月</w:t>
      </w:r>
      <w:r w:rsidR="00CA4BC9">
        <w:rPr>
          <w:rFonts w:eastAsia="標楷體"/>
        </w:rPr>
        <w:t>4</w:t>
      </w:r>
      <w:r w:rsidR="00136560" w:rsidRPr="00FA3831">
        <w:rPr>
          <w:rFonts w:eastAsia="標楷體" w:hint="eastAsia"/>
        </w:rPr>
        <w:t>日</w:t>
      </w:r>
    </w:p>
    <w:p w:rsidR="006974E1" w:rsidRPr="008F0896" w:rsidRDefault="006974E1" w:rsidP="00CA4BC9">
      <w:pPr>
        <w:spacing w:line="400" w:lineRule="exact"/>
        <w:jc w:val="right"/>
        <w:rPr>
          <w:rFonts w:eastAsia="標楷體"/>
        </w:rPr>
      </w:pPr>
      <w:r w:rsidRPr="008F0896">
        <w:rPr>
          <w:rFonts w:eastAsia="標楷體"/>
        </w:rPr>
        <w:t>發稿單位</w:t>
      </w:r>
      <w:r w:rsidR="00AF3231" w:rsidRPr="008F0896">
        <w:rPr>
          <w:rFonts w:eastAsia="標楷體"/>
        </w:rPr>
        <w:t>：</w:t>
      </w:r>
      <w:r w:rsidR="00136560" w:rsidRPr="00FA3831">
        <w:rPr>
          <w:rFonts w:eastAsia="標楷體" w:hint="eastAsia"/>
        </w:rPr>
        <w:t>終身教育司</w:t>
      </w:r>
    </w:p>
    <w:p w:rsidR="006974E1" w:rsidRPr="008F0896" w:rsidRDefault="006974E1" w:rsidP="00CA4BC9">
      <w:pPr>
        <w:spacing w:line="400" w:lineRule="exact"/>
        <w:jc w:val="right"/>
        <w:rPr>
          <w:rFonts w:eastAsia="標楷體"/>
        </w:rPr>
      </w:pPr>
      <w:r w:rsidRPr="008F0896">
        <w:rPr>
          <w:rFonts w:eastAsia="標楷體"/>
        </w:rPr>
        <w:t>承辦人：</w:t>
      </w:r>
      <w:r w:rsidR="00136560" w:rsidRPr="00FA3831">
        <w:rPr>
          <w:rFonts w:eastAsia="標楷體" w:hint="eastAsia"/>
        </w:rPr>
        <w:t>陳怡寧</w:t>
      </w:r>
    </w:p>
    <w:p w:rsidR="006974E1" w:rsidRPr="008F0896" w:rsidRDefault="006974E1" w:rsidP="00CA4BC9">
      <w:pPr>
        <w:spacing w:line="400" w:lineRule="exact"/>
        <w:jc w:val="right"/>
        <w:rPr>
          <w:rFonts w:eastAsia="標楷體"/>
        </w:rPr>
      </w:pPr>
      <w:r w:rsidRPr="008F0896">
        <w:rPr>
          <w:rFonts w:eastAsia="標楷體"/>
        </w:rPr>
        <w:t>電話</w:t>
      </w:r>
      <w:r w:rsidRPr="008F0896">
        <w:rPr>
          <w:rFonts w:eastAsia="標楷體"/>
        </w:rPr>
        <w:t>/</w:t>
      </w:r>
      <w:r w:rsidRPr="008F0896">
        <w:rPr>
          <w:rFonts w:eastAsia="標楷體"/>
        </w:rPr>
        <w:t>手機：</w:t>
      </w:r>
      <w:r w:rsidR="00B017BE">
        <w:rPr>
          <w:rFonts w:eastAsia="標楷體" w:hint="eastAsia"/>
        </w:rPr>
        <w:t>(</w:t>
      </w:r>
      <w:r w:rsidR="00136560" w:rsidRPr="00FA3831">
        <w:rPr>
          <w:rFonts w:eastAsia="標楷體" w:hint="eastAsia"/>
        </w:rPr>
        <w:t>02</w:t>
      </w:r>
      <w:r w:rsidR="00B017BE">
        <w:rPr>
          <w:rFonts w:eastAsia="標楷體"/>
        </w:rPr>
        <w:t>)</w:t>
      </w:r>
      <w:r w:rsidR="00136560" w:rsidRPr="00FA3831">
        <w:rPr>
          <w:rFonts w:eastAsia="標楷體" w:hint="eastAsia"/>
        </w:rPr>
        <w:t>7736</w:t>
      </w:r>
      <w:r w:rsidR="00B017BE">
        <w:rPr>
          <w:rFonts w:eastAsia="標楷體"/>
        </w:rPr>
        <w:t>-</w:t>
      </w:r>
      <w:r w:rsidR="00136560" w:rsidRPr="00FA3831">
        <w:rPr>
          <w:rFonts w:eastAsia="標楷體" w:hint="eastAsia"/>
        </w:rPr>
        <w:t>6810/0970-996228</w:t>
      </w:r>
    </w:p>
    <w:p w:rsidR="006974E1" w:rsidRPr="008F0896" w:rsidRDefault="006974E1" w:rsidP="00CA4BC9">
      <w:pPr>
        <w:spacing w:line="400" w:lineRule="exact"/>
        <w:jc w:val="right"/>
        <w:rPr>
          <w:rFonts w:eastAsia="標楷體"/>
        </w:rPr>
      </w:pPr>
      <w:r w:rsidRPr="008F0896">
        <w:rPr>
          <w:rFonts w:eastAsia="標楷體"/>
        </w:rPr>
        <w:t>E-mail</w:t>
      </w:r>
      <w:r w:rsidRPr="008F0896">
        <w:rPr>
          <w:rFonts w:eastAsia="標楷體"/>
        </w:rPr>
        <w:t>：</w:t>
      </w:r>
      <w:r w:rsidR="00136560" w:rsidRPr="00FA3831">
        <w:rPr>
          <w:rFonts w:eastAsia="標楷體" w:hint="eastAsia"/>
        </w:rPr>
        <w:t>iling@mail.moe.gov.tw</w:t>
      </w:r>
    </w:p>
    <w:p w:rsidR="006974E1" w:rsidRPr="008F0896" w:rsidRDefault="006974E1" w:rsidP="00CA4BC9">
      <w:pPr>
        <w:spacing w:line="400" w:lineRule="exact"/>
        <w:jc w:val="right"/>
        <w:rPr>
          <w:rFonts w:eastAsia="標楷體"/>
        </w:rPr>
      </w:pPr>
      <w:r w:rsidRPr="008F0896">
        <w:rPr>
          <w:rFonts w:eastAsia="標楷體"/>
        </w:rPr>
        <w:t>新聞聯絡人：</w:t>
      </w:r>
      <w:r w:rsidR="00136560" w:rsidRPr="00FA3831">
        <w:rPr>
          <w:rFonts w:eastAsia="標楷體" w:hint="eastAsia"/>
        </w:rPr>
        <w:t>殷家婷科長</w:t>
      </w:r>
    </w:p>
    <w:p w:rsidR="006974E1" w:rsidRPr="008F0896" w:rsidRDefault="006974E1" w:rsidP="00CA4BC9">
      <w:pPr>
        <w:spacing w:line="400" w:lineRule="exact"/>
        <w:jc w:val="right"/>
        <w:rPr>
          <w:rFonts w:eastAsia="標楷體"/>
        </w:rPr>
      </w:pPr>
      <w:r w:rsidRPr="008F0896">
        <w:rPr>
          <w:rFonts w:eastAsia="標楷體"/>
        </w:rPr>
        <w:t>電話</w:t>
      </w:r>
      <w:r w:rsidRPr="008F0896">
        <w:rPr>
          <w:rFonts w:eastAsia="標楷體"/>
        </w:rPr>
        <w:t>/</w:t>
      </w:r>
      <w:r w:rsidRPr="008F0896">
        <w:rPr>
          <w:rFonts w:eastAsia="標楷體"/>
        </w:rPr>
        <w:t>手機：</w:t>
      </w:r>
      <w:r w:rsidR="00B017BE">
        <w:rPr>
          <w:rFonts w:eastAsia="標楷體" w:hint="eastAsia"/>
        </w:rPr>
        <w:t>(</w:t>
      </w:r>
      <w:r w:rsidR="00136560" w:rsidRPr="00FA3831">
        <w:rPr>
          <w:rFonts w:eastAsia="標楷體" w:hint="eastAsia"/>
        </w:rPr>
        <w:t>02</w:t>
      </w:r>
      <w:r w:rsidR="00B017BE">
        <w:rPr>
          <w:rFonts w:eastAsia="標楷體"/>
        </w:rPr>
        <w:t>)</w:t>
      </w:r>
      <w:r w:rsidR="00136560" w:rsidRPr="00FA3831">
        <w:rPr>
          <w:rFonts w:eastAsia="標楷體" w:hint="eastAsia"/>
        </w:rPr>
        <w:t>7736</w:t>
      </w:r>
      <w:r w:rsidR="00B017BE">
        <w:rPr>
          <w:rFonts w:eastAsia="標楷體"/>
        </w:rPr>
        <w:t>-</w:t>
      </w:r>
      <w:r w:rsidR="00136560" w:rsidRPr="00FA3831">
        <w:rPr>
          <w:rFonts w:eastAsia="標楷體" w:hint="eastAsia"/>
        </w:rPr>
        <w:t>6801/0936-617216</w:t>
      </w:r>
    </w:p>
    <w:p w:rsidR="006974E1" w:rsidRPr="008F0896" w:rsidRDefault="006974E1" w:rsidP="00CA4BC9">
      <w:pPr>
        <w:spacing w:line="400" w:lineRule="exact"/>
        <w:jc w:val="both"/>
        <w:rPr>
          <w:rFonts w:eastAsia="標楷體"/>
          <w:u w:val="single"/>
        </w:rPr>
      </w:pPr>
      <w:r w:rsidRPr="008F0896">
        <w:rPr>
          <w:rFonts w:eastAsia="標楷體"/>
          <w:u w:val="single"/>
        </w:rPr>
        <w:t xml:space="preserve">                                                                                </w:t>
      </w:r>
    </w:p>
    <w:p w:rsidR="008F6799" w:rsidRDefault="00FD71FE" w:rsidP="00CA4BC9">
      <w:pPr>
        <w:spacing w:line="400" w:lineRule="exact"/>
        <w:jc w:val="both"/>
        <w:rPr>
          <w:rFonts w:ascii="標楷體" w:eastAsia="標楷體" w:hAnsi="標楷體" w:cs="Arial"/>
          <w:color w:val="000000" w:themeColor="text1"/>
          <w:kern w:val="0"/>
          <w:sz w:val="28"/>
          <w:szCs w:val="28"/>
        </w:rPr>
      </w:pPr>
      <w:r>
        <w:rPr>
          <w:rFonts w:eastAsia="標楷體" w:hint="eastAsia"/>
          <w:sz w:val="28"/>
          <w:szCs w:val="28"/>
        </w:rPr>
        <w:t xml:space="preserve">　　</w:t>
      </w:r>
      <w:r w:rsidR="008F6799" w:rsidRPr="008F6799">
        <w:rPr>
          <w:rFonts w:ascii="標楷體" w:eastAsia="標楷體" w:hAnsi="標楷體" w:cs="Arial" w:hint="eastAsia"/>
          <w:color w:val="000000" w:themeColor="text1"/>
          <w:kern w:val="0"/>
          <w:sz w:val="28"/>
          <w:szCs w:val="28"/>
        </w:rPr>
        <w:t>教育部111年「全國語文競賽之閩南語朗讀文章」徵稿的活動對5月初1就欲開始囉，文章的題材請以趣味、通反映現實生活的為主。文章若入選猶閣有稿費通領喔，歡迎逐家樓頂招樓跤，阿母招阿爸相招來投稿。</w:t>
      </w:r>
    </w:p>
    <w:p w:rsidR="008F6799" w:rsidRPr="008F6799" w:rsidRDefault="008F6799" w:rsidP="00CA4BC9">
      <w:pPr>
        <w:spacing w:line="400" w:lineRule="exact"/>
        <w:jc w:val="both"/>
        <w:rPr>
          <w:rFonts w:ascii="標楷體" w:eastAsia="標楷體" w:hAnsi="標楷體" w:cs="Arial"/>
          <w:color w:val="000000" w:themeColor="text1"/>
          <w:kern w:val="0"/>
          <w:sz w:val="28"/>
          <w:szCs w:val="28"/>
        </w:rPr>
      </w:pPr>
    </w:p>
    <w:p w:rsidR="008F6799" w:rsidRDefault="008F6799" w:rsidP="00CA4BC9">
      <w:pPr>
        <w:spacing w:line="400" w:lineRule="exact"/>
        <w:jc w:val="both"/>
        <w:rPr>
          <w:rFonts w:ascii="標楷體" w:eastAsia="標楷體" w:hAnsi="標楷體" w:cs="Arial"/>
          <w:color w:val="000000" w:themeColor="text1"/>
          <w:kern w:val="0"/>
          <w:sz w:val="28"/>
          <w:szCs w:val="28"/>
        </w:rPr>
      </w:pPr>
      <w:r>
        <w:rPr>
          <w:rFonts w:ascii="標楷體" w:eastAsia="標楷體" w:hAnsi="標楷體" w:cs="Arial" w:hint="eastAsia"/>
          <w:color w:val="000000" w:themeColor="text1"/>
          <w:kern w:val="0"/>
          <w:sz w:val="28"/>
          <w:szCs w:val="28"/>
        </w:rPr>
        <w:t xml:space="preserve">　　</w:t>
      </w:r>
      <w:r w:rsidRPr="008F6799">
        <w:rPr>
          <w:rFonts w:ascii="標楷體" w:eastAsia="標楷體" w:hAnsi="標楷體" w:cs="Arial" w:hint="eastAsia"/>
          <w:color w:val="000000" w:themeColor="text1"/>
          <w:kern w:val="0"/>
          <w:sz w:val="28"/>
          <w:szCs w:val="28"/>
        </w:rPr>
        <w:t>文化是語言的底蒂，語言是文化的展現。配合全國語文競賽就欲起鼓矣，今也欲辦理閩南語朗讀文章徵稿，目的除去欲予國賽的文章閣較豐富、多元掠外，窮其實也是欲藉這个機會創造閩南語的書寫平台，鼓勵逐家會當用家己的母語創作，予咱通用筆尖來書寫咱家己母語的飭</w:t>
      </w:r>
      <w:r w:rsidRPr="008F6799">
        <w:rPr>
          <w:rFonts w:ascii="標楷體" w:eastAsia="標楷體" w:hAnsi="標楷體" w:cs="Arial"/>
          <w:color w:val="000000" w:themeColor="text1"/>
          <w:kern w:val="0"/>
          <w:sz w:val="28"/>
          <w:szCs w:val="28"/>
        </w:rPr>
        <w:t>(thik)</w:t>
      </w:r>
      <w:r w:rsidRPr="008F6799">
        <w:rPr>
          <w:rFonts w:ascii="標楷體" w:eastAsia="標楷體" w:hAnsi="標楷體" w:cs="Arial" w:hint="eastAsia"/>
          <w:color w:val="000000" w:themeColor="text1"/>
          <w:kern w:val="0"/>
          <w:sz w:val="28"/>
          <w:szCs w:val="28"/>
        </w:rPr>
        <w:t>、母語的媠。</w:t>
      </w:r>
    </w:p>
    <w:p w:rsidR="008F6799" w:rsidRPr="008F6799" w:rsidRDefault="008F6799" w:rsidP="00CA4BC9">
      <w:pPr>
        <w:spacing w:line="400" w:lineRule="exact"/>
        <w:jc w:val="both"/>
        <w:rPr>
          <w:rFonts w:ascii="標楷體" w:eastAsia="標楷體" w:hAnsi="標楷體" w:cs="Arial"/>
          <w:color w:val="000000" w:themeColor="text1"/>
          <w:kern w:val="0"/>
          <w:sz w:val="28"/>
          <w:szCs w:val="28"/>
        </w:rPr>
      </w:pPr>
    </w:p>
    <w:p w:rsidR="008F6799" w:rsidRDefault="008F6799" w:rsidP="00CA4BC9">
      <w:pPr>
        <w:spacing w:line="400" w:lineRule="exact"/>
        <w:jc w:val="both"/>
        <w:rPr>
          <w:rFonts w:ascii="標楷體" w:eastAsia="標楷體" w:hAnsi="標楷體" w:cs="Arial"/>
          <w:color w:val="000000" w:themeColor="text1"/>
          <w:kern w:val="0"/>
          <w:sz w:val="28"/>
          <w:szCs w:val="28"/>
        </w:rPr>
      </w:pPr>
      <w:r>
        <w:rPr>
          <w:rFonts w:ascii="標楷體" w:eastAsia="標楷體" w:hAnsi="標楷體" w:cs="Arial" w:hint="eastAsia"/>
          <w:color w:val="000000" w:themeColor="text1"/>
          <w:kern w:val="0"/>
          <w:sz w:val="28"/>
          <w:szCs w:val="28"/>
        </w:rPr>
        <w:t xml:space="preserve">　　</w:t>
      </w:r>
      <w:r w:rsidRPr="008F6799">
        <w:rPr>
          <w:rFonts w:ascii="標楷體" w:eastAsia="標楷體" w:hAnsi="標楷體" w:cs="Arial" w:hint="eastAsia"/>
          <w:color w:val="000000" w:themeColor="text1"/>
          <w:kern w:val="0"/>
          <w:sz w:val="28"/>
          <w:szCs w:val="28"/>
        </w:rPr>
        <w:t>請投稿者先按文章的內容家己評估，看是較合學生囡仔讀的抑是大人讀的，文章的字數以700字到750字（含標點符號）做制限。內容用字的部份，為著欲予參加全國語文競賽的選手較緊猛就通查著辭典的詞目佮發音，較加漢字嘛著以教育部《臺灣閩南語常用詞辭典》的規範為準。有一寡情形會當用「臺灣閩南語羅馬字拼音方案」書寫，詳細的情形請參考活動的簡章。</w:t>
      </w:r>
    </w:p>
    <w:p w:rsidR="008F6799" w:rsidRPr="008F6799" w:rsidRDefault="008F6799" w:rsidP="00CA4BC9">
      <w:pPr>
        <w:spacing w:line="400" w:lineRule="exact"/>
        <w:jc w:val="both"/>
        <w:rPr>
          <w:rFonts w:ascii="標楷體" w:eastAsia="標楷體" w:hAnsi="標楷體" w:cs="Arial"/>
          <w:color w:val="000000" w:themeColor="text1"/>
          <w:kern w:val="0"/>
          <w:sz w:val="28"/>
          <w:szCs w:val="28"/>
        </w:rPr>
      </w:pPr>
    </w:p>
    <w:p w:rsidR="008F6799" w:rsidRPr="00FA3831" w:rsidRDefault="008F6799" w:rsidP="00CA4BC9">
      <w:pPr>
        <w:spacing w:line="400" w:lineRule="exact"/>
        <w:jc w:val="both"/>
        <w:rPr>
          <w:rFonts w:ascii="標楷體" w:eastAsia="標楷體" w:hAnsi="標楷體" w:cs="Arial"/>
          <w:color w:val="000000" w:themeColor="text1"/>
          <w:kern w:val="0"/>
          <w:sz w:val="28"/>
          <w:szCs w:val="28"/>
        </w:rPr>
      </w:pPr>
      <w:r>
        <w:rPr>
          <w:rFonts w:ascii="標楷體" w:eastAsia="標楷體" w:hAnsi="標楷體" w:cs="Arial" w:hint="eastAsia"/>
          <w:color w:val="000000" w:themeColor="text1"/>
          <w:kern w:val="0"/>
          <w:sz w:val="28"/>
          <w:szCs w:val="28"/>
        </w:rPr>
        <w:t xml:space="preserve">　　</w:t>
      </w:r>
      <w:r w:rsidRPr="008F6799">
        <w:rPr>
          <w:rFonts w:ascii="標楷體" w:eastAsia="標楷體" w:hAnsi="標楷體" w:cs="Arial" w:hint="eastAsia"/>
          <w:color w:val="000000" w:themeColor="text1"/>
          <w:kern w:val="0"/>
          <w:sz w:val="28"/>
          <w:szCs w:val="28"/>
        </w:rPr>
        <w:t>教育部111年「全國語文競賽之閩南語朗讀文章」徵稿的活動到6月30，今年度徵稿的簡章刊佇徵文的網站（http://www.ntcu.edu.tw/taiwanese/koksailongthok/），敬請參考。若猶有其他針對徵稿的問題，請佇拜一到拜五早起8點半到中晝12點，下晡點半到5點半聯絡承辦單位國立臺中教育大學。服務專線：(04)2218-3815；嘛有服務信箱：koksailongthok@gmail.com。</w:t>
      </w:r>
    </w:p>
    <w:p w:rsidR="00136560" w:rsidRPr="00FA3831" w:rsidRDefault="00136560" w:rsidP="00CA4BC9">
      <w:pPr>
        <w:spacing w:line="400" w:lineRule="exact"/>
        <w:jc w:val="both"/>
        <w:rPr>
          <w:rFonts w:ascii="標楷體" w:eastAsia="標楷體" w:hAnsi="標楷體" w:cs="Arial"/>
          <w:color w:val="000000" w:themeColor="text1"/>
          <w:kern w:val="0"/>
          <w:sz w:val="28"/>
          <w:szCs w:val="28"/>
        </w:rPr>
      </w:pPr>
    </w:p>
    <w:p w:rsidR="006974E1" w:rsidRPr="00136560" w:rsidRDefault="006974E1" w:rsidP="00CA4BC9">
      <w:pPr>
        <w:spacing w:line="400" w:lineRule="exact"/>
        <w:jc w:val="both"/>
        <w:rPr>
          <w:rFonts w:eastAsia="標楷體"/>
          <w:sz w:val="28"/>
          <w:szCs w:val="28"/>
        </w:rPr>
      </w:pPr>
    </w:p>
    <w:p w:rsidR="006974E1" w:rsidRPr="008F0896" w:rsidRDefault="006974E1" w:rsidP="00CA4BC9">
      <w:pPr>
        <w:spacing w:line="400" w:lineRule="exact"/>
        <w:jc w:val="both"/>
        <w:rPr>
          <w:rFonts w:eastAsia="標楷體"/>
          <w:sz w:val="28"/>
          <w:szCs w:val="28"/>
        </w:rPr>
      </w:pPr>
    </w:p>
    <w:sectPr w:rsidR="006974E1" w:rsidRPr="008F0896" w:rsidSect="00CA4BC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09A" w:rsidRDefault="0090209A" w:rsidP="00F23C48">
      <w:r>
        <w:separator/>
      </w:r>
    </w:p>
  </w:endnote>
  <w:endnote w:type="continuationSeparator" w:id="0">
    <w:p w:rsidR="0090209A" w:rsidRDefault="0090209A" w:rsidP="00F2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09A" w:rsidRDefault="0090209A" w:rsidP="00F23C48">
      <w:r>
        <w:separator/>
      </w:r>
    </w:p>
  </w:footnote>
  <w:footnote w:type="continuationSeparator" w:id="0">
    <w:p w:rsidR="0090209A" w:rsidRDefault="0090209A" w:rsidP="00F23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E1"/>
    <w:rsid w:val="00074DCD"/>
    <w:rsid w:val="001162F6"/>
    <w:rsid w:val="00136560"/>
    <w:rsid w:val="001E0546"/>
    <w:rsid w:val="001E5911"/>
    <w:rsid w:val="002B4200"/>
    <w:rsid w:val="002C7463"/>
    <w:rsid w:val="003605FB"/>
    <w:rsid w:val="004540B4"/>
    <w:rsid w:val="00463A85"/>
    <w:rsid w:val="004B4667"/>
    <w:rsid w:val="005965E7"/>
    <w:rsid w:val="006974E1"/>
    <w:rsid w:val="006D6E82"/>
    <w:rsid w:val="00712F05"/>
    <w:rsid w:val="00770C5F"/>
    <w:rsid w:val="00774E09"/>
    <w:rsid w:val="007E5428"/>
    <w:rsid w:val="008F0896"/>
    <w:rsid w:val="008F6799"/>
    <w:rsid w:val="0090209A"/>
    <w:rsid w:val="00A32CC9"/>
    <w:rsid w:val="00AF3231"/>
    <w:rsid w:val="00B017BE"/>
    <w:rsid w:val="00CA4BC9"/>
    <w:rsid w:val="00D237FE"/>
    <w:rsid w:val="00D61B59"/>
    <w:rsid w:val="00DC1AAB"/>
    <w:rsid w:val="00DC661B"/>
    <w:rsid w:val="00E8224A"/>
    <w:rsid w:val="00EC4267"/>
    <w:rsid w:val="00F172B4"/>
    <w:rsid w:val="00F23C48"/>
    <w:rsid w:val="00F74268"/>
    <w:rsid w:val="00FD71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6AA52"/>
  <w15:chartTrackingRefBased/>
  <w15:docId w15:val="{02354EF3-3F25-48BF-B077-DE67C6C4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4E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C48"/>
    <w:pPr>
      <w:tabs>
        <w:tab w:val="center" w:pos="4153"/>
        <w:tab w:val="right" w:pos="8306"/>
      </w:tabs>
      <w:snapToGrid w:val="0"/>
    </w:pPr>
    <w:rPr>
      <w:sz w:val="20"/>
      <w:szCs w:val="20"/>
    </w:rPr>
  </w:style>
  <w:style w:type="character" w:customStyle="1" w:styleId="a4">
    <w:name w:val="頁首 字元"/>
    <w:basedOn w:val="a0"/>
    <w:link w:val="a3"/>
    <w:uiPriority w:val="99"/>
    <w:rsid w:val="00F23C48"/>
    <w:rPr>
      <w:rFonts w:ascii="Times New Roman" w:eastAsia="新細明體" w:hAnsi="Times New Roman" w:cs="Times New Roman"/>
      <w:sz w:val="20"/>
      <w:szCs w:val="20"/>
    </w:rPr>
  </w:style>
  <w:style w:type="paragraph" w:styleId="a5">
    <w:name w:val="footer"/>
    <w:basedOn w:val="a"/>
    <w:link w:val="a6"/>
    <w:uiPriority w:val="99"/>
    <w:unhideWhenUsed/>
    <w:rsid w:val="00F23C48"/>
    <w:pPr>
      <w:tabs>
        <w:tab w:val="center" w:pos="4153"/>
        <w:tab w:val="right" w:pos="8306"/>
      </w:tabs>
      <w:snapToGrid w:val="0"/>
    </w:pPr>
    <w:rPr>
      <w:sz w:val="20"/>
      <w:szCs w:val="20"/>
    </w:rPr>
  </w:style>
  <w:style w:type="character" w:customStyle="1" w:styleId="a6">
    <w:name w:val="頁尾 字元"/>
    <w:basedOn w:val="a0"/>
    <w:link w:val="a5"/>
    <w:uiPriority w:val="99"/>
    <w:rsid w:val="00F23C48"/>
    <w:rPr>
      <w:rFonts w:ascii="Times New Roman" w:eastAsia="新細明體" w:hAnsi="Times New Roman" w:cs="Times New Roman"/>
      <w:sz w:val="20"/>
      <w:szCs w:val="20"/>
    </w:rPr>
  </w:style>
  <w:style w:type="character" w:styleId="a7">
    <w:name w:val="Hyperlink"/>
    <w:qFormat/>
    <w:rsid w:val="008F67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tcu.edu.tw/taiwanese/koksailongthok/suanthuan.mp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DD305-4EB0-463D-9B87-BBB68C724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謝維峰公用信箱電腦</dc:creator>
  <cp:keywords/>
  <dc:description/>
  <cp:lastModifiedBy>杜憲昌</cp:lastModifiedBy>
  <cp:revision>5</cp:revision>
  <cp:lastPrinted>2022-05-03T03:20:00Z</cp:lastPrinted>
  <dcterms:created xsi:type="dcterms:W3CDTF">2022-05-02T02:29:00Z</dcterms:created>
  <dcterms:modified xsi:type="dcterms:W3CDTF">2022-05-03T03:49:00Z</dcterms:modified>
</cp:coreProperties>
</file>