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7E" w:rsidRDefault="004C7A97" w:rsidP="004C7A97">
      <w:pPr>
        <w:jc w:val="center"/>
        <w:rPr>
          <w:rFonts w:ascii="微軟正黑體" w:eastAsia="微軟正黑體" w:hAnsi="微軟正黑體"/>
          <w:sz w:val="36"/>
          <w:szCs w:val="36"/>
        </w:rPr>
      </w:pPr>
      <w:r w:rsidRPr="004C7A97">
        <w:rPr>
          <w:rFonts w:ascii="微軟正黑體" w:eastAsia="微軟正黑體" w:hAnsi="微軟正黑體" w:hint="eastAsia"/>
          <w:sz w:val="36"/>
          <w:szCs w:val="36"/>
        </w:rPr>
        <w:t>教育部第二期中等學校暨國小階段跨領域美感教育實驗課程開發計畫</w:t>
      </w:r>
    </w:p>
    <w:p w:rsidR="004C7A97" w:rsidRPr="004C7A97" w:rsidRDefault="004C7A97" w:rsidP="004C7A97">
      <w:pPr>
        <w:jc w:val="center"/>
        <w:rPr>
          <w:rFonts w:ascii="微軟正黑體" w:eastAsia="微軟正黑體" w:hAnsi="微軟正黑體"/>
          <w:b/>
          <w:sz w:val="36"/>
          <w:szCs w:val="36"/>
        </w:rPr>
      </w:pPr>
      <w:r w:rsidRPr="004C7A97">
        <w:rPr>
          <w:rFonts w:ascii="微軟正黑體" w:eastAsia="微軟正黑體" w:hAnsi="微軟正黑體" w:hint="eastAsia"/>
          <w:b/>
          <w:sz w:val="36"/>
          <w:szCs w:val="36"/>
        </w:rPr>
        <w:t>美感</w:t>
      </w:r>
      <w:proofErr w:type="gramStart"/>
      <w:r w:rsidRPr="004C7A97">
        <w:rPr>
          <w:rFonts w:ascii="微軟正黑體" w:eastAsia="微軟正黑體" w:hAnsi="微軟正黑體" w:hint="eastAsia"/>
          <w:b/>
          <w:sz w:val="36"/>
          <w:szCs w:val="36"/>
        </w:rPr>
        <w:t>跨域・</w:t>
      </w:r>
      <w:bookmarkStart w:id="0" w:name="_GoBack"/>
      <w:bookmarkEnd w:id="0"/>
      <w:proofErr w:type="gramEnd"/>
      <w:r w:rsidRPr="004C7A97">
        <w:rPr>
          <w:rFonts w:ascii="微軟正黑體" w:eastAsia="微軟正黑體" w:hAnsi="微軟正黑體" w:hint="eastAsia"/>
          <w:b/>
          <w:sz w:val="36"/>
          <w:szCs w:val="36"/>
        </w:rPr>
        <w:t>在地走讀工作坊 場次簡介</w:t>
      </w:r>
      <w:r w:rsidR="008F602B">
        <w:rPr>
          <w:rFonts w:ascii="微軟正黑體" w:eastAsia="微軟正黑體" w:hAnsi="微軟正黑體" w:hint="eastAsia"/>
          <w:b/>
          <w:sz w:val="36"/>
          <w:szCs w:val="36"/>
        </w:rPr>
        <w:t>表</w:t>
      </w:r>
    </w:p>
    <w:p w:rsidR="0050628E" w:rsidRDefault="0050628E"/>
    <w:tbl>
      <w:tblPr>
        <w:tblStyle w:val="a3"/>
        <w:tblW w:w="15163" w:type="dxa"/>
        <w:jc w:val="center"/>
        <w:tblLook w:val="04A0" w:firstRow="1" w:lastRow="0" w:firstColumn="1" w:lastColumn="0" w:noHBand="0" w:noVBand="1"/>
      </w:tblPr>
      <w:tblGrid>
        <w:gridCol w:w="937"/>
        <w:gridCol w:w="1043"/>
        <w:gridCol w:w="1276"/>
        <w:gridCol w:w="1559"/>
        <w:gridCol w:w="2268"/>
        <w:gridCol w:w="3544"/>
        <w:gridCol w:w="4536"/>
      </w:tblGrid>
      <w:tr w:rsidR="002B65FF" w:rsidRPr="003528A9" w:rsidTr="002C28CA">
        <w:trPr>
          <w:trHeight w:val="404"/>
          <w:jc w:val="center"/>
        </w:trPr>
        <w:tc>
          <w:tcPr>
            <w:tcW w:w="937" w:type="dxa"/>
            <w:shd w:val="clear" w:color="auto" w:fill="FFF2CC" w:themeFill="accent4" w:themeFillTint="33"/>
            <w:vAlign w:val="center"/>
          </w:tcPr>
          <w:p w:rsidR="002B65FF" w:rsidRPr="003528A9" w:rsidRDefault="002B65FF" w:rsidP="004C7A97">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時間</w:t>
            </w:r>
          </w:p>
        </w:tc>
        <w:tc>
          <w:tcPr>
            <w:tcW w:w="1043" w:type="dxa"/>
            <w:shd w:val="clear" w:color="auto" w:fill="FFF2CC" w:themeFill="accent4" w:themeFillTint="33"/>
            <w:vAlign w:val="center"/>
          </w:tcPr>
          <w:p w:rsidR="002B65FF" w:rsidRPr="003528A9" w:rsidRDefault="002B65FF" w:rsidP="004C7A97">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縣市</w:t>
            </w:r>
          </w:p>
        </w:tc>
        <w:tc>
          <w:tcPr>
            <w:tcW w:w="1276" w:type="dxa"/>
            <w:shd w:val="clear" w:color="auto" w:fill="FFF2CC" w:themeFill="accent4" w:themeFillTint="33"/>
            <w:vAlign w:val="center"/>
          </w:tcPr>
          <w:p w:rsidR="002B65FF" w:rsidRPr="003528A9" w:rsidRDefault="002B65FF" w:rsidP="004C7A97">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負責單位</w:t>
            </w:r>
          </w:p>
        </w:tc>
        <w:tc>
          <w:tcPr>
            <w:tcW w:w="1559" w:type="dxa"/>
            <w:shd w:val="clear" w:color="auto" w:fill="FFF2CC" w:themeFill="accent4" w:themeFillTint="33"/>
            <w:vAlign w:val="center"/>
          </w:tcPr>
          <w:p w:rsidR="002B65FF" w:rsidRPr="003528A9" w:rsidRDefault="002B65FF" w:rsidP="004C7A97">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跨科科目</w:t>
            </w:r>
          </w:p>
        </w:tc>
        <w:tc>
          <w:tcPr>
            <w:tcW w:w="2268" w:type="dxa"/>
            <w:shd w:val="clear" w:color="auto" w:fill="FFF2CC" w:themeFill="accent4" w:themeFillTint="33"/>
            <w:vAlign w:val="center"/>
          </w:tcPr>
          <w:p w:rsidR="002B65FF" w:rsidRPr="003528A9" w:rsidRDefault="002B65FF" w:rsidP="002B65FF">
            <w:pPr>
              <w:spacing w:line="300" w:lineRule="exact"/>
              <w:ind w:left="77"/>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核心素養</w:t>
            </w:r>
          </w:p>
        </w:tc>
        <w:tc>
          <w:tcPr>
            <w:tcW w:w="3544" w:type="dxa"/>
            <w:shd w:val="clear" w:color="auto" w:fill="FFF2CC" w:themeFill="accent4" w:themeFillTint="33"/>
            <w:vAlign w:val="center"/>
          </w:tcPr>
          <w:p w:rsidR="002B65FF" w:rsidRPr="003528A9" w:rsidRDefault="002B65FF" w:rsidP="002B65FF">
            <w:pPr>
              <w:spacing w:line="300" w:lineRule="exact"/>
              <w:ind w:left="77"/>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工作坊名稱</w:t>
            </w:r>
          </w:p>
        </w:tc>
        <w:tc>
          <w:tcPr>
            <w:tcW w:w="4536" w:type="dxa"/>
            <w:shd w:val="clear" w:color="auto" w:fill="FFF2CC" w:themeFill="accent4" w:themeFillTint="33"/>
            <w:vAlign w:val="center"/>
          </w:tcPr>
          <w:p w:rsidR="002B65FF" w:rsidRPr="003528A9" w:rsidRDefault="002B65FF" w:rsidP="004C7A97">
            <w:pPr>
              <w:spacing w:line="300" w:lineRule="exact"/>
              <w:ind w:left="77"/>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概略內容</w:t>
            </w:r>
          </w:p>
        </w:tc>
      </w:tr>
      <w:tr w:rsidR="00E477BA" w:rsidRPr="003528A9" w:rsidTr="002C28CA">
        <w:trPr>
          <w:trHeight w:val="210"/>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7/7（六）</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雲林縣</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黃世志</w:t>
            </w:r>
            <w:proofErr w:type="gramStart"/>
            <w:r w:rsidRPr="003528A9">
              <w:rPr>
                <w:rFonts w:ascii="微軟正黑體" w:eastAsia="微軟正黑體" w:hAnsi="微軟正黑體" w:cs="Times New Roman" w:hint="eastAsia"/>
                <w:szCs w:val="24"/>
              </w:rPr>
              <w:t>布袋戲偶團</w:t>
            </w:r>
            <w:proofErr w:type="gramEnd"/>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歷史人文、表演藝術</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多元文化與國際理解、規劃執行與創新應變、符號運用與溝通表達、藝術內涵與美感素養、人際關係與團隊合作</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【戲偶走北港】</w:t>
            </w:r>
          </w:p>
        </w:tc>
        <w:tc>
          <w:tcPr>
            <w:tcW w:w="4536" w:type="dxa"/>
            <w:vAlign w:val="center"/>
          </w:tcPr>
          <w:p w:rsidR="00E477BA" w:rsidRPr="003528A9" w:rsidRDefault="00E477BA" w:rsidP="00E477BA">
            <w:pPr>
              <w:spacing w:line="300" w:lineRule="exact"/>
              <w:jc w:val="both"/>
              <w:rPr>
                <w:rFonts w:ascii="微軟正黑體" w:eastAsia="微軟正黑體" w:hAnsi="微軟正黑體" w:cs="Times New Roman"/>
                <w:szCs w:val="24"/>
              </w:rPr>
            </w:pPr>
            <w:r w:rsidRPr="003528A9">
              <w:rPr>
                <w:rFonts w:ascii="微軟正黑體" w:eastAsia="微軟正黑體" w:hAnsi="微軟正黑體" w:cs="Segoe UI" w:hint="eastAsia"/>
                <w:color w:val="000000"/>
                <w:szCs w:val="24"/>
                <w:shd w:val="clear" w:color="auto" w:fill="FFFFFF"/>
              </w:rPr>
              <w:t>黃世志老師以表演藝術融合</w:t>
            </w:r>
            <w:proofErr w:type="gramStart"/>
            <w:r w:rsidRPr="003528A9">
              <w:rPr>
                <w:rFonts w:ascii="微軟正黑體" w:eastAsia="微軟正黑體" w:hAnsi="微軟正黑體" w:cs="Segoe UI" w:hint="eastAsia"/>
                <w:color w:val="000000"/>
                <w:szCs w:val="24"/>
                <w:shd w:val="clear" w:color="auto" w:fill="FFFFFF"/>
              </w:rPr>
              <w:t>街訪社區走讀</w:t>
            </w:r>
            <w:proofErr w:type="gramEnd"/>
            <w:r w:rsidRPr="003528A9">
              <w:rPr>
                <w:rFonts w:ascii="微軟正黑體" w:eastAsia="微軟正黑體" w:hAnsi="微軟正黑體" w:cs="Segoe UI" w:hint="eastAsia"/>
                <w:color w:val="000000"/>
                <w:szCs w:val="24"/>
                <w:shd w:val="clear" w:color="auto" w:fill="FFFFFF"/>
              </w:rPr>
              <w:t>，邀請您將地方廟宇文化和街頭巷尾的小故事注入布袋戲劇本中。活動包含簡易劇本寫作、角色設定，還有親手導演布袋戲，內容豐富，不容錯過。</w:t>
            </w:r>
          </w:p>
        </w:tc>
      </w:tr>
      <w:tr w:rsidR="00E477BA" w:rsidRPr="003528A9" w:rsidTr="002C28CA">
        <w:trPr>
          <w:trHeight w:val="210"/>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7/13（五）</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新竹縣</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國立竹東高級中學</w:t>
            </w:r>
          </w:p>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張澤平老師</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語文創作、地方人文、美術</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身心素質與自我精進、規劃執行與創新應變、藝術涵養與美感素養</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proofErr w:type="gramStart"/>
            <w:r w:rsidRPr="003528A9">
              <w:rPr>
                <w:rFonts w:ascii="微軟正黑體" w:eastAsia="微軟正黑體" w:hAnsi="微軟正黑體" w:cs="Segoe UI" w:hint="eastAsia"/>
                <w:color w:val="000000"/>
                <w:szCs w:val="24"/>
                <w:shd w:val="clear" w:color="auto" w:fill="FFFFFF"/>
              </w:rPr>
              <w:t>【</w:t>
            </w:r>
            <w:proofErr w:type="gramEnd"/>
            <w:r w:rsidRPr="003528A9">
              <w:rPr>
                <w:rFonts w:ascii="微軟正黑體" w:eastAsia="微軟正黑體" w:hAnsi="微軟正黑體" w:cs="Segoe UI" w:hint="eastAsia"/>
                <w:color w:val="000000"/>
                <w:szCs w:val="24"/>
                <w:shd w:val="clear" w:color="auto" w:fill="FFFFFF"/>
              </w:rPr>
              <w:t>關西走讀。</w:t>
            </w:r>
            <w:proofErr w:type="gramStart"/>
            <w:r w:rsidRPr="003528A9">
              <w:rPr>
                <w:rFonts w:ascii="微軟正黑體" w:eastAsia="微軟正黑體" w:hAnsi="微軟正黑體" w:cs="Segoe UI" w:hint="eastAsia"/>
                <w:color w:val="000000"/>
                <w:szCs w:val="24"/>
                <w:shd w:val="clear" w:color="auto" w:fill="FFFFFF"/>
              </w:rPr>
              <w:t>詩密關係】</w:t>
            </w:r>
            <w:proofErr w:type="gramEnd"/>
          </w:p>
        </w:tc>
        <w:tc>
          <w:tcPr>
            <w:tcW w:w="4536" w:type="dxa"/>
            <w:vAlign w:val="center"/>
          </w:tcPr>
          <w:p w:rsidR="00E477BA" w:rsidRPr="003528A9" w:rsidRDefault="00E477BA" w:rsidP="00E477BA">
            <w:pPr>
              <w:spacing w:line="300" w:lineRule="exact"/>
              <w:jc w:val="both"/>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一起走入新竹關西的客家聚落，用一日生活</w:t>
            </w:r>
            <w:proofErr w:type="gramStart"/>
            <w:r w:rsidRPr="003528A9">
              <w:rPr>
                <w:rFonts w:ascii="微軟正黑體" w:eastAsia="微軟正黑體" w:hAnsi="微軟正黑體" w:cs="Segoe UI" w:hint="eastAsia"/>
                <w:color w:val="000000"/>
                <w:szCs w:val="24"/>
                <w:shd w:val="clear" w:color="auto" w:fill="FFFFFF"/>
              </w:rPr>
              <w:t>誌</w:t>
            </w:r>
            <w:proofErr w:type="gramEnd"/>
            <w:r w:rsidRPr="003528A9">
              <w:rPr>
                <w:rFonts w:ascii="微軟正黑體" w:eastAsia="微軟正黑體" w:hAnsi="微軟正黑體" w:cs="Segoe UI" w:hint="eastAsia"/>
                <w:color w:val="000000"/>
                <w:szCs w:val="24"/>
                <w:shd w:val="clear" w:color="auto" w:fill="FFFFFF"/>
              </w:rPr>
              <w:t>的方式尋見美麗山居的體驗，由文史工作者帶領深入社區、教師團指導散文詩及生活速寫、聽藝文講座享受人文之美、</w:t>
            </w:r>
            <w:proofErr w:type="gramStart"/>
            <w:r w:rsidRPr="003528A9">
              <w:rPr>
                <w:rFonts w:ascii="微軟正黑體" w:eastAsia="微軟正黑體" w:hAnsi="微軟正黑體" w:cs="Segoe UI" w:hint="eastAsia"/>
                <w:color w:val="000000"/>
                <w:szCs w:val="24"/>
                <w:shd w:val="clear" w:color="auto" w:fill="FFFFFF"/>
              </w:rPr>
              <w:t>在文創老街</w:t>
            </w:r>
            <w:proofErr w:type="gramEnd"/>
            <w:r w:rsidRPr="003528A9">
              <w:rPr>
                <w:rFonts w:ascii="微軟正黑體" w:eastAsia="微軟正黑體" w:hAnsi="微軟正黑體" w:cs="Segoe UI" w:hint="eastAsia"/>
                <w:color w:val="000000"/>
                <w:szCs w:val="24"/>
                <w:shd w:val="clear" w:color="auto" w:fill="FFFFFF"/>
              </w:rPr>
              <w:t>喝茶玩賞手作品，最後隨著農家遺</w:t>
            </w:r>
            <w:proofErr w:type="gramStart"/>
            <w:r w:rsidRPr="003528A9">
              <w:rPr>
                <w:rFonts w:ascii="微軟正黑體" w:eastAsia="微軟正黑體" w:hAnsi="微軟正黑體" w:cs="Segoe UI" w:hint="eastAsia"/>
                <w:color w:val="000000"/>
                <w:szCs w:val="24"/>
                <w:shd w:val="clear" w:color="auto" w:fill="FFFFFF"/>
              </w:rPr>
              <w:t>緒</w:t>
            </w:r>
            <w:proofErr w:type="gramEnd"/>
            <w:r w:rsidRPr="003528A9">
              <w:rPr>
                <w:rFonts w:ascii="微軟正黑體" w:eastAsia="微軟正黑體" w:hAnsi="微軟正黑體" w:cs="Segoe UI" w:hint="eastAsia"/>
                <w:color w:val="000000"/>
                <w:szCs w:val="24"/>
                <w:shd w:val="clear" w:color="auto" w:fill="FFFFFF"/>
              </w:rPr>
              <w:t>走進客家宅院，彼此分享所見所聞，透過跨領域合作，留下美感記憶。</w:t>
            </w:r>
          </w:p>
        </w:tc>
      </w:tr>
      <w:tr w:rsidR="00E477BA" w:rsidRPr="003528A9" w:rsidTr="002C28CA">
        <w:trPr>
          <w:trHeight w:val="364"/>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7/14（六）</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新北市</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猴</w:t>
            </w:r>
            <w:proofErr w:type="gramStart"/>
            <w:r w:rsidRPr="003528A9">
              <w:rPr>
                <w:rFonts w:ascii="微軟正黑體" w:eastAsia="微軟正黑體" w:hAnsi="微軟正黑體" w:cs="Times New Roman" w:hint="eastAsia"/>
                <w:szCs w:val="24"/>
              </w:rPr>
              <w:t>硐</w:t>
            </w:r>
            <w:proofErr w:type="gramEnd"/>
            <w:r w:rsidRPr="003528A9">
              <w:rPr>
                <w:rFonts w:ascii="微軟正黑體" w:eastAsia="微軟正黑體" w:hAnsi="微軟正黑體" w:cs="Times New Roman" w:hint="eastAsia"/>
                <w:szCs w:val="24"/>
              </w:rPr>
              <w:t>生態園區</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自然生態、環保議題、化學、美術</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規劃執行與創新應變、藝術內涵與美感素養</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【蜂蠟布自造班】</w:t>
            </w:r>
          </w:p>
        </w:tc>
        <w:tc>
          <w:tcPr>
            <w:tcW w:w="4536" w:type="dxa"/>
            <w:vAlign w:val="center"/>
          </w:tcPr>
          <w:p w:rsidR="00E477BA" w:rsidRPr="003528A9" w:rsidRDefault="00E477BA" w:rsidP="00E477BA">
            <w:pPr>
              <w:spacing w:line="300" w:lineRule="exact"/>
              <w:jc w:val="both"/>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呼應｢</w:t>
            </w:r>
            <w:r w:rsidRPr="003528A9">
              <w:rPr>
                <w:rFonts w:ascii="微軟正黑體" w:eastAsia="微軟正黑體" w:hAnsi="微軟正黑體" w:cs="Times New Roman"/>
                <w:szCs w:val="24"/>
              </w:rPr>
              <w:t>STEAM</w:t>
            </w:r>
            <w:r w:rsidRPr="003528A9">
              <w:rPr>
                <w:rFonts w:ascii="微軟正黑體" w:eastAsia="微軟正黑體" w:hAnsi="微軟正黑體" w:cs="Times New Roman" w:hint="eastAsia"/>
                <w:szCs w:val="24"/>
              </w:rPr>
              <w:t>教育｣</w:t>
            </w:r>
            <w:r w:rsidRPr="003528A9">
              <w:rPr>
                <w:rFonts w:ascii="微軟正黑體" w:eastAsia="微軟正黑體" w:hAnsi="微軟正黑體" w:cs="Times New Roman"/>
                <w:szCs w:val="24"/>
              </w:rPr>
              <w:t xml:space="preserve"> </w:t>
            </w:r>
            <w:r w:rsidRPr="003528A9">
              <w:rPr>
                <w:rFonts w:ascii="微軟正黑體" w:eastAsia="微軟正黑體" w:hAnsi="微軟正黑體" w:cs="Times New Roman" w:hint="eastAsia"/>
                <w:szCs w:val="24"/>
              </w:rPr>
              <w:t>概念，以造物為方法、真實世界為情境，讓猴硐生態園區帶您一同面對環保議題，認識戶外蜂蠟和環境之間的關係，製作在國外已逐漸取代塑膠保鮮膜的蜂蠟布。</w:t>
            </w:r>
          </w:p>
        </w:tc>
      </w:tr>
      <w:tr w:rsidR="00E477BA" w:rsidRPr="003528A9" w:rsidTr="002C28CA">
        <w:trPr>
          <w:trHeight w:val="525"/>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7/15</w:t>
            </w:r>
            <w:r w:rsidRPr="003528A9">
              <w:rPr>
                <w:rFonts w:ascii="微軟正黑體" w:eastAsia="微軟正黑體" w:hAnsi="微軟正黑體" w:cs="Times New Roman" w:hint="eastAsia"/>
                <w:szCs w:val="24"/>
              </w:rPr>
              <w:lastRenderedPageBreak/>
              <w:t>（日）</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lastRenderedPageBreak/>
              <w:t>高雄市</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芒果遊戲</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歷史、VR實</w:t>
            </w:r>
            <w:r w:rsidRPr="003528A9">
              <w:rPr>
                <w:rFonts w:ascii="微軟正黑體" w:eastAsia="微軟正黑體" w:hAnsi="微軟正黑體" w:cs="Times New Roman" w:hint="eastAsia"/>
                <w:szCs w:val="24"/>
              </w:rPr>
              <w:lastRenderedPageBreak/>
              <w:t>境、科技、創新教學、遊戲解謎</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lastRenderedPageBreak/>
              <w:t>系統思考與解決問題、規劃執行與創新</w:t>
            </w:r>
            <w:r w:rsidRPr="003528A9">
              <w:rPr>
                <w:rFonts w:ascii="微軟正黑體" w:eastAsia="微軟正黑體" w:hAnsi="微軟正黑體" w:cs="Segoe UI" w:hint="eastAsia"/>
                <w:color w:val="000000"/>
                <w:szCs w:val="24"/>
                <w:shd w:val="clear" w:color="auto" w:fill="FFFFFF"/>
              </w:rPr>
              <w:lastRenderedPageBreak/>
              <w:t>應變、符號運用與溝通表達、藝術內涵與美感素養、人際關係與團隊合作、多元文化與國際理解</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lastRenderedPageBreak/>
              <w:t>【橋頭糖廠-鋼鐵巨兵的傳說】</w:t>
            </w:r>
          </w:p>
        </w:tc>
        <w:tc>
          <w:tcPr>
            <w:tcW w:w="4536" w:type="dxa"/>
            <w:vAlign w:val="center"/>
          </w:tcPr>
          <w:p w:rsidR="00E477BA" w:rsidRPr="003528A9" w:rsidRDefault="00E477BA" w:rsidP="00E477BA">
            <w:pPr>
              <w:spacing w:line="300" w:lineRule="exact"/>
              <w:jc w:val="both"/>
              <w:rPr>
                <w:rFonts w:ascii="微軟正黑體" w:eastAsia="微軟正黑體" w:hAnsi="微軟正黑體" w:cs="Times New Roman"/>
                <w:szCs w:val="24"/>
              </w:rPr>
            </w:pPr>
            <w:r w:rsidRPr="003528A9">
              <w:rPr>
                <w:rFonts w:ascii="微軟正黑體" w:eastAsia="微軟正黑體" w:hAnsi="微軟正黑體" w:cs="Segoe UI" w:hint="eastAsia"/>
                <w:color w:val="000000"/>
                <w:szCs w:val="24"/>
                <w:shd w:val="clear" w:color="auto" w:fill="FFFFFF"/>
              </w:rPr>
              <w:t>在南洋風情的樹影下，在倉庫權的廊道間，您是否能喚醒傳說中被封印的</w:t>
            </w:r>
            <w:proofErr w:type="gramStart"/>
            <w:r w:rsidRPr="003528A9">
              <w:rPr>
                <w:rFonts w:ascii="微軟正黑體" w:eastAsia="微軟正黑體" w:hAnsi="微軟正黑體" w:cs="Segoe UI" w:hint="eastAsia"/>
                <w:color w:val="000000"/>
                <w:szCs w:val="24"/>
                <w:shd w:val="clear" w:color="auto" w:fill="FFFFFF"/>
              </w:rPr>
              <w:t>鋼鐵巨</w:t>
            </w:r>
            <w:r w:rsidRPr="003528A9">
              <w:rPr>
                <w:rFonts w:ascii="微軟正黑體" w:eastAsia="微軟正黑體" w:hAnsi="微軟正黑體" w:cs="Segoe UI" w:hint="eastAsia"/>
                <w:color w:val="000000"/>
                <w:szCs w:val="24"/>
                <w:shd w:val="clear" w:color="auto" w:fill="FFFFFF"/>
              </w:rPr>
              <w:lastRenderedPageBreak/>
              <w:t>兵</w:t>
            </w:r>
            <w:proofErr w:type="gramEnd"/>
            <w:r w:rsidRPr="003528A9">
              <w:rPr>
                <w:rFonts w:ascii="微軟正黑體" w:eastAsia="微軟正黑體" w:hAnsi="微軟正黑體" w:cs="Segoe UI" w:hint="eastAsia"/>
                <w:color w:val="000000"/>
                <w:szCs w:val="24"/>
                <w:shd w:val="clear" w:color="auto" w:fill="FFFFFF"/>
              </w:rPr>
              <w:t>? 本場次</w:t>
            </w:r>
            <w:proofErr w:type="gramStart"/>
            <w:r w:rsidRPr="003528A9">
              <w:rPr>
                <w:rFonts w:ascii="微軟正黑體" w:eastAsia="微軟正黑體" w:hAnsi="微軟正黑體" w:cs="Segoe UI" w:hint="eastAsia"/>
                <w:color w:val="000000"/>
                <w:szCs w:val="24"/>
                <w:shd w:val="clear" w:color="auto" w:fill="FFFFFF"/>
              </w:rPr>
              <w:t>採</w:t>
            </w:r>
            <w:proofErr w:type="gramEnd"/>
            <w:r w:rsidRPr="003528A9">
              <w:rPr>
                <w:rFonts w:ascii="微軟正黑體" w:eastAsia="微軟正黑體" w:hAnsi="微軟正黑體" w:cs="Segoe UI" w:hint="eastAsia"/>
                <w:color w:val="000000"/>
                <w:szCs w:val="24"/>
                <w:shd w:val="clear" w:color="auto" w:fill="FFFFFF"/>
              </w:rPr>
              <w:t>戶外</w:t>
            </w:r>
            <w:proofErr w:type="gramStart"/>
            <w:r w:rsidRPr="003528A9">
              <w:rPr>
                <w:rFonts w:ascii="微軟正黑體" w:eastAsia="微軟正黑體" w:hAnsi="微軟正黑體" w:cs="Segoe UI" w:hint="eastAsia"/>
                <w:color w:val="000000"/>
                <w:szCs w:val="24"/>
                <w:shd w:val="clear" w:color="auto" w:fill="FFFFFF"/>
              </w:rPr>
              <w:t>實境解謎</w:t>
            </w:r>
            <w:proofErr w:type="gramEnd"/>
            <w:r w:rsidRPr="003528A9">
              <w:rPr>
                <w:rFonts w:ascii="微軟正黑體" w:eastAsia="微軟正黑體" w:hAnsi="微軟正黑體" w:cs="Segoe UI" w:hint="eastAsia"/>
                <w:color w:val="000000"/>
                <w:szCs w:val="24"/>
                <w:shd w:val="clear" w:color="auto" w:fill="FFFFFF"/>
              </w:rPr>
              <w:t>遊戲的形式，深入橋頭糖廠的不同角落。在冒險的過程中，您將運用高科技，與夥伴一同探索豐富的糖廠文物，享受動腦快感。</w:t>
            </w:r>
          </w:p>
        </w:tc>
      </w:tr>
      <w:tr w:rsidR="00E477BA" w:rsidRPr="003528A9" w:rsidTr="002C28CA">
        <w:trPr>
          <w:trHeight w:val="525"/>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lastRenderedPageBreak/>
              <w:t>7/21（六）</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proofErr w:type="gramStart"/>
            <w:r w:rsidRPr="003528A9">
              <w:rPr>
                <w:rFonts w:ascii="微軟正黑體" w:eastAsia="微軟正黑體" w:hAnsi="微軟正黑體" w:cs="Times New Roman" w:hint="eastAsia"/>
                <w:szCs w:val="24"/>
              </w:rPr>
              <w:t>臺</w:t>
            </w:r>
            <w:proofErr w:type="gramEnd"/>
            <w:r w:rsidRPr="003528A9">
              <w:rPr>
                <w:rFonts w:ascii="微軟正黑體" w:eastAsia="微軟正黑體" w:hAnsi="微軟正黑體" w:cs="Times New Roman" w:hint="eastAsia"/>
                <w:szCs w:val="24"/>
              </w:rPr>
              <w:t>中市</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日本舞踊協會</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國際文化、舞蹈、音樂</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多元文化與國際理解、藝術內涵與美感素養</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【日本舞踊優雅走讀】</w:t>
            </w:r>
          </w:p>
        </w:tc>
        <w:tc>
          <w:tcPr>
            <w:tcW w:w="4536" w:type="dxa"/>
            <w:vAlign w:val="center"/>
          </w:tcPr>
          <w:p w:rsidR="00E477BA" w:rsidRPr="003528A9" w:rsidRDefault="00E477BA" w:rsidP="00E477BA">
            <w:pPr>
              <w:spacing w:line="300" w:lineRule="exact"/>
              <w:jc w:val="both"/>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日本舞</w:t>
            </w:r>
            <w:proofErr w:type="gramStart"/>
            <w:r w:rsidRPr="003528A9">
              <w:rPr>
                <w:rFonts w:ascii="微軟正黑體" w:eastAsia="微軟正黑體" w:hAnsi="微軟正黑體" w:cs="Segoe UI" w:hint="eastAsia"/>
                <w:color w:val="000000"/>
                <w:szCs w:val="24"/>
                <w:shd w:val="clear" w:color="auto" w:fill="FFFFFF"/>
              </w:rPr>
              <w:t>踊</w:t>
            </w:r>
            <w:proofErr w:type="gramEnd"/>
            <w:r w:rsidRPr="003528A9">
              <w:rPr>
                <w:rFonts w:ascii="微軟正黑體" w:eastAsia="微軟正黑體" w:hAnsi="微軟正黑體" w:cs="Segoe UI" w:hint="eastAsia"/>
                <w:color w:val="000000"/>
                <w:szCs w:val="24"/>
                <w:shd w:val="clear" w:color="auto" w:fill="FFFFFF"/>
              </w:rPr>
              <w:t>為日本傳統文化，其中又</w:t>
            </w:r>
            <w:proofErr w:type="gramStart"/>
            <w:r w:rsidRPr="003528A9">
              <w:rPr>
                <w:rFonts w:ascii="微軟正黑體" w:eastAsia="微軟正黑體" w:hAnsi="微軟正黑體" w:cs="Segoe UI" w:hint="eastAsia"/>
                <w:color w:val="000000"/>
                <w:szCs w:val="24"/>
                <w:shd w:val="clear" w:color="auto" w:fill="FFFFFF"/>
              </w:rPr>
              <w:t>以西川</w:t>
            </w:r>
            <w:proofErr w:type="gramEnd"/>
            <w:r w:rsidRPr="003528A9">
              <w:rPr>
                <w:rFonts w:ascii="微軟正黑體" w:eastAsia="微軟正黑體" w:hAnsi="微軟正黑體" w:cs="Segoe UI" w:hint="eastAsia"/>
                <w:color w:val="000000"/>
                <w:szCs w:val="24"/>
                <w:shd w:val="clear" w:color="auto" w:fill="FFFFFF"/>
              </w:rPr>
              <w:t>流為最古老的流派，將由</w:t>
            </w:r>
            <w:proofErr w:type="gramStart"/>
            <w:r w:rsidRPr="003528A9">
              <w:rPr>
                <w:rFonts w:ascii="微軟正黑體" w:eastAsia="微軟正黑體" w:hAnsi="微軟正黑體" w:cs="Segoe UI" w:hint="eastAsia"/>
                <w:color w:val="000000"/>
                <w:szCs w:val="24"/>
                <w:shd w:val="clear" w:color="auto" w:fill="FFFFFF"/>
              </w:rPr>
              <w:t>西川淑敏</w:t>
            </w:r>
            <w:proofErr w:type="gramEnd"/>
            <w:r w:rsidRPr="003528A9">
              <w:rPr>
                <w:rFonts w:ascii="微軟正黑體" w:eastAsia="微軟正黑體" w:hAnsi="微軟正黑體" w:cs="Segoe UI" w:hint="eastAsia"/>
                <w:color w:val="000000"/>
                <w:szCs w:val="24"/>
                <w:shd w:val="clear" w:color="auto" w:fill="FFFFFF"/>
              </w:rPr>
              <w:t>老師帶領大家穿著夏日和服，體會日本舞</w:t>
            </w:r>
            <w:proofErr w:type="gramStart"/>
            <w:r w:rsidRPr="003528A9">
              <w:rPr>
                <w:rFonts w:ascii="微軟正黑體" w:eastAsia="微軟正黑體" w:hAnsi="微軟正黑體" w:cs="Segoe UI" w:hint="eastAsia"/>
                <w:color w:val="000000"/>
                <w:szCs w:val="24"/>
                <w:shd w:val="clear" w:color="auto" w:fill="FFFFFF"/>
              </w:rPr>
              <w:t>踊</w:t>
            </w:r>
            <w:proofErr w:type="gramEnd"/>
            <w:r w:rsidRPr="003528A9">
              <w:rPr>
                <w:rFonts w:ascii="微軟正黑體" w:eastAsia="微軟正黑體" w:hAnsi="微軟正黑體" w:cs="Segoe UI" w:hint="eastAsia"/>
                <w:color w:val="000000"/>
                <w:szCs w:val="24"/>
                <w:shd w:val="clear" w:color="auto" w:fill="FFFFFF"/>
              </w:rPr>
              <w:t>在動靜之間細膩演繹的優美典雅，並以跨領域美感教育為出發，讓舞</w:t>
            </w:r>
            <w:proofErr w:type="gramStart"/>
            <w:r w:rsidRPr="003528A9">
              <w:rPr>
                <w:rFonts w:ascii="微軟正黑體" w:eastAsia="微軟正黑體" w:hAnsi="微軟正黑體" w:cs="Segoe UI" w:hint="eastAsia"/>
                <w:color w:val="000000"/>
                <w:szCs w:val="24"/>
                <w:shd w:val="clear" w:color="auto" w:fill="FFFFFF"/>
              </w:rPr>
              <w:t>踊</w:t>
            </w:r>
            <w:proofErr w:type="gramEnd"/>
            <w:r w:rsidRPr="003528A9">
              <w:rPr>
                <w:rFonts w:ascii="微軟正黑體" w:eastAsia="微軟正黑體" w:hAnsi="微軟正黑體" w:cs="Segoe UI" w:hint="eastAsia"/>
                <w:color w:val="000000"/>
                <w:szCs w:val="24"/>
                <w:shd w:val="clear" w:color="auto" w:fill="FFFFFF"/>
              </w:rPr>
              <w:t>的美不只是在舞台，而是以一種更平易近人的方式融入生活。</w:t>
            </w:r>
          </w:p>
        </w:tc>
      </w:tr>
      <w:tr w:rsidR="00E477BA" w:rsidRPr="003528A9" w:rsidTr="002C28CA">
        <w:trPr>
          <w:trHeight w:val="345"/>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7/22（日）</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proofErr w:type="gramStart"/>
            <w:r w:rsidRPr="003528A9">
              <w:rPr>
                <w:rFonts w:ascii="微軟正黑體" w:eastAsia="微軟正黑體" w:hAnsi="微軟正黑體" w:cs="Times New Roman" w:hint="eastAsia"/>
                <w:szCs w:val="24"/>
              </w:rPr>
              <w:t>臺</w:t>
            </w:r>
            <w:proofErr w:type="gramEnd"/>
            <w:r w:rsidRPr="003528A9">
              <w:rPr>
                <w:rFonts w:ascii="微軟正黑體" w:eastAsia="微軟正黑體" w:hAnsi="微軟正黑體" w:cs="Times New Roman" w:hint="eastAsia"/>
                <w:szCs w:val="24"/>
              </w:rPr>
              <w:t>南市</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芒果遊戲</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地方人文、社區歷史、美術工藝、遊戲解謎</w:t>
            </w:r>
          </w:p>
        </w:tc>
        <w:tc>
          <w:tcPr>
            <w:tcW w:w="2268"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系統思考與解決問題、符號運用與溝通表達、藝術內涵與美感素養、人際關係與團隊合作</w:t>
            </w:r>
          </w:p>
        </w:tc>
        <w:tc>
          <w:tcPr>
            <w:tcW w:w="3544" w:type="dxa"/>
            <w:vAlign w:val="center"/>
          </w:tcPr>
          <w:p w:rsidR="00E477BA" w:rsidRPr="003528A9" w:rsidRDefault="00E477BA" w:rsidP="00E477BA">
            <w:pPr>
              <w:spacing w:line="300" w:lineRule="exact"/>
              <w:jc w:val="center"/>
              <w:rPr>
                <w:rFonts w:ascii="微軟正黑體" w:eastAsia="微軟正黑體" w:hAnsi="微軟正黑體" w:cs="Segoe UI"/>
                <w:color w:val="000000"/>
                <w:szCs w:val="24"/>
                <w:shd w:val="clear" w:color="auto" w:fill="FFFFFF"/>
              </w:rPr>
            </w:pPr>
            <w:r w:rsidRPr="003528A9">
              <w:rPr>
                <w:rFonts w:ascii="微軟正黑體" w:eastAsia="微軟正黑體" w:hAnsi="微軟正黑體" w:cs="Segoe UI" w:hint="eastAsia"/>
                <w:color w:val="000000"/>
                <w:szCs w:val="24"/>
                <w:shd w:val="clear" w:color="auto" w:fill="FFFFFF"/>
              </w:rPr>
              <w:t>【無米樂走讀-奔跑吧農夫】</w:t>
            </w:r>
          </w:p>
        </w:tc>
        <w:tc>
          <w:tcPr>
            <w:tcW w:w="4536" w:type="dxa"/>
            <w:vAlign w:val="center"/>
          </w:tcPr>
          <w:p w:rsidR="00E477BA" w:rsidRPr="003528A9" w:rsidRDefault="00E477BA" w:rsidP="00E477BA">
            <w:pPr>
              <w:spacing w:line="300" w:lineRule="exact"/>
              <w:jc w:val="both"/>
              <w:rPr>
                <w:rFonts w:ascii="微軟正黑體" w:eastAsia="微軟正黑體" w:hAnsi="微軟正黑體" w:cs="Times New Roman"/>
                <w:szCs w:val="24"/>
              </w:rPr>
            </w:pPr>
            <w:r w:rsidRPr="003528A9">
              <w:rPr>
                <w:rFonts w:ascii="微軟正黑體" w:eastAsia="微軟正黑體" w:hAnsi="微軟正黑體" w:cs="Segoe UI" w:hint="eastAsia"/>
                <w:color w:val="000000"/>
                <w:szCs w:val="24"/>
                <w:shd w:val="clear" w:color="auto" w:fill="FFFFFF"/>
              </w:rPr>
              <w:t>在悠閒的</w:t>
            </w:r>
            <w:proofErr w:type="gramStart"/>
            <w:r w:rsidRPr="003528A9">
              <w:rPr>
                <w:rFonts w:ascii="微軟正黑體" w:eastAsia="微軟正黑體" w:hAnsi="微軟正黑體" w:cs="Segoe UI" w:hint="eastAsia"/>
                <w:color w:val="000000"/>
                <w:szCs w:val="24"/>
                <w:shd w:val="clear" w:color="auto" w:fill="FFFFFF"/>
              </w:rPr>
              <w:t>後壁區農村</w:t>
            </w:r>
            <w:proofErr w:type="gramEnd"/>
            <w:r w:rsidRPr="003528A9">
              <w:rPr>
                <w:rFonts w:ascii="微軟正黑體" w:eastAsia="微軟正黑體" w:hAnsi="微軟正黑體" w:cs="Segoe UI" w:hint="eastAsia"/>
                <w:color w:val="000000"/>
                <w:szCs w:val="24"/>
                <w:shd w:val="clear" w:color="auto" w:fill="FFFFFF"/>
              </w:rPr>
              <w:t>，在藍天、</w:t>
            </w:r>
            <w:proofErr w:type="gramStart"/>
            <w:r w:rsidRPr="003528A9">
              <w:rPr>
                <w:rFonts w:ascii="微軟正黑體" w:eastAsia="微軟正黑體" w:hAnsi="微軟正黑體" w:cs="Segoe UI" w:hint="eastAsia"/>
                <w:color w:val="000000"/>
                <w:szCs w:val="24"/>
                <w:shd w:val="clear" w:color="auto" w:fill="FFFFFF"/>
              </w:rPr>
              <w:t>稻海的</w:t>
            </w:r>
            <w:proofErr w:type="gramEnd"/>
            <w:r w:rsidRPr="003528A9">
              <w:rPr>
                <w:rFonts w:ascii="微軟正黑體" w:eastAsia="微軟正黑體" w:hAnsi="微軟正黑體" w:cs="Segoe UI" w:hint="eastAsia"/>
                <w:color w:val="000000"/>
                <w:szCs w:val="24"/>
                <w:shd w:val="clear" w:color="auto" w:fill="FFFFFF"/>
              </w:rPr>
              <w:t>懷抱哩，認識冠軍米的故鄉-無米樂社區。隨處可見的古厝以及傳承於</w:t>
            </w:r>
            <w:proofErr w:type="gramStart"/>
            <w:r w:rsidRPr="003528A9">
              <w:rPr>
                <w:rFonts w:ascii="微軟正黑體" w:eastAsia="微軟正黑體" w:hAnsi="微軟正黑體" w:cs="Segoe UI" w:hint="eastAsia"/>
                <w:color w:val="000000"/>
                <w:szCs w:val="24"/>
                <w:shd w:val="clear" w:color="auto" w:fill="FFFFFF"/>
              </w:rPr>
              <w:t>一</w:t>
            </w:r>
            <w:proofErr w:type="gramEnd"/>
            <w:r w:rsidRPr="003528A9">
              <w:rPr>
                <w:rFonts w:ascii="微軟正黑體" w:eastAsia="微軟正黑體" w:hAnsi="微軟正黑體" w:cs="Segoe UI" w:hint="eastAsia"/>
                <w:color w:val="000000"/>
                <w:szCs w:val="24"/>
                <w:shd w:val="clear" w:color="auto" w:fill="FFFFFF"/>
              </w:rPr>
              <w:t>甲子的老行業，讓您搭上時光機，感受</w:t>
            </w:r>
            <w:proofErr w:type="gramStart"/>
            <w:r w:rsidRPr="003528A9">
              <w:rPr>
                <w:rFonts w:ascii="微軟正黑體" w:eastAsia="微軟正黑體" w:hAnsi="微軟正黑體" w:cs="Segoe UI" w:hint="eastAsia"/>
                <w:color w:val="000000"/>
                <w:szCs w:val="24"/>
                <w:shd w:val="clear" w:color="auto" w:fill="FFFFFF"/>
              </w:rPr>
              <w:t>一</w:t>
            </w:r>
            <w:proofErr w:type="gramEnd"/>
            <w:r w:rsidRPr="003528A9">
              <w:rPr>
                <w:rFonts w:ascii="微軟正黑體" w:eastAsia="微軟正黑體" w:hAnsi="微軟正黑體" w:cs="Segoe UI" w:hint="eastAsia"/>
                <w:color w:val="000000"/>
                <w:szCs w:val="24"/>
                <w:shd w:val="clear" w:color="auto" w:fill="FFFFFF"/>
              </w:rPr>
              <w:t>夏傳統農村的生活場景和溫暖人情。</w:t>
            </w:r>
          </w:p>
        </w:tc>
      </w:tr>
      <w:tr w:rsidR="00E477BA" w:rsidRPr="003528A9" w:rsidTr="002C28CA">
        <w:trPr>
          <w:trHeight w:val="621"/>
          <w:jc w:val="center"/>
        </w:trPr>
        <w:tc>
          <w:tcPr>
            <w:tcW w:w="937"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7/29（日）</w:t>
            </w:r>
          </w:p>
        </w:tc>
        <w:tc>
          <w:tcPr>
            <w:tcW w:w="1043"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臺北市</w:t>
            </w:r>
          </w:p>
        </w:tc>
        <w:tc>
          <w:tcPr>
            <w:tcW w:w="1276"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青田七六</w:t>
            </w:r>
          </w:p>
        </w:tc>
        <w:tc>
          <w:tcPr>
            <w:tcW w:w="1559" w:type="dxa"/>
            <w:vAlign w:val="center"/>
          </w:tcPr>
          <w:p w:rsidR="00E477BA" w:rsidRPr="003528A9" w:rsidRDefault="00E477BA" w:rsidP="00E477BA">
            <w:pPr>
              <w:spacing w:line="36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歷史、在地人文、建築美學</w:t>
            </w:r>
          </w:p>
        </w:tc>
        <w:tc>
          <w:tcPr>
            <w:tcW w:w="2268" w:type="dxa"/>
            <w:vAlign w:val="center"/>
          </w:tcPr>
          <w:p w:rsidR="00E477BA" w:rsidRPr="003528A9" w:rsidRDefault="00E477BA" w:rsidP="00E477BA">
            <w:pPr>
              <w:spacing w:line="30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人際關係與團隊合作、系統思考與解決問題、藝術內涵與美感素養</w:t>
            </w:r>
          </w:p>
        </w:tc>
        <w:tc>
          <w:tcPr>
            <w:tcW w:w="3544" w:type="dxa"/>
            <w:vAlign w:val="center"/>
          </w:tcPr>
          <w:p w:rsidR="00E477BA" w:rsidRPr="003528A9" w:rsidRDefault="00E477BA" w:rsidP="00E477BA">
            <w:pPr>
              <w:spacing w:line="300" w:lineRule="exact"/>
              <w:jc w:val="center"/>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【城南之美 工藝之窗】</w:t>
            </w:r>
          </w:p>
        </w:tc>
        <w:tc>
          <w:tcPr>
            <w:tcW w:w="4536" w:type="dxa"/>
            <w:vAlign w:val="center"/>
          </w:tcPr>
          <w:p w:rsidR="00E477BA" w:rsidRPr="003528A9" w:rsidRDefault="00E477BA" w:rsidP="00E477BA">
            <w:pPr>
              <w:spacing w:line="300" w:lineRule="exact"/>
              <w:jc w:val="both"/>
              <w:rPr>
                <w:rFonts w:ascii="微軟正黑體" w:eastAsia="微軟正黑體" w:hAnsi="微軟正黑體" w:cs="Times New Roman"/>
                <w:szCs w:val="24"/>
              </w:rPr>
            </w:pPr>
            <w:r w:rsidRPr="003528A9">
              <w:rPr>
                <w:rFonts w:ascii="微軟正黑體" w:eastAsia="微軟正黑體" w:hAnsi="微軟正黑體" w:cs="Times New Roman" w:hint="eastAsia"/>
                <w:szCs w:val="24"/>
              </w:rPr>
              <w:t>您知道在城南地方，許多碩大、美麗的特色建築，刻</w:t>
            </w:r>
            <w:proofErr w:type="gramStart"/>
            <w:r w:rsidRPr="003528A9">
              <w:rPr>
                <w:rFonts w:ascii="微軟正黑體" w:eastAsia="微軟正黑體" w:hAnsi="微軟正黑體" w:cs="Times New Roman" w:hint="eastAsia"/>
                <w:szCs w:val="24"/>
              </w:rPr>
              <w:t>鏤著</w:t>
            </w:r>
            <w:proofErr w:type="gramEnd"/>
            <w:r w:rsidRPr="003528A9">
              <w:rPr>
                <w:rFonts w:ascii="微軟正黑體" w:eastAsia="微軟正黑體" w:hAnsi="微軟正黑體" w:cs="Times New Roman" w:hint="eastAsia"/>
                <w:szCs w:val="24"/>
              </w:rPr>
              <w:t>當年統治者的文教</w:t>
            </w:r>
            <w:proofErr w:type="gramStart"/>
            <w:r w:rsidRPr="003528A9">
              <w:rPr>
                <w:rFonts w:ascii="微軟正黑體" w:eastAsia="微軟正黑體" w:hAnsi="微軟正黑體" w:cs="Times New Roman" w:hint="eastAsia"/>
                <w:szCs w:val="24"/>
              </w:rPr>
              <w:t>願景嗎</w:t>
            </w:r>
            <w:proofErr w:type="gramEnd"/>
            <w:r w:rsidRPr="003528A9">
              <w:rPr>
                <w:rFonts w:ascii="微軟正黑體" w:eastAsia="微軟正黑體" w:hAnsi="微軟正黑體" w:cs="Times New Roman" w:hint="eastAsia"/>
                <w:szCs w:val="24"/>
              </w:rPr>
              <w:t>? 本</w:t>
            </w:r>
            <w:proofErr w:type="gramStart"/>
            <w:r w:rsidRPr="003528A9">
              <w:rPr>
                <w:rFonts w:ascii="微軟正黑體" w:eastAsia="微軟正黑體" w:hAnsi="微軟正黑體" w:cs="Times New Roman" w:hint="eastAsia"/>
                <w:szCs w:val="24"/>
              </w:rPr>
              <w:t>場次走讀將</w:t>
            </w:r>
            <w:proofErr w:type="gramEnd"/>
            <w:r w:rsidRPr="003528A9">
              <w:rPr>
                <w:rFonts w:ascii="微軟正黑體" w:eastAsia="微軟正黑體" w:hAnsi="微軟正黑體" w:cs="Times New Roman" w:hint="eastAsia"/>
                <w:szCs w:val="24"/>
              </w:rPr>
              <w:t>由鄭勝吉老師帶您用工藝和建築的視野，認識台北城南寶地。</w:t>
            </w:r>
          </w:p>
        </w:tc>
      </w:tr>
    </w:tbl>
    <w:p w:rsidR="000C5694" w:rsidRDefault="000C5694">
      <w:pPr>
        <w:widowControl/>
      </w:pPr>
      <w:r>
        <w:br w:type="page"/>
      </w:r>
    </w:p>
    <w:p w:rsidR="000C5694" w:rsidRDefault="000C5694"/>
    <w:tbl>
      <w:tblPr>
        <w:tblStyle w:val="a3"/>
        <w:tblW w:w="15163" w:type="dxa"/>
        <w:jc w:val="center"/>
        <w:tblLook w:val="04A0" w:firstRow="1" w:lastRow="0" w:firstColumn="1" w:lastColumn="0" w:noHBand="0" w:noVBand="1"/>
      </w:tblPr>
      <w:tblGrid>
        <w:gridCol w:w="937"/>
        <w:gridCol w:w="1043"/>
        <w:gridCol w:w="1276"/>
        <w:gridCol w:w="1559"/>
        <w:gridCol w:w="2268"/>
        <w:gridCol w:w="3544"/>
        <w:gridCol w:w="4536"/>
      </w:tblGrid>
      <w:tr w:rsidR="000C5694" w:rsidRPr="0090387D" w:rsidTr="00264F91">
        <w:trPr>
          <w:trHeight w:val="360"/>
          <w:jc w:val="center"/>
        </w:trPr>
        <w:tc>
          <w:tcPr>
            <w:tcW w:w="937" w:type="dxa"/>
            <w:tcBorders>
              <w:bottom w:val="single" w:sz="4" w:space="0" w:color="auto"/>
            </w:tcBorders>
            <w:shd w:val="clear" w:color="auto" w:fill="FBE4D5" w:themeFill="accent2" w:themeFillTint="33"/>
            <w:vAlign w:val="center"/>
          </w:tcPr>
          <w:p w:rsidR="000C5694" w:rsidRPr="004C7A97" w:rsidRDefault="000C5694" w:rsidP="000C5694">
            <w:pPr>
              <w:spacing w:line="360" w:lineRule="exact"/>
              <w:jc w:val="center"/>
              <w:rPr>
                <w:rFonts w:ascii="微軟正黑體" w:eastAsia="微軟正黑體" w:hAnsi="微軟正黑體" w:cs="Times New Roman"/>
                <w:szCs w:val="24"/>
              </w:rPr>
            </w:pPr>
            <w:r w:rsidRPr="004C7A97">
              <w:rPr>
                <w:rFonts w:ascii="微軟正黑體" w:eastAsia="微軟正黑體" w:hAnsi="微軟正黑體" w:cs="Times New Roman" w:hint="eastAsia"/>
                <w:szCs w:val="24"/>
              </w:rPr>
              <w:t>時間</w:t>
            </w:r>
          </w:p>
        </w:tc>
        <w:tc>
          <w:tcPr>
            <w:tcW w:w="1043" w:type="dxa"/>
            <w:tcBorders>
              <w:bottom w:val="single" w:sz="4" w:space="0" w:color="auto"/>
            </w:tcBorders>
            <w:shd w:val="clear" w:color="auto" w:fill="FBE4D5" w:themeFill="accent2" w:themeFillTint="33"/>
            <w:vAlign w:val="center"/>
          </w:tcPr>
          <w:p w:rsidR="000C5694" w:rsidRPr="0090387D" w:rsidRDefault="000C5694" w:rsidP="000C5694">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縣市</w:t>
            </w:r>
          </w:p>
        </w:tc>
        <w:tc>
          <w:tcPr>
            <w:tcW w:w="1276" w:type="dxa"/>
            <w:tcBorders>
              <w:bottom w:val="single" w:sz="4" w:space="0" w:color="auto"/>
            </w:tcBorders>
            <w:shd w:val="clear" w:color="auto" w:fill="FBE4D5" w:themeFill="accent2" w:themeFillTint="33"/>
            <w:vAlign w:val="center"/>
          </w:tcPr>
          <w:p w:rsidR="000C5694" w:rsidRPr="0090387D" w:rsidRDefault="000C5694" w:rsidP="000C5694">
            <w:pPr>
              <w:spacing w:line="360" w:lineRule="exact"/>
              <w:jc w:val="center"/>
              <w:rPr>
                <w:rFonts w:ascii="微軟正黑體" w:eastAsia="微軟正黑體" w:hAnsi="微軟正黑體" w:cs="Times New Roman"/>
                <w:szCs w:val="24"/>
              </w:rPr>
            </w:pPr>
            <w:r w:rsidRPr="0090387D">
              <w:rPr>
                <w:rFonts w:ascii="微軟正黑體" w:eastAsia="微軟正黑體" w:hAnsi="微軟正黑體" w:cs="Times New Roman" w:hint="eastAsia"/>
                <w:szCs w:val="24"/>
              </w:rPr>
              <w:t>負責單位</w:t>
            </w:r>
          </w:p>
        </w:tc>
        <w:tc>
          <w:tcPr>
            <w:tcW w:w="1559" w:type="dxa"/>
            <w:tcBorders>
              <w:bottom w:val="single" w:sz="4" w:space="0" w:color="auto"/>
            </w:tcBorders>
            <w:shd w:val="clear" w:color="auto" w:fill="FBE4D5" w:themeFill="accent2" w:themeFillTint="33"/>
            <w:vAlign w:val="center"/>
          </w:tcPr>
          <w:p w:rsidR="000C5694" w:rsidRPr="0090387D" w:rsidRDefault="000C5694" w:rsidP="000C5694">
            <w:pPr>
              <w:spacing w:line="360" w:lineRule="exact"/>
              <w:jc w:val="center"/>
              <w:rPr>
                <w:rFonts w:ascii="微軟正黑體" w:eastAsia="微軟正黑體" w:hAnsi="微軟正黑體" w:cs="Times New Roman"/>
                <w:szCs w:val="24"/>
              </w:rPr>
            </w:pPr>
            <w:r w:rsidRPr="0090387D">
              <w:rPr>
                <w:rFonts w:ascii="微軟正黑體" w:eastAsia="微軟正黑體" w:hAnsi="微軟正黑體" w:cs="Times New Roman" w:hint="eastAsia"/>
                <w:szCs w:val="24"/>
              </w:rPr>
              <w:t>跨科科目</w:t>
            </w:r>
          </w:p>
        </w:tc>
        <w:tc>
          <w:tcPr>
            <w:tcW w:w="2268" w:type="dxa"/>
            <w:tcBorders>
              <w:bottom w:val="single" w:sz="4" w:space="0" w:color="auto"/>
            </w:tcBorders>
            <w:shd w:val="clear" w:color="auto" w:fill="FBE4D5" w:themeFill="accent2" w:themeFillTint="33"/>
            <w:vAlign w:val="center"/>
          </w:tcPr>
          <w:p w:rsidR="000C5694" w:rsidRPr="0090387D" w:rsidRDefault="000C5694" w:rsidP="000C5694">
            <w:pPr>
              <w:spacing w:line="300" w:lineRule="exact"/>
              <w:ind w:left="77"/>
              <w:jc w:val="center"/>
              <w:rPr>
                <w:rFonts w:ascii="微軟正黑體" w:eastAsia="微軟正黑體" w:hAnsi="微軟正黑體" w:cs="Times New Roman"/>
                <w:szCs w:val="24"/>
              </w:rPr>
            </w:pPr>
            <w:r>
              <w:rPr>
                <w:rFonts w:ascii="微軟正黑體" w:eastAsia="微軟正黑體" w:hAnsi="微軟正黑體" w:cs="Times New Roman" w:hint="eastAsia"/>
                <w:szCs w:val="24"/>
              </w:rPr>
              <w:t>核心素養</w:t>
            </w:r>
          </w:p>
        </w:tc>
        <w:tc>
          <w:tcPr>
            <w:tcW w:w="3544" w:type="dxa"/>
            <w:tcBorders>
              <w:bottom w:val="single" w:sz="4" w:space="0" w:color="auto"/>
            </w:tcBorders>
            <w:shd w:val="clear" w:color="auto" w:fill="FBE4D5" w:themeFill="accent2" w:themeFillTint="33"/>
            <w:vAlign w:val="center"/>
          </w:tcPr>
          <w:p w:rsidR="000C5694" w:rsidRPr="0090387D" w:rsidRDefault="000C5694" w:rsidP="000C5694">
            <w:pPr>
              <w:spacing w:line="300" w:lineRule="exact"/>
              <w:ind w:left="77"/>
              <w:jc w:val="center"/>
              <w:rPr>
                <w:rFonts w:ascii="微軟正黑體" w:eastAsia="微軟正黑體" w:hAnsi="微軟正黑體" w:cs="Times New Roman"/>
                <w:szCs w:val="24"/>
              </w:rPr>
            </w:pPr>
            <w:r>
              <w:rPr>
                <w:rFonts w:ascii="微軟正黑體" w:eastAsia="微軟正黑體" w:hAnsi="微軟正黑體" w:cs="Times New Roman" w:hint="eastAsia"/>
                <w:szCs w:val="24"/>
              </w:rPr>
              <w:t>工作坊名稱</w:t>
            </w:r>
          </w:p>
        </w:tc>
        <w:tc>
          <w:tcPr>
            <w:tcW w:w="4536" w:type="dxa"/>
            <w:tcBorders>
              <w:bottom w:val="single" w:sz="4" w:space="0" w:color="auto"/>
            </w:tcBorders>
            <w:shd w:val="clear" w:color="auto" w:fill="FBE4D5" w:themeFill="accent2" w:themeFillTint="33"/>
            <w:vAlign w:val="center"/>
          </w:tcPr>
          <w:p w:rsidR="000C5694" w:rsidRPr="0090387D" w:rsidRDefault="000C5694" w:rsidP="000C5694">
            <w:pPr>
              <w:spacing w:line="300" w:lineRule="exact"/>
              <w:ind w:left="77"/>
              <w:jc w:val="center"/>
              <w:rPr>
                <w:rFonts w:ascii="微軟正黑體" w:eastAsia="微軟正黑體" w:hAnsi="微軟正黑體" w:cs="Times New Roman"/>
                <w:szCs w:val="24"/>
              </w:rPr>
            </w:pPr>
            <w:r w:rsidRPr="0090387D">
              <w:rPr>
                <w:rFonts w:ascii="微軟正黑體" w:eastAsia="微軟正黑體" w:hAnsi="微軟正黑體" w:cs="Times New Roman" w:hint="eastAsia"/>
                <w:szCs w:val="24"/>
              </w:rPr>
              <w:t>概略內容</w:t>
            </w:r>
          </w:p>
        </w:tc>
      </w:tr>
      <w:tr w:rsidR="00264F91" w:rsidRPr="0090387D" w:rsidTr="00264F91">
        <w:trPr>
          <w:trHeight w:val="360"/>
          <w:jc w:val="center"/>
        </w:trPr>
        <w:tc>
          <w:tcPr>
            <w:tcW w:w="937" w:type="dxa"/>
            <w:shd w:val="clear" w:color="auto" w:fill="auto"/>
            <w:vAlign w:val="center"/>
          </w:tcPr>
          <w:p w:rsidR="00264F91" w:rsidRDefault="00264F91" w:rsidP="000C5694">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8</w:t>
            </w:r>
            <w:r>
              <w:rPr>
                <w:rFonts w:ascii="微軟正黑體" w:eastAsia="微軟正黑體" w:hAnsi="微軟正黑體" w:cs="Times New Roman"/>
                <w:szCs w:val="24"/>
              </w:rPr>
              <w:t>/5</w:t>
            </w:r>
          </w:p>
          <w:p w:rsidR="00264F91" w:rsidRPr="004C7A97" w:rsidRDefault="00264F91" w:rsidP="000C5694">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（日）</w:t>
            </w:r>
          </w:p>
        </w:tc>
        <w:tc>
          <w:tcPr>
            <w:tcW w:w="1043" w:type="dxa"/>
            <w:shd w:val="clear" w:color="auto" w:fill="auto"/>
            <w:vAlign w:val="center"/>
          </w:tcPr>
          <w:p w:rsidR="00264F91" w:rsidRDefault="00264F91" w:rsidP="000C5694">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彰化縣</w:t>
            </w:r>
          </w:p>
        </w:tc>
        <w:tc>
          <w:tcPr>
            <w:tcW w:w="1276" w:type="dxa"/>
            <w:shd w:val="clear" w:color="auto" w:fill="auto"/>
            <w:vAlign w:val="center"/>
          </w:tcPr>
          <w:p w:rsidR="00264F91" w:rsidRPr="0090387D" w:rsidRDefault="00264F91" w:rsidP="00264F91">
            <w:pPr>
              <w:spacing w:line="360" w:lineRule="exact"/>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南</w:t>
            </w:r>
            <w:proofErr w:type="gramStart"/>
            <w:r w:rsidRPr="00264F91">
              <w:rPr>
                <w:rFonts w:ascii="微軟正黑體" w:eastAsia="微軟正黑體" w:hAnsi="微軟正黑體" w:cs="Times New Roman" w:hint="eastAsia"/>
                <w:szCs w:val="24"/>
              </w:rPr>
              <w:t>郭</w:t>
            </w:r>
            <w:proofErr w:type="gramEnd"/>
            <w:r w:rsidRPr="00264F91">
              <w:rPr>
                <w:rFonts w:ascii="微軟正黑體" w:eastAsia="微軟正黑體" w:hAnsi="微軟正黑體" w:cs="Times New Roman" w:hint="eastAsia"/>
                <w:szCs w:val="24"/>
              </w:rPr>
              <w:t>郡守官舍</w:t>
            </w:r>
          </w:p>
        </w:tc>
        <w:tc>
          <w:tcPr>
            <w:tcW w:w="1559" w:type="dxa"/>
            <w:shd w:val="clear" w:color="auto" w:fill="auto"/>
            <w:vAlign w:val="center"/>
          </w:tcPr>
          <w:p w:rsidR="00264F91" w:rsidRPr="0090387D" w:rsidRDefault="00137A5D" w:rsidP="00264F91">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社區營造</w:t>
            </w:r>
          </w:p>
        </w:tc>
        <w:tc>
          <w:tcPr>
            <w:tcW w:w="2268" w:type="dxa"/>
            <w:shd w:val="clear" w:color="auto" w:fill="auto"/>
            <w:vAlign w:val="center"/>
          </w:tcPr>
          <w:p w:rsidR="00264F91" w:rsidRDefault="00264F91" w:rsidP="000C5694">
            <w:pPr>
              <w:spacing w:line="300" w:lineRule="exact"/>
              <w:ind w:left="77"/>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身心素質與自我精進、藝術內涵與美感素養、規劃執行與創新應變</w:t>
            </w:r>
            <w:r>
              <w:rPr>
                <w:rFonts w:ascii="微軟正黑體" w:eastAsia="微軟正黑體" w:hAnsi="微軟正黑體" w:cs="Times New Roman" w:hint="eastAsia"/>
                <w:szCs w:val="24"/>
              </w:rPr>
              <w:t>、</w:t>
            </w:r>
            <w:r w:rsidRPr="00264F91">
              <w:rPr>
                <w:rFonts w:ascii="微軟正黑體" w:eastAsia="微軟正黑體" w:hAnsi="微軟正黑體" w:cs="Times New Roman" w:hint="eastAsia"/>
                <w:szCs w:val="24"/>
              </w:rPr>
              <w:t>符號運用與溝通表達。城市賞析、社區文化營造發展之特色。</w:t>
            </w:r>
          </w:p>
        </w:tc>
        <w:tc>
          <w:tcPr>
            <w:tcW w:w="3544" w:type="dxa"/>
            <w:shd w:val="clear" w:color="auto" w:fill="auto"/>
            <w:vAlign w:val="center"/>
          </w:tcPr>
          <w:p w:rsidR="00264F91" w:rsidRDefault="00264F91" w:rsidP="00264F91">
            <w:pPr>
              <w:spacing w:line="300" w:lineRule="exact"/>
              <w:ind w:left="77"/>
              <w:jc w:val="center"/>
              <w:rPr>
                <w:rFonts w:ascii="微軟正黑體" w:eastAsia="微軟正黑體" w:hAnsi="微軟正黑體" w:cs="Times New Roman"/>
                <w:szCs w:val="24"/>
              </w:rPr>
            </w:pPr>
            <w:r>
              <w:rPr>
                <w:rFonts w:ascii="微軟正黑體" w:eastAsia="微軟正黑體" w:hAnsi="微軟正黑體" w:cs="Times New Roman" w:hint="eastAsia"/>
                <w:szCs w:val="24"/>
              </w:rPr>
              <w:t>【</w:t>
            </w:r>
            <w:r w:rsidRPr="00264F91">
              <w:rPr>
                <w:rFonts w:ascii="微軟正黑體" w:eastAsia="微軟正黑體" w:hAnsi="微軟正黑體" w:cs="Times New Roman" w:hint="eastAsia"/>
                <w:szCs w:val="24"/>
              </w:rPr>
              <w:t>聽郡守說南郭】</w:t>
            </w:r>
          </w:p>
        </w:tc>
        <w:tc>
          <w:tcPr>
            <w:tcW w:w="4536" w:type="dxa"/>
            <w:shd w:val="clear" w:color="auto" w:fill="auto"/>
            <w:vAlign w:val="center"/>
          </w:tcPr>
          <w:p w:rsidR="00264F91" w:rsidRPr="00264F91" w:rsidRDefault="00264F91" w:rsidP="00264F91">
            <w:pPr>
              <w:spacing w:line="300" w:lineRule="exact"/>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藉由南</w:t>
            </w:r>
            <w:proofErr w:type="gramStart"/>
            <w:r w:rsidRPr="00264F91">
              <w:rPr>
                <w:rFonts w:ascii="微軟正黑體" w:eastAsia="微軟正黑體" w:hAnsi="微軟正黑體" w:cs="Times New Roman" w:hint="eastAsia"/>
                <w:szCs w:val="24"/>
              </w:rPr>
              <w:t>郭</w:t>
            </w:r>
            <w:proofErr w:type="gramEnd"/>
            <w:r w:rsidRPr="00264F91">
              <w:rPr>
                <w:rFonts w:ascii="微軟正黑體" w:eastAsia="微軟正黑體" w:hAnsi="微軟正黑體" w:cs="Times New Roman" w:hint="eastAsia"/>
                <w:szCs w:val="24"/>
              </w:rPr>
              <w:t>郡守</w:t>
            </w:r>
            <w:proofErr w:type="gramStart"/>
            <w:r w:rsidRPr="00264F91">
              <w:rPr>
                <w:rFonts w:ascii="微軟正黑體" w:eastAsia="微軟正黑體" w:hAnsi="微軟正黑體" w:cs="Times New Roman" w:hint="eastAsia"/>
                <w:szCs w:val="24"/>
              </w:rPr>
              <w:t>官舍群7號</w:t>
            </w:r>
            <w:proofErr w:type="gramEnd"/>
            <w:r w:rsidRPr="00264F91">
              <w:rPr>
                <w:rFonts w:ascii="微軟正黑體" w:eastAsia="微軟正黑體" w:hAnsi="微軟正黑體" w:cs="Times New Roman" w:hint="eastAsia"/>
                <w:szCs w:val="24"/>
              </w:rPr>
              <w:t>、8號老屋作為據點，串連周遭文化古蹟，以小旅行、展覽與手作課程為橋梁，讓親子透過專業導</w:t>
            </w:r>
            <w:proofErr w:type="gramStart"/>
            <w:r w:rsidRPr="00264F91">
              <w:rPr>
                <w:rFonts w:ascii="微軟正黑體" w:eastAsia="微軟正黑體" w:hAnsi="微軟正黑體" w:cs="Times New Roman" w:hint="eastAsia"/>
                <w:szCs w:val="24"/>
              </w:rPr>
              <w:t>覽</w:t>
            </w:r>
            <w:proofErr w:type="gramEnd"/>
            <w:r w:rsidRPr="00264F91">
              <w:rPr>
                <w:rFonts w:ascii="微軟正黑體" w:eastAsia="微軟正黑體" w:hAnsi="微軟正黑體" w:cs="Times New Roman" w:hint="eastAsia"/>
                <w:szCs w:val="24"/>
              </w:rPr>
              <w:t>的分享對在地歷史文化有更多的認知與生活情感，並且在美感教育中跨領域體驗，進而厚植人文素養。</w:t>
            </w:r>
          </w:p>
        </w:tc>
      </w:tr>
      <w:tr w:rsidR="00264F91" w:rsidRPr="0090387D" w:rsidTr="00264F91">
        <w:trPr>
          <w:trHeight w:val="360"/>
          <w:jc w:val="center"/>
        </w:trPr>
        <w:tc>
          <w:tcPr>
            <w:tcW w:w="937" w:type="dxa"/>
            <w:shd w:val="clear" w:color="auto" w:fill="auto"/>
            <w:vAlign w:val="center"/>
          </w:tcPr>
          <w:p w:rsidR="00264F91" w:rsidRDefault="00264F91" w:rsidP="00264F91">
            <w:pPr>
              <w:spacing w:line="360" w:lineRule="exact"/>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8/11</w:t>
            </w:r>
          </w:p>
          <w:p w:rsidR="00264F91" w:rsidRDefault="00264F91" w:rsidP="00264F91">
            <w:pPr>
              <w:spacing w:line="360" w:lineRule="exact"/>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(六)</w:t>
            </w:r>
            <w:r>
              <w:rPr>
                <w:rFonts w:ascii="微軟正黑體" w:eastAsia="微軟正黑體" w:hAnsi="微軟正黑體" w:cs="Times New Roman" w:hint="eastAsia"/>
                <w:szCs w:val="24"/>
              </w:rPr>
              <w:t xml:space="preserve"> </w:t>
            </w:r>
          </w:p>
        </w:tc>
        <w:tc>
          <w:tcPr>
            <w:tcW w:w="1043" w:type="dxa"/>
            <w:shd w:val="clear" w:color="auto" w:fill="auto"/>
            <w:vAlign w:val="center"/>
          </w:tcPr>
          <w:p w:rsidR="00264F91" w:rsidRDefault="00264F91" w:rsidP="000C5694">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新北市</w:t>
            </w:r>
          </w:p>
        </w:tc>
        <w:tc>
          <w:tcPr>
            <w:tcW w:w="1276" w:type="dxa"/>
            <w:shd w:val="clear" w:color="auto" w:fill="auto"/>
            <w:vAlign w:val="center"/>
          </w:tcPr>
          <w:p w:rsidR="00264F91" w:rsidRPr="00264F91" w:rsidRDefault="00264F91" w:rsidP="00264F91">
            <w:pPr>
              <w:spacing w:line="360" w:lineRule="exact"/>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猴</w:t>
            </w:r>
            <w:proofErr w:type="gramStart"/>
            <w:r w:rsidRPr="00264F91">
              <w:rPr>
                <w:rFonts w:ascii="微軟正黑體" w:eastAsia="微軟正黑體" w:hAnsi="微軟正黑體" w:cs="Times New Roman" w:hint="eastAsia"/>
                <w:szCs w:val="24"/>
              </w:rPr>
              <w:t>硐</w:t>
            </w:r>
            <w:proofErr w:type="gramEnd"/>
            <w:r w:rsidRPr="00264F91">
              <w:rPr>
                <w:rFonts w:ascii="微軟正黑體" w:eastAsia="微軟正黑體" w:hAnsi="微軟正黑體" w:cs="Times New Roman" w:hint="eastAsia"/>
                <w:szCs w:val="24"/>
              </w:rPr>
              <w:t>生態教育園區</w:t>
            </w:r>
          </w:p>
        </w:tc>
        <w:tc>
          <w:tcPr>
            <w:tcW w:w="1559" w:type="dxa"/>
            <w:shd w:val="clear" w:color="auto" w:fill="auto"/>
            <w:vAlign w:val="center"/>
          </w:tcPr>
          <w:p w:rsidR="00264F91" w:rsidRPr="0090387D" w:rsidRDefault="00137A5D" w:rsidP="00264F91">
            <w:pPr>
              <w:spacing w:line="360" w:lineRule="exact"/>
              <w:jc w:val="center"/>
              <w:rPr>
                <w:rFonts w:ascii="微軟正黑體" w:eastAsia="微軟正黑體" w:hAnsi="微軟正黑體" w:cs="Times New Roman"/>
                <w:szCs w:val="24"/>
              </w:rPr>
            </w:pPr>
            <w:r w:rsidRPr="002B65FF">
              <w:rPr>
                <w:rFonts w:ascii="微軟正黑體" w:eastAsia="微軟正黑體" w:hAnsi="微軟正黑體" w:cs="Times New Roman" w:hint="eastAsia"/>
                <w:szCs w:val="24"/>
              </w:rPr>
              <w:t>自然生態、環保議題</w:t>
            </w:r>
            <w:r>
              <w:rPr>
                <w:rFonts w:ascii="微軟正黑體" w:eastAsia="微軟正黑體" w:hAnsi="微軟正黑體" w:cs="Times New Roman" w:hint="eastAsia"/>
                <w:szCs w:val="24"/>
              </w:rPr>
              <w:t>、</w:t>
            </w:r>
            <w:r w:rsidRPr="002B65FF">
              <w:rPr>
                <w:rFonts w:ascii="微軟正黑體" w:eastAsia="微軟正黑體" w:hAnsi="微軟正黑體" w:cs="Times New Roman" w:hint="eastAsia"/>
                <w:szCs w:val="24"/>
              </w:rPr>
              <w:t>化學、美術</w:t>
            </w:r>
          </w:p>
        </w:tc>
        <w:tc>
          <w:tcPr>
            <w:tcW w:w="2268" w:type="dxa"/>
            <w:shd w:val="clear" w:color="auto" w:fill="auto"/>
            <w:vAlign w:val="center"/>
          </w:tcPr>
          <w:p w:rsidR="00264F91" w:rsidRPr="00264F91" w:rsidRDefault="00264F91" w:rsidP="000C5694">
            <w:pPr>
              <w:spacing w:line="300" w:lineRule="exact"/>
              <w:ind w:left="77"/>
              <w:jc w:val="center"/>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規劃執行與創新應變、藝術內涵與美感素養。</w:t>
            </w:r>
          </w:p>
        </w:tc>
        <w:tc>
          <w:tcPr>
            <w:tcW w:w="3544" w:type="dxa"/>
            <w:shd w:val="clear" w:color="auto" w:fill="auto"/>
            <w:vAlign w:val="center"/>
          </w:tcPr>
          <w:p w:rsidR="00264F91" w:rsidRDefault="00264F91" w:rsidP="00264F91">
            <w:pPr>
              <w:spacing w:line="300" w:lineRule="exact"/>
              <w:ind w:left="77"/>
              <w:jc w:val="center"/>
              <w:rPr>
                <w:rFonts w:ascii="微軟正黑體" w:eastAsia="微軟正黑體" w:hAnsi="微軟正黑體" w:cs="Times New Roman"/>
                <w:szCs w:val="24"/>
              </w:rPr>
            </w:pPr>
            <w:r>
              <w:rPr>
                <w:rFonts w:ascii="微軟正黑體" w:eastAsia="微軟正黑體" w:hAnsi="微軟正黑體" w:cs="Times New Roman" w:hint="eastAsia"/>
                <w:szCs w:val="24"/>
              </w:rPr>
              <w:t>【</w:t>
            </w:r>
            <w:r w:rsidRPr="00264F91">
              <w:rPr>
                <w:rFonts w:ascii="微軟正黑體" w:eastAsia="微軟正黑體" w:hAnsi="微軟正黑體" w:cs="Times New Roman" w:hint="eastAsia"/>
                <w:szCs w:val="24"/>
              </w:rPr>
              <w:t>蜂蠟布自造班】</w:t>
            </w:r>
          </w:p>
        </w:tc>
        <w:tc>
          <w:tcPr>
            <w:tcW w:w="4536" w:type="dxa"/>
            <w:shd w:val="clear" w:color="auto" w:fill="auto"/>
            <w:vAlign w:val="center"/>
          </w:tcPr>
          <w:p w:rsidR="00264F91" w:rsidRPr="00264F91" w:rsidRDefault="00264F91" w:rsidP="00264F91">
            <w:pPr>
              <w:spacing w:line="300" w:lineRule="exact"/>
              <w:rPr>
                <w:rFonts w:ascii="微軟正黑體" w:eastAsia="微軟正黑體" w:hAnsi="微軟正黑體" w:cs="Times New Roman"/>
                <w:szCs w:val="24"/>
              </w:rPr>
            </w:pPr>
            <w:r w:rsidRPr="00264F91">
              <w:rPr>
                <w:rFonts w:ascii="微軟正黑體" w:eastAsia="微軟正黑體" w:hAnsi="微軟正黑體" w:cs="Times New Roman" w:hint="eastAsia"/>
                <w:szCs w:val="24"/>
              </w:rPr>
              <w:t>呼應｢</w:t>
            </w:r>
            <w:r w:rsidRPr="00264F91">
              <w:rPr>
                <w:rFonts w:ascii="微軟正黑體" w:eastAsia="微軟正黑體" w:hAnsi="微軟正黑體" w:cs="Times New Roman"/>
                <w:szCs w:val="24"/>
              </w:rPr>
              <w:t>STEAM</w:t>
            </w:r>
            <w:r w:rsidRPr="00264F91">
              <w:rPr>
                <w:rFonts w:ascii="微軟正黑體" w:eastAsia="微軟正黑體" w:hAnsi="微軟正黑體" w:cs="Times New Roman" w:hint="eastAsia"/>
                <w:szCs w:val="24"/>
              </w:rPr>
              <w:t>教育｣</w:t>
            </w:r>
            <w:r w:rsidRPr="00264F91">
              <w:rPr>
                <w:rFonts w:ascii="微軟正黑體" w:eastAsia="微軟正黑體" w:hAnsi="微軟正黑體" w:cs="Times New Roman"/>
                <w:szCs w:val="24"/>
              </w:rPr>
              <w:t xml:space="preserve"> </w:t>
            </w:r>
            <w:r w:rsidRPr="00264F91">
              <w:rPr>
                <w:rFonts w:ascii="微軟正黑體" w:eastAsia="微軟正黑體" w:hAnsi="微軟正黑體" w:cs="Times New Roman" w:hint="eastAsia"/>
                <w:szCs w:val="24"/>
              </w:rPr>
              <w:t>概念，以造物為方法、真實世界為情境，讓猴硐生態園區帶您一同面對環保議題，認識戶外蜂蠟和環境之間的關係，製作在國外已逐漸取代塑膠保鮮膜的蜂蠟布。</w:t>
            </w:r>
          </w:p>
        </w:tc>
      </w:tr>
      <w:tr w:rsidR="00137A5D" w:rsidRPr="0090387D" w:rsidTr="000F05C8">
        <w:trPr>
          <w:trHeight w:val="360"/>
          <w:jc w:val="center"/>
        </w:trPr>
        <w:tc>
          <w:tcPr>
            <w:tcW w:w="937" w:type="dxa"/>
            <w:vAlign w:val="center"/>
          </w:tcPr>
          <w:p w:rsidR="00137A5D" w:rsidRPr="0090387D" w:rsidRDefault="00137A5D" w:rsidP="000F05C8">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8/</w:t>
            </w:r>
            <w:r>
              <w:rPr>
                <w:rFonts w:ascii="微軟正黑體" w:eastAsia="微軟正黑體" w:hAnsi="微軟正黑體" w:cs="Times New Roman"/>
                <w:szCs w:val="24"/>
              </w:rPr>
              <w:t>26</w:t>
            </w:r>
            <w:r>
              <w:rPr>
                <w:rFonts w:ascii="微軟正黑體" w:eastAsia="微軟正黑體" w:hAnsi="微軟正黑體" w:cs="Times New Roman" w:hint="eastAsia"/>
                <w:szCs w:val="24"/>
              </w:rPr>
              <w:t>（日</w:t>
            </w:r>
            <w:r w:rsidRPr="004C7A97">
              <w:rPr>
                <w:rFonts w:ascii="微軟正黑體" w:eastAsia="微軟正黑體" w:hAnsi="微軟正黑體" w:cs="Times New Roman" w:hint="eastAsia"/>
                <w:szCs w:val="24"/>
              </w:rPr>
              <w:t>）</w:t>
            </w:r>
          </w:p>
        </w:tc>
        <w:tc>
          <w:tcPr>
            <w:tcW w:w="1043" w:type="dxa"/>
            <w:vAlign w:val="center"/>
          </w:tcPr>
          <w:p w:rsidR="00137A5D" w:rsidRPr="0090387D" w:rsidRDefault="00A74C48" w:rsidP="000F05C8">
            <w:pPr>
              <w:spacing w:line="360" w:lineRule="exact"/>
              <w:jc w:val="center"/>
              <w:rPr>
                <w:rFonts w:ascii="微軟正黑體" w:eastAsia="微軟正黑體" w:hAnsi="微軟正黑體" w:cs="Times New Roman"/>
                <w:szCs w:val="24"/>
              </w:rPr>
            </w:pPr>
            <w:proofErr w:type="gramStart"/>
            <w:r>
              <w:rPr>
                <w:rFonts w:ascii="微軟正黑體" w:eastAsia="微軟正黑體" w:hAnsi="微軟正黑體" w:cs="Times New Roman" w:hint="eastAsia"/>
                <w:szCs w:val="24"/>
              </w:rPr>
              <w:t>臺</w:t>
            </w:r>
            <w:proofErr w:type="gramEnd"/>
            <w:r w:rsidR="00137A5D">
              <w:rPr>
                <w:rFonts w:ascii="微軟正黑體" w:eastAsia="微軟正黑體" w:hAnsi="微軟正黑體" w:cs="Times New Roman" w:hint="eastAsia"/>
                <w:szCs w:val="24"/>
              </w:rPr>
              <w:t>南市</w:t>
            </w:r>
          </w:p>
        </w:tc>
        <w:tc>
          <w:tcPr>
            <w:tcW w:w="1276" w:type="dxa"/>
            <w:vAlign w:val="center"/>
          </w:tcPr>
          <w:p w:rsidR="00137A5D" w:rsidRPr="0090387D" w:rsidRDefault="00137A5D" w:rsidP="000F05C8">
            <w:pPr>
              <w:spacing w:line="36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南方設計</w:t>
            </w:r>
          </w:p>
        </w:tc>
        <w:tc>
          <w:tcPr>
            <w:tcW w:w="1559" w:type="dxa"/>
            <w:vAlign w:val="center"/>
          </w:tcPr>
          <w:p w:rsidR="00137A5D" w:rsidRPr="0090387D" w:rsidRDefault="00137A5D" w:rsidP="000F05C8">
            <w:pPr>
              <w:spacing w:line="360" w:lineRule="exact"/>
              <w:jc w:val="center"/>
              <w:rPr>
                <w:rFonts w:ascii="微軟正黑體" w:eastAsia="微軟正黑體" w:hAnsi="微軟正黑體" w:cs="Times New Roman"/>
                <w:szCs w:val="24"/>
              </w:rPr>
            </w:pPr>
            <w:r w:rsidRPr="0090387D">
              <w:rPr>
                <w:rFonts w:ascii="微軟正黑體" w:eastAsia="微軟正黑體" w:hAnsi="微軟正黑體" w:cs="Times New Roman" w:hint="eastAsia"/>
                <w:szCs w:val="24"/>
              </w:rPr>
              <w:t>社區營造</w:t>
            </w:r>
          </w:p>
        </w:tc>
        <w:tc>
          <w:tcPr>
            <w:tcW w:w="2268" w:type="dxa"/>
            <w:vAlign w:val="center"/>
          </w:tcPr>
          <w:p w:rsidR="00137A5D" w:rsidRPr="0090387D" w:rsidRDefault="00137A5D" w:rsidP="000F05C8">
            <w:pPr>
              <w:spacing w:line="300" w:lineRule="exact"/>
              <w:jc w:val="center"/>
              <w:rPr>
                <w:rFonts w:ascii="微軟正黑體" w:eastAsia="微軟正黑體" w:hAnsi="微軟正黑體" w:cs="Segoe UI"/>
                <w:color w:val="000000"/>
                <w:szCs w:val="24"/>
                <w:shd w:val="clear" w:color="auto" w:fill="FFFFFF"/>
              </w:rPr>
            </w:pPr>
            <w:r w:rsidRPr="00137A5D">
              <w:rPr>
                <w:rFonts w:ascii="微軟正黑體" w:eastAsia="微軟正黑體" w:hAnsi="微軟正黑體" w:cs="Segoe UI" w:hint="eastAsia"/>
                <w:color w:val="000000"/>
                <w:szCs w:val="24"/>
                <w:shd w:val="clear" w:color="auto" w:fill="FFFFFF"/>
              </w:rPr>
              <w:t>身心素質與自我精進、系統思考與解決問題、藝術內涵與美感素養、規劃執行與創新應變、道德實踐與公民意識。同時也可以從社區看縮小的共學教育。</w:t>
            </w:r>
          </w:p>
        </w:tc>
        <w:tc>
          <w:tcPr>
            <w:tcW w:w="3544" w:type="dxa"/>
            <w:vAlign w:val="center"/>
          </w:tcPr>
          <w:p w:rsidR="00137A5D" w:rsidRPr="0090387D" w:rsidRDefault="00137A5D" w:rsidP="00A74C48">
            <w:pPr>
              <w:spacing w:line="300" w:lineRule="exact"/>
              <w:jc w:val="center"/>
              <w:rPr>
                <w:rFonts w:ascii="微軟正黑體" w:eastAsia="微軟正黑體" w:hAnsi="微軟正黑體" w:cs="Segoe UI"/>
                <w:color w:val="000000"/>
                <w:szCs w:val="24"/>
                <w:shd w:val="clear" w:color="auto" w:fill="FFFFFF"/>
              </w:rPr>
            </w:pPr>
            <w:r>
              <w:rPr>
                <w:rFonts w:ascii="微軟正黑體" w:eastAsia="微軟正黑體" w:hAnsi="微軟正黑體" w:cs="Segoe UI" w:hint="eastAsia"/>
                <w:color w:val="000000"/>
                <w:szCs w:val="24"/>
                <w:shd w:val="clear" w:color="auto" w:fill="FFFFFF"/>
              </w:rPr>
              <w:t>【</w:t>
            </w:r>
            <w:r w:rsidRPr="00137A5D">
              <w:rPr>
                <w:rFonts w:ascii="微軟正黑體" w:eastAsia="微軟正黑體" w:hAnsi="微軟正黑體" w:cs="Segoe UI" w:hint="eastAsia"/>
                <w:color w:val="000000"/>
                <w:szCs w:val="24"/>
                <w:shd w:val="clear" w:color="auto" w:fill="FFFFFF"/>
              </w:rPr>
              <w:t>社區是一所好學校，從社區看共學教育</w:t>
            </w:r>
            <w:r>
              <w:rPr>
                <w:rFonts w:ascii="微軟正黑體" w:eastAsia="微軟正黑體" w:hAnsi="微軟正黑體" w:cs="Segoe UI" w:hint="eastAsia"/>
                <w:color w:val="000000"/>
                <w:szCs w:val="24"/>
                <w:shd w:val="clear" w:color="auto" w:fill="FFFFFF"/>
              </w:rPr>
              <w:t>】</w:t>
            </w:r>
          </w:p>
        </w:tc>
        <w:tc>
          <w:tcPr>
            <w:tcW w:w="4536" w:type="dxa"/>
            <w:vAlign w:val="center"/>
          </w:tcPr>
          <w:p w:rsidR="00137A5D" w:rsidRPr="00137A5D" w:rsidRDefault="00137A5D" w:rsidP="00137A5D">
            <w:pPr>
              <w:spacing w:line="300" w:lineRule="exact"/>
              <w:rPr>
                <w:rFonts w:ascii="微軟正黑體" w:eastAsia="微軟正黑體" w:hAnsi="微軟正黑體" w:cs="Segoe UI"/>
                <w:color w:val="000000"/>
                <w:szCs w:val="24"/>
                <w:shd w:val="clear" w:color="auto" w:fill="FFFFFF"/>
              </w:rPr>
            </w:pPr>
            <w:r w:rsidRPr="0090387D">
              <w:rPr>
                <w:rFonts w:ascii="微軟正黑體" w:eastAsia="微軟正黑體" w:hAnsi="微軟正黑體" w:cs="Segoe UI"/>
                <w:color w:val="000000"/>
                <w:szCs w:val="24"/>
                <w:shd w:val="clear" w:color="auto" w:fill="FFFFFF"/>
              </w:rPr>
              <w:t>從在地社區營造發行社區報</w:t>
            </w:r>
            <w:proofErr w:type="gramStart"/>
            <w:r w:rsidRPr="0090387D">
              <w:rPr>
                <w:rFonts w:ascii="微軟正黑體" w:eastAsia="微軟正黑體" w:hAnsi="微軟正黑體" w:cs="Segoe UI"/>
                <w:color w:val="000000"/>
                <w:szCs w:val="24"/>
                <w:shd w:val="clear" w:color="auto" w:fill="FFFFFF"/>
              </w:rPr>
              <w:t>與青銀共</w:t>
            </w:r>
            <w:proofErr w:type="gramEnd"/>
            <w:r w:rsidRPr="0090387D">
              <w:rPr>
                <w:rFonts w:ascii="微軟正黑體" w:eastAsia="微軟正黑體" w:hAnsi="微軟正黑體" w:cs="Segoe UI"/>
                <w:color w:val="000000"/>
                <w:szCs w:val="24"/>
                <w:shd w:val="clear" w:color="auto" w:fill="FFFFFF"/>
              </w:rPr>
              <w:t>學社區一同深入了解地方文化</w:t>
            </w:r>
            <w:r w:rsidRPr="0090387D">
              <w:rPr>
                <w:rFonts w:ascii="微軟正黑體" w:eastAsia="微軟正黑體" w:hAnsi="微軟正黑體" w:cs="Segoe UI" w:hint="eastAsia"/>
                <w:color w:val="000000"/>
                <w:szCs w:val="24"/>
                <w:shd w:val="clear" w:color="auto" w:fill="FFFFFF"/>
              </w:rPr>
              <w:t>，</w:t>
            </w:r>
            <w:r w:rsidRPr="0090387D">
              <w:rPr>
                <w:rFonts w:ascii="微軟正黑體" w:eastAsia="微軟正黑體" w:hAnsi="微軟正黑體" w:cs="Segoe UI"/>
                <w:color w:val="000000"/>
                <w:szCs w:val="24"/>
                <w:shd w:val="clear" w:color="auto" w:fill="FFFFFF"/>
              </w:rPr>
              <w:t>翻轉老社區</w:t>
            </w:r>
            <w:proofErr w:type="gramStart"/>
            <w:r w:rsidRPr="0090387D">
              <w:rPr>
                <w:rFonts w:ascii="微軟正黑體" w:eastAsia="微軟正黑體" w:hAnsi="微軟正黑體" w:cs="Segoe UI"/>
                <w:color w:val="000000"/>
                <w:szCs w:val="24"/>
                <w:shd w:val="clear" w:color="auto" w:fill="FFFFFF"/>
              </w:rPr>
              <w:t>創造欣生力</w:t>
            </w:r>
            <w:proofErr w:type="gramEnd"/>
            <w:r w:rsidRPr="0090387D">
              <w:rPr>
                <w:rFonts w:ascii="微軟正黑體" w:eastAsia="微軟正黑體" w:hAnsi="微軟正黑體" w:cs="Segoe UI"/>
                <w:color w:val="000000"/>
                <w:szCs w:val="24"/>
                <w:shd w:val="clear" w:color="auto" w:fill="FFFFFF"/>
              </w:rPr>
              <w:t>，探訪舊城區信義街與神農街的</w:t>
            </w:r>
            <w:r w:rsidRPr="0090387D">
              <w:rPr>
                <w:rFonts w:ascii="微軟正黑體" w:eastAsia="微軟正黑體" w:hAnsi="微軟正黑體" w:cs="Segoe UI" w:hint="eastAsia"/>
                <w:color w:val="000000"/>
                <w:szCs w:val="24"/>
                <w:shd w:val="clear" w:color="auto" w:fill="FFFFFF"/>
              </w:rPr>
              <w:t>轉換過程</w:t>
            </w:r>
            <w:r w:rsidRPr="0090387D">
              <w:rPr>
                <w:rFonts w:ascii="微軟正黑體" w:eastAsia="微軟正黑體" w:hAnsi="微軟正黑體" w:cs="Segoe UI"/>
                <w:color w:val="000000"/>
                <w:szCs w:val="24"/>
                <w:shd w:val="clear" w:color="auto" w:fill="FFFFFF"/>
              </w:rPr>
              <w:t>，看當地</w:t>
            </w:r>
            <w:r w:rsidRPr="0090387D">
              <w:rPr>
                <w:rFonts w:ascii="微軟正黑體" w:eastAsia="微軟正黑體" w:hAnsi="微軟正黑體" w:cs="Segoe UI" w:hint="eastAsia"/>
                <w:color w:val="000000"/>
                <w:szCs w:val="24"/>
                <w:shd w:val="clear" w:color="auto" w:fill="FFFFFF"/>
              </w:rPr>
              <w:t>青年創作出的</w:t>
            </w:r>
            <w:proofErr w:type="gramStart"/>
            <w:r w:rsidRPr="0090387D">
              <w:rPr>
                <w:rFonts w:ascii="微軟正黑體" w:eastAsia="微軟正黑體" w:hAnsi="微軟正黑體" w:cs="Segoe UI"/>
                <w:color w:val="000000"/>
                <w:szCs w:val="24"/>
                <w:shd w:val="clear" w:color="auto" w:fill="FFFFFF"/>
              </w:rPr>
              <w:t>的</w:t>
            </w:r>
            <w:proofErr w:type="gramEnd"/>
            <w:r w:rsidRPr="0090387D">
              <w:rPr>
                <w:rFonts w:ascii="微軟正黑體" w:eastAsia="微軟正黑體" w:hAnsi="微軟正黑體" w:cs="Segoe UI"/>
                <w:color w:val="000000"/>
                <w:szCs w:val="24"/>
                <w:shd w:val="clear" w:color="auto" w:fill="FFFFFF"/>
              </w:rPr>
              <w:t>美感教育與共生</w:t>
            </w:r>
            <w:r w:rsidRPr="0090387D">
              <w:rPr>
                <w:rFonts w:ascii="微軟正黑體" w:eastAsia="微軟正黑體" w:hAnsi="微軟正黑體" w:cs="Segoe UI" w:hint="eastAsia"/>
                <w:color w:val="000000"/>
                <w:szCs w:val="24"/>
                <w:shd w:val="clear" w:color="auto" w:fill="FFFFFF"/>
              </w:rPr>
              <w:t>。</w:t>
            </w:r>
          </w:p>
        </w:tc>
      </w:tr>
    </w:tbl>
    <w:p w:rsidR="0050628E" w:rsidRPr="000C5694" w:rsidRDefault="0050628E"/>
    <w:sectPr w:rsidR="0050628E" w:rsidRPr="000C5694" w:rsidSect="0050628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16" w:rsidRDefault="00D91816" w:rsidP="001407AC">
      <w:r>
        <w:separator/>
      </w:r>
    </w:p>
  </w:endnote>
  <w:endnote w:type="continuationSeparator" w:id="0">
    <w:p w:rsidR="00D91816" w:rsidRDefault="00D91816" w:rsidP="001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16" w:rsidRDefault="00D91816" w:rsidP="001407AC">
      <w:r>
        <w:separator/>
      </w:r>
    </w:p>
  </w:footnote>
  <w:footnote w:type="continuationSeparator" w:id="0">
    <w:p w:rsidR="00D91816" w:rsidRDefault="00D91816" w:rsidP="00140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E"/>
    <w:rsid w:val="000C5694"/>
    <w:rsid w:val="00137A5D"/>
    <w:rsid w:val="001407AC"/>
    <w:rsid w:val="00264F91"/>
    <w:rsid w:val="002B65FF"/>
    <w:rsid w:val="002C28CA"/>
    <w:rsid w:val="003528A9"/>
    <w:rsid w:val="00442AF3"/>
    <w:rsid w:val="00460EFC"/>
    <w:rsid w:val="004C7A97"/>
    <w:rsid w:val="0050628E"/>
    <w:rsid w:val="00577219"/>
    <w:rsid w:val="008F602B"/>
    <w:rsid w:val="008F7334"/>
    <w:rsid w:val="0090387D"/>
    <w:rsid w:val="009D20AC"/>
    <w:rsid w:val="00A74C48"/>
    <w:rsid w:val="00BE3819"/>
    <w:rsid w:val="00CB5298"/>
    <w:rsid w:val="00D91816"/>
    <w:rsid w:val="00DA45F8"/>
    <w:rsid w:val="00E477BA"/>
    <w:rsid w:val="00F87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7AC"/>
    <w:pPr>
      <w:tabs>
        <w:tab w:val="center" w:pos="4153"/>
        <w:tab w:val="right" w:pos="8306"/>
      </w:tabs>
      <w:snapToGrid w:val="0"/>
    </w:pPr>
    <w:rPr>
      <w:sz w:val="20"/>
      <w:szCs w:val="20"/>
    </w:rPr>
  </w:style>
  <w:style w:type="character" w:customStyle="1" w:styleId="a5">
    <w:name w:val="頁首 字元"/>
    <w:basedOn w:val="a0"/>
    <w:link w:val="a4"/>
    <w:uiPriority w:val="99"/>
    <w:rsid w:val="001407AC"/>
    <w:rPr>
      <w:sz w:val="20"/>
      <w:szCs w:val="20"/>
    </w:rPr>
  </w:style>
  <w:style w:type="paragraph" w:styleId="a6">
    <w:name w:val="footer"/>
    <w:basedOn w:val="a"/>
    <w:link w:val="a7"/>
    <w:uiPriority w:val="99"/>
    <w:unhideWhenUsed/>
    <w:rsid w:val="001407AC"/>
    <w:pPr>
      <w:tabs>
        <w:tab w:val="center" w:pos="4153"/>
        <w:tab w:val="right" w:pos="8306"/>
      </w:tabs>
      <w:snapToGrid w:val="0"/>
    </w:pPr>
    <w:rPr>
      <w:sz w:val="20"/>
      <w:szCs w:val="20"/>
    </w:rPr>
  </w:style>
  <w:style w:type="character" w:customStyle="1" w:styleId="a7">
    <w:name w:val="頁尾 字元"/>
    <w:basedOn w:val="a0"/>
    <w:link w:val="a6"/>
    <w:uiPriority w:val="99"/>
    <w:rsid w:val="001407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7AC"/>
    <w:pPr>
      <w:tabs>
        <w:tab w:val="center" w:pos="4153"/>
        <w:tab w:val="right" w:pos="8306"/>
      </w:tabs>
      <w:snapToGrid w:val="0"/>
    </w:pPr>
    <w:rPr>
      <w:sz w:val="20"/>
      <w:szCs w:val="20"/>
    </w:rPr>
  </w:style>
  <w:style w:type="character" w:customStyle="1" w:styleId="a5">
    <w:name w:val="頁首 字元"/>
    <w:basedOn w:val="a0"/>
    <w:link w:val="a4"/>
    <w:uiPriority w:val="99"/>
    <w:rsid w:val="001407AC"/>
    <w:rPr>
      <w:sz w:val="20"/>
      <w:szCs w:val="20"/>
    </w:rPr>
  </w:style>
  <w:style w:type="paragraph" w:styleId="a6">
    <w:name w:val="footer"/>
    <w:basedOn w:val="a"/>
    <w:link w:val="a7"/>
    <w:uiPriority w:val="99"/>
    <w:unhideWhenUsed/>
    <w:rsid w:val="001407AC"/>
    <w:pPr>
      <w:tabs>
        <w:tab w:val="center" w:pos="4153"/>
        <w:tab w:val="right" w:pos="8306"/>
      </w:tabs>
      <w:snapToGrid w:val="0"/>
    </w:pPr>
    <w:rPr>
      <w:sz w:val="20"/>
      <w:szCs w:val="20"/>
    </w:rPr>
  </w:style>
  <w:style w:type="character" w:customStyle="1" w:styleId="a7">
    <w:name w:val="頁尾 字元"/>
    <w:basedOn w:val="a0"/>
    <w:link w:val="a6"/>
    <w:uiPriority w:val="99"/>
    <w:rsid w:val="001407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moejsmpc</cp:lastModifiedBy>
  <cp:revision>6</cp:revision>
  <dcterms:created xsi:type="dcterms:W3CDTF">2018-06-25T07:31:00Z</dcterms:created>
  <dcterms:modified xsi:type="dcterms:W3CDTF">2018-06-26T07:00:00Z</dcterms:modified>
</cp:coreProperties>
</file>