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845" w:rsidRPr="00000845" w:rsidRDefault="0028135A" w:rsidP="00000845">
      <w:pPr>
        <w:jc w:val="center"/>
        <w:rPr>
          <w:rFonts w:eastAsia="標楷體"/>
          <w:b/>
          <w:sz w:val="32"/>
          <w:szCs w:val="32"/>
        </w:rPr>
      </w:pPr>
      <w:r w:rsidRPr="00000845">
        <w:rPr>
          <w:rFonts w:eastAsia="標楷體" w:hint="eastAsia"/>
          <w:b/>
          <w:sz w:val="32"/>
          <w:szCs w:val="32"/>
        </w:rPr>
        <w:t>「臺灣農業的故事展示廳暨農業新科技體驗植物工坊」</w:t>
      </w:r>
    </w:p>
    <w:p w:rsidR="00CE590B" w:rsidRPr="00000845" w:rsidRDefault="0028135A" w:rsidP="00000845">
      <w:pPr>
        <w:jc w:val="center"/>
        <w:rPr>
          <w:rFonts w:eastAsia="標楷體"/>
          <w:b/>
          <w:sz w:val="32"/>
          <w:szCs w:val="32"/>
        </w:rPr>
      </w:pPr>
      <w:r w:rsidRPr="00000845">
        <w:rPr>
          <w:rFonts w:eastAsia="標楷體" w:hint="eastAsia"/>
          <w:b/>
          <w:sz w:val="32"/>
          <w:szCs w:val="32"/>
        </w:rPr>
        <w:t>展示亮點介紹</w:t>
      </w:r>
    </w:p>
    <w:tbl>
      <w:tblPr>
        <w:tblW w:w="10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251"/>
        <w:gridCol w:w="4424"/>
        <w:gridCol w:w="3772"/>
      </w:tblGrid>
      <w:tr w:rsidR="00AB68B9" w:rsidRPr="00000845" w:rsidTr="00B81B00">
        <w:trPr>
          <w:trHeight w:val="466"/>
          <w:jc w:val="center"/>
        </w:trPr>
        <w:tc>
          <w:tcPr>
            <w:tcW w:w="846" w:type="dxa"/>
            <w:shd w:val="clear" w:color="auto" w:fill="auto"/>
          </w:tcPr>
          <w:p w:rsidR="0028135A" w:rsidRPr="00000845" w:rsidRDefault="0028135A" w:rsidP="00000845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項次</w:t>
            </w:r>
          </w:p>
        </w:tc>
        <w:tc>
          <w:tcPr>
            <w:tcW w:w="1251" w:type="dxa"/>
            <w:shd w:val="clear" w:color="auto" w:fill="auto"/>
          </w:tcPr>
          <w:p w:rsidR="0028135A" w:rsidRPr="00000845" w:rsidRDefault="0028135A" w:rsidP="00000845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項目</w:t>
            </w:r>
          </w:p>
        </w:tc>
        <w:tc>
          <w:tcPr>
            <w:tcW w:w="4424" w:type="dxa"/>
            <w:shd w:val="clear" w:color="auto" w:fill="auto"/>
          </w:tcPr>
          <w:p w:rsidR="0028135A" w:rsidRPr="00000845" w:rsidRDefault="0028135A" w:rsidP="00000845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說明</w:t>
            </w:r>
          </w:p>
        </w:tc>
        <w:tc>
          <w:tcPr>
            <w:tcW w:w="3772" w:type="dxa"/>
            <w:shd w:val="clear" w:color="auto" w:fill="auto"/>
          </w:tcPr>
          <w:p w:rsidR="0028135A" w:rsidRPr="00000845" w:rsidRDefault="0028135A" w:rsidP="00000845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示意圖</w:t>
            </w:r>
          </w:p>
        </w:tc>
      </w:tr>
      <w:tr w:rsidR="00AB68B9" w:rsidRPr="00000845" w:rsidTr="00B81B00">
        <w:trPr>
          <w:trHeight w:val="482"/>
          <w:jc w:val="center"/>
        </w:trPr>
        <w:tc>
          <w:tcPr>
            <w:tcW w:w="846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1251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博物館級植物工坊</w:t>
            </w:r>
          </w:p>
        </w:tc>
        <w:tc>
          <w:tcPr>
            <w:tcW w:w="4424" w:type="dxa"/>
            <w:shd w:val="clear" w:color="auto" w:fill="auto"/>
          </w:tcPr>
          <w:p w:rsidR="0028135A" w:rsidRPr="00000845" w:rsidRDefault="0028135A" w:rsidP="0028135A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展廳建置全人工型光源</w:t>
            </w:r>
            <w:r w:rsidRPr="00000845">
              <w:rPr>
                <w:rFonts w:eastAsia="標楷體" w:hint="eastAsia"/>
                <w:sz w:val="28"/>
              </w:rPr>
              <w:t>(LED)</w:t>
            </w:r>
            <w:r w:rsidRPr="00000845">
              <w:rPr>
                <w:rFonts w:eastAsia="標楷體" w:hint="eastAsia"/>
                <w:sz w:val="28"/>
              </w:rPr>
              <w:t>植物工</w:t>
            </w:r>
            <w:r w:rsidRPr="00000845">
              <w:rPr>
                <w:rFonts w:eastAsia="標楷體" w:hint="eastAsia"/>
                <w:sz w:val="28"/>
                <w:szCs w:val="28"/>
              </w:rPr>
              <w:t>坊，</w:t>
            </w:r>
            <w:bookmarkStart w:id="0" w:name="_GoBack"/>
            <w:bookmarkEnd w:id="0"/>
            <w:r w:rsidRPr="00000845">
              <w:rPr>
                <w:rFonts w:eastAsia="標楷體" w:hint="eastAsia"/>
                <w:sz w:val="28"/>
                <w:szCs w:val="28"/>
              </w:rPr>
              <w:t>實物展示水耕系統、自主式潮汐灌溉、微滴灌系統、氣霧耕系統之不同種植方式之陳設，結合內容介紹及光合作用互動裝置、冷凝水等相關資訊展示，讓民眾實際體驗了解孕育生命的過程，讓民眾從認識農業（認知）、珍惜糧食（情意），學習農作（技能）來體驗科學的意涵，了解農業新科技。</w:t>
            </w:r>
          </w:p>
        </w:tc>
        <w:tc>
          <w:tcPr>
            <w:tcW w:w="3772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/>
                <w:noProof/>
              </w:rPr>
              <w:drawing>
                <wp:anchor distT="0" distB="0" distL="114300" distR="114300" simplePos="0" relativeHeight="251669504" behindDoc="0" locked="0" layoutInCell="1" allowOverlap="1" wp14:anchorId="061F55E0" wp14:editId="7B2E1357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1213485</wp:posOffset>
                  </wp:positionV>
                  <wp:extent cx="2183765" cy="1645920"/>
                  <wp:effectExtent l="0" t="0" r="6985" b="0"/>
                  <wp:wrapTopAndBottom/>
                  <wp:docPr id="12" name="圖片 12" descr="描述: C:\Users\YUN-JU\Downloads\IMG_6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描述: C:\Users\YUN-JU\Downloads\IMG_6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845">
              <w:rPr>
                <w:rFonts w:eastAsia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38B80C1F" wp14:editId="07B5C6A6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0</wp:posOffset>
                  </wp:positionV>
                  <wp:extent cx="2190750" cy="1220470"/>
                  <wp:effectExtent l="0" t="0" r="0" b="0"/>
                  <wp:wrapTopAndBottom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8B9" w:rsidRPr="00000845" w:rsidTr="00B81B00">
        <w:trPr>
          <w:trHeight w:val="482"/>
          <w:jc w:val="center"/>
        </w:trPr>
        <w:tc>
          <w:tcPr>
            <w:tcW w:w="846" w:type="dxa"/>
            <w:shd w:val="clear" w:color="auto" w:fill="auto"/>
          </w:tcPr>
          <w:p w:rsidR="00543F3E" w:rsidRPr="00000845" w:rsidRDefault="00E93C3C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1251" w:type="dxa"/>
            <w:shd w:val="clear" w:color="auto" w:fill="auto"/>
          </w:tcPr>
          <w:p w:rsidR="00543F3E" w:rsidRPr="00000845" w:rsidRDefault="00543F3E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豐富多樣的臺灣農業經濟生物介紹</w:t>
            </w:r>
          </w:p>
        </w:tc>
        <w:tc>
          <w:tcPr>
            <w:tcW w:w="4424" w:type="dxa"/>
            <w:shd w:val="clear" w:color="auto" w:fill="auto"/>
          </w:tcPr>
          <w:p w:rsidR="00543F3E" w:rsidRPr="00000845" w:rsidRDefault="006506E9" w:rsidP="006506E9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臺灣農業在各時期</w:t>
            </w:r>
            <w:r w:rsidR="00A11851" w:rsidRPr="00000845">
              <w:rPr>
                <w:rFonts w:eastAsia="標楷體" w:hint="eastAsia"/>
                <w:sz w:val="28"/>
              </w:rPr>
              <w:t>陸續由移民帶來新物種與耕耘技術，加上持續的科技研發與農民吃苦耐勞的努力，開創出豐富多元的農業特色。展廳以多樣的展示手法呈現臺灣在地生產近</w:t>
            </w:r>
            <w:r w:rsidR="00A11851" w:rsidRPr="00000845">
              <w:rPr>
                <w:rFonts w:eastAsia="標楷體" w:hint="eastAsia"/>
                <w:sz w:val="28"/>
              </w:rPr>
              <w:t>50</w:t>
            </w:r>
            <w:r w:rsidR="00A11851" w:rsidRPr="00000845">
              <w:rPr>
                <w:rFonts w:eastAsia="標楷體" w:hint="eastAsia"/>
                <w:sz w:val="28"/>
              </w:rPr>
              <w:t>種經濟生物其相關的農業知識，同時中心位置介紹分子生物學在農業上的應用，讓民眾能透過</w:t>
            </w:r>
            <w:r w:rsidR="000D28AD" w:rsidRPr="00000845">
              <w:rPr>
                <w:rFonts w:eastAsia="標楷體" w:hint="eastAsia"/>
                <w:sz w:val="28"/>
              </w:rPr>
              <w:t>生物造型</w:t>
            </w:r>
            <w:r w:rsidR="00A11851" w:rsidRPr="00000845">
              <w:rPr>
                <w:rFonts w:eastAsia="標楷體" w:hint="eastAsia"/>
                <w:sz w:val="28"/>
              </w:rPr>
              <w:t>觀察、互動</w:t>
            </w:r>
            <w:r w:rsidR="000D28AD" w:rsidRPr="00000845">
              <w:rPr>
                <w:rFonts w:eastAsia="標楷體" w:hint="eastAsia"/>
                <w:sz w:val="28"/>
              </w:rPr>
              <w:t>展品</w:t>
            </w:r>
            <w:r w:rsidR="00A11851" w:rsidRPr="00000845">
              <w:rPr>
                <w:rFonts w:eastAsia="標楷體" w:hint="eastAsia"/>
                <w:sz w:val="28"/>
              </w:rPr>
              <w:t>操作與文字閱讀等方式體驗臺灣農業的廣度與深度。</w:t>
            </w:r>
          </w:p>
        </w:tc>
        <w:tc>
          <w:tcPr>
            <w:tcW w:w="3772" w:type="dxa"/>
            <w:shd w:val="clear" w:color="auto" w:fill="auto"/>
          </w:tcPr>
          <w:p w:rsidR="00543F3E" w:rsidRPr="00000845" w:rsidRDefault="006506E9" w:rsidP="009F783D">
            <w:pPr>
              <w:spacing w:line="420" w:lineRule="exact"/>
              <w:jc w:val="both"/>
              <w:rPr>
                <w:rFonts w:eastAsia="標楷體"/>
                <w:noProof/>
              </w:rPr>
            </w:pPr>
            <w:r w:rsidRPr="00000845">
              <w:rPr>
                <w:rFonts w:eastAsia="標楷體" w:hint="eastAsia"/>
                <w:noProof/>
                <w:sz w:val="28"/>
              </w:rPr>
              <w:drawing>
                <wp:anchor distT="0" distB="0" distL="114300" distR="114300" simplePos="0" relativeHeight="251671552" behindDoc="0" locked="0" layoutInCell="1" allowOverlap="1" wp14:anchorId="03D31138" wp14:editId="534853C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196215</wp:posOffset>
                  </wp:positionV>
                  <wp:extent cx="2313305" cy="1311910"/>
                  <wp:effectExtent l="0" t="0" r="0" b="2540"/>
                  <wp:wrapTopAndBottom/>
                  <wp:docPr id="14" name="圖片 14" descr="D:\生物科技廳\跨域加值計畫\臺灣農業的故事行政\細部設計\3D圖二版\405626847371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生物科技廳\跨域加值計畫\臺灣農業的故事行政\細部設計\3D圖二版\405626847371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8B9" w:rsidRPr="00000845" w:rsidTr="00B81B00">
        <w:trPr>
          <w:trHeight w:val="482"/>
          <w:jc w:val="center"/>
        </w:trPr>
        <w:tc>
          <w:tcPr>
            <w:tcW w:w="846" w:type="dxa"/>
            <w:shd w:val="clear" w:color="auto" w:fill="auto"/>
          </w:tcPr>
          <w:p w:rsidR="0028135A" w:rsidRPr="00000845" w:rsidRDefault="00E93C3C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1251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獨特的農業明星成長遊戲</w:t>
            </w:r>
          </w:p>
        </w:tc>
        <w:tc>
          <w:tcPr>
            <w:tcW w:w="4424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展廳以臺灣百年農業發展史上具傲人成績的蝴蝶蘭、豬、水稻、香蕉及石斑魚作為主角，觀展可以一卡通註冊並闖關累積金幣，進而投資育成個人的農業明星與農場！</w:t>
            </w:r>
          </w:p>
        </w:tc>
        <w:tc>
          <w:tcPr>
            <w:tcW w:w="3772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noProof/>
              </w:rPr>
            </w:pPr>
            <w:r w:rsidRPr="00000845">
              <w:rPr>
                <w:rFonts w:eastAsia="標楷體"/>
                <w:noProof/>
              </w:rPr>
              <w:drawing>
                <wp:anchor distT="0" distB="0" distL="114300" distR="114300" simplePos="0" relativeHeight="251663360" behindDoc="0" locked="0" layoutInCell="1" allowOverlap="1" wp14:anchorId="74D8C327" wp14:editId="3AC3AC1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-1383665</wp:posOffset>
                  </wp:positionV>
                  <wp:extent cx="2324100" cy="1600200"/>
                  <wp:effectExtent l="0" t="0" r="0" b="0"/>
                  <wp:wrapTopAndBottom/>
                  <wp:docPr id="8" name="圖片 8" descr="描述: D:\生物科技廳\跨域加值計畫\臺灣農業的故事行政\細部設計\互動\各生物生長階段\3579441054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描述: D:\生物科技廳\跨域加值計畫\臺灣農業的故事行政\細部設計\互動\各生物生長階段\3579441054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8B9" w:rsidRPr="00000845" w:rsidTr="00B81B00">
        <w:trPr>
          <w:trHeight w:val="482"/>
          <w:jc w:val="center"/>
        </w:trPr>
        <w:tc>
          <w:tcPr>
            <w:tcW w:w="846" w:type="dxa"/>
            <w:shd w:val="clear" w:color="auto" w:fill="auto"/>
          </w:tcPr>
          <w:p w:rsidR="0028135A" w:rsidRPr="00000845" w:rsidRDefault="00E93C3C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lastRenderedPageBreak/>
              <w:t>4</w:t>
            </w:r>
          </w:p>
        </w:tc>
        <w:tc>
          <w:tcPr>
            <w:tcW w:w="1251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C3</w:t>
            </w:r>
            <w:r w:rsidRPr="00000845">
              <w:rPr>
                <w:rFonts w:eastAsia="標楷體" w:hint="eastAsia"/>
                <w:sz w:val="28"/>
              </w:rPr>
              <w:t>樂活農業</w:t>
            </w:r>
          </w:p>
        </w:tc>
        <w:tc>
          <w:tcPr>
            <w:tcW w:w="4424" w:type="dxa"/>
            <w:shd w:val="clear" w:color="auto" w:fill="auto"/>
          </w:tcPr>
          <w:p w:rsidR="00F352FB" w:rsidRPr="00000845" w:rsidRDefault="00F352FB" w:rsidP="00F352F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各地農村風情需要細細品味，但透過趣味包裝，也能夠在移動的環形劇場中領略農業知識的趣味！</w:t>
            </w:r>
          </w:p>
          <w:p w:rsidR="0028135A" w:rsidRPr="00000845" w:rsidRDefault="0028135A" w:rsidP="00F352FB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透過車體裝設自動語音沿途導覽，搭配</w:t>
            </w:r>
            <w:r w:rsidR="00967976" w:rsidRPr="00000845">
              <w:rPr>
                <w:rFonts w:eastAsia="標楷體" w:hint="eastAsia"/>
                <w:sz w:val="28"/>
              </w:rPr>
              <w:t>臺灣農業風景</w:t>
            </w:r>
            <w:r w:rsidRPr="00000845">
              <w:rPr>
                <w:rFonts w:eastAsia="標楷體" w:hint="eastAsia"/>
                <w:sz w:val="28"/>
              </w:rPr>
              <w:t>動態移動式圖版及影片，</w:t>
            </w:r>
            <w:r w:rsidR="0067570B" w:rsidRPr="00000845">
              <w:rPr>
                <w:rFonts w:eastAsia="標楷體" w:hint="eastAsia"/>
                <w:sz w:val="28"/>
              </w:rPr>
              <w:t>民眾彷如穿梭在田中、海中、養殖池中，另</w:t>
            </w:r>
            <w:r w:rsidRPr="00000845">
              <w:rPr>
                <w:rFonts w:eastAsia="標楷體" w:hint="eastAsia"/>
                <w:sz w:val="28"/>
              </w:rPr>
              <w:t>在</w:t>
            </w:r>
            <w:r w:rsidR="0067570B" w:rsidRPr="00000845">
              <w:rPr>
                <w:rFonts w:eastAsia="標楷體" w:hint="eastAsia"/>
                <w:sz w:val="28"/>
              </w:rPr>
              <w:t>各</w:t>
            </w:r>
            <w:r w:rsidRPr="00000845">
              <w:rPr>
                <w:rFonts w:eastAsia="標楷體" w:hint="eastAsia"/>
                <w:sz w:val="28"/>
              </w:rPr>
              <w:t>地點停留出現問題，讓</w:t>
            </w:r>
            <w:r w:rsidR="008B440A" w:rsidRPr="00000845">
              <w:rPr>
                <w:rFonts w:eastAsia="標楷體" w:hint="eastAsia"/>
                <w:sz w:val="28"/>
              </w:rPr>
              <w:t>民眾可</w:t>
            </w:r>
            <w:r w:rsidRPr="00000845">
              <w:rPr>
                <w:rFonts w:eastAsia="標楷體" w:hint="eastAsia"/>
                <w:sz w:val="28"/>
              </w:rPr>
              <w:t>進行臺灣農作物配對</w:t>
            </w:r>
            <w:r w:rsidRPr="00000845">
              <w:rPr>
                <w:rFonts w:eastAsia="標楷體" w:hint="eastAsia"/>
                <w:sz w:val="28"/>
              </w:rPr>
              <w:t>Q&amp;A</w:t>
            </w:r>
            <w:r w:rsidRPr="00000845">
              <w:rPr>
                <w:rFonts w:eastAsia="標楷體" w:hint="eastAsia"/>
                <w:sz w:val="28"/>
              </w:rPr>
              <w:t>。</w:t>
            </w:r>
          </w:p>
        </w:tc>
        <w:tc>
          <w:tcPr>
            <w:tcW w:w="3772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noProof/>
              </w:rPr>
            </w:pPr>
            <w:r w:rsidRPr="00000845">
              <w:rPr>
                <w:rFonts w:eastAsia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2F661A33" wp14:editId="7B07DF94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-1270</wp:posOffset>
                  </wp:positionV>
                  <wp:extent cx="2128520" cy="1216025"/>
                  <wp:effectExtent l="0" t="0" r="5080" b="3175"/>
                  <wp:wrapTopAndBottom/>
                  <wp:docPr id="7" name="圖片 7" descr="描述: D:\生物科技廳\跨域加值計畫\臺灣農業的故事行政\細部設計\3D圖二版\4065962019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描述: D:\生物科技廳\跨域加值計畫\臺灣農業的故事行政\細部設計\3D圖二版\4065962019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noProof/>
              </w:rPr>
            </w:pPr>
            <w:r w:rsidRPr="00000845">
              <w:rPr>
                <w:rFonts w:eastAsia="標楷體"/>
                <w:noProof/>
              </w:rPr>
              <w:drawing>
                <wp:inline distT="0" distB="0" distL="0" distR="0" wp14:anchorId="13D23018" wp14:editId="018BCABC">
                  <wp:extent cx="2329815" cy="294005"/>
                  <wp:effectExtent l="0" t="0" r="0" b="0"/>
                  <wp:docPr id="1" name="圖片 1" descr="描述: D:\生物科技廳\跨域加值計畫\臺灣農業的故事行政\細部設計\互動\406593042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描述: D:\生物科技廳\跨域加值計畫\臺灣農業的故事行政\細部設計\互動\4065930421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6" t="37279" r="7703" b="46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9" w:rsidRPr="00000845" w:rsidTr="00B81B00">
        <w:trPr>
          <w:trHeight w:val="482"/>
          <w:jc w:val="center"/>
        </w:trPr>
        <w:tc>
          <w:tcPr>
            <w:tcW w:w="846" w:type="dxa"/>
            <w:shd w:val="clear" w:color="auto" w:fill="auto"/>
          </w:tcPr>
          <w:p w:rsidR="0028135A" w:rsidRPr="00000845" w:rsidRDefault="00E93C3C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251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水稻造景牆</w:t>
            </w:r>
          </w:p>
        </w:tc>
        <w:tc>
          <w:tcPr>
            <w:tcW w:w="4424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臺灣水稻豐富多元，從栽種特性、食味、香味、營養價值等，均有優良之水稻品種。展廳透過水晶壓克力與藝術造景牆方式，展示國內水稻育成單位研發之重要水稻品種實物，如臺灣第一個培育成功的稉稻</w:t>
            </w:r>
            <w:r w:rsidR="00000845" w:rsidRPr="00000845">
              <w:rPr>
                <w:rFonts w:eastAsia="標楷體" w:hint="eastAsia"/>
                <w:sz w:val="28"/>
              </w:rPr>
              <w:t>臺</w:t>
            </w:r>
            <w:r w:rsidRPr="00000845">
              <w:rPr>
                <w:rFonts w:eastAsia="標楷體" w:hint="eastAsia"/>
                <w:sz w:val="28"/>
              </w:rPr>
              <w:t>中</w:t>
            </w:r>
            <w:r w:rsidRPr="00000845">
              <w:rPr>
                <w:rFonts w:eastAsia="標楷體" w:hint="eastAsia"/>
                <w:sz w:val="28"/>
              </w:rPr>
              <w:t>65</w:t>
            </w:r>
            <w:r w:rsidRPr="00000845">
              <w:rPr>
                <w:rFonts w:eastAsia="標楷體" w:hint="eastAsia"/>
                <w:sz w:val="28"/>
              </w:rPr>
              <w:t>號、帶有芋頭香味的</w:t>
            </w:r>
            <w:r w:rsidR="00000845" w:rsidRPr="00000845">
              <w:rPr>
                <w:rFonts w:eastAsia="標楷體" w:hint="eastAsia"/>
                <w:sz w:val="28"/>
              </w:rPr>
              <w:t>臺</w:t>
            </w:r>
            <w:r w:rsidRPr="00000845">
              <w:rPr>
                <w:rFonts w:eastAsia="標楷體" w:hint="eastAsia"/>
                <w:sz w:val="28"/>
              </w:rPr>
              <w:t>農</w:t>
            </w:r>
            <w:r w:rsidRPr="00000845">
              <w:rPr>
                <w:rFonts w:eastAsia="標楷體" w:hint="eastAsia"/>
                <w:sz w:val="28"/>
              </w:rPr>
              <w:t>71</w:t>
            </w:r>
            <w:r w:rsidRPr="00000845">
              <w:rPr>
                <w:rFonts w:eastAsia="標楷體" w:hint="eastAsia"/>
                <w:sz w:val="28"/>
              </w:rPr>
              <w:t>號</w:t>
            </w:r>
            <w:r w:rsidRPr="00000845">
              <w:rPr>
                <w:rFonts w:eastAsia="標楷體" w:hint="eastAsia"/>
                <w:sz w:val="28"/>
              </w:rPr>
              <w:t>(</w:t>
            </w:r>
            <w:r w:rsidRPr="00000845">
              <w:rPr>
                <w:rFonts w:eastAsia="標楷體" w:hint="eastAsia"/>
                <w:sz w:val="28"/>
              </w:rPr>
              <w:t>益全香米</w:t>
            </w:r>
            <w:r w:rsidRPr="00000845">
              <w:rPr>
                <w:rFonts w:eastAsia="標楷體" w:hint="eastAsia"/>
                <w:sz w:val="28"/>
              </w:rPr>
              <w:t>)</w:t>
            </w:r>
            <w:r w:rsidRPr="00000845">
              <w:rPr>
                <w:rFonts w:eastAsia="標楷體" w:hint="eastAsia"/>
                <w:sz w:val="28"/>
              </w:rPr>
              <w:t>…</w:t>
            </w:r>
            <w:r w:rsidR="00000845" w:rsidRPr="00000845">
              <w:rPr>
                <w:rFonts w:eastAsia="標楷體" w:hint="eastAsia"/>
                <w:sz w:val="28"/>
              </w:rPr>
              <w:t>…</w:t>
            </w:r>
            <w:r w:rsidRPr="00000845">
              <w:rPr>
                <w:rFonts w:eastAsia="標楷體" w:hint="eastAsia"/>
                <w:sz w:val="28"/>
              </w:rPr>
              <w:t>等</w:t>
            </w:r>
            <w:r w:rsidRPr="00000845">
              <w:rPr>
                <w:rFonts w:eastAsia="標楷體" w:hint="eastAsia"/>
                <w:sz w:val="28"/>
              </w:rPr>
              <w:t>20</w:t>
            </w:r>
            <w:r w:rsidRPr="00000845">
              <w:rPr>
                <w:rFonts w:eastAsia="標楷體" w:hint="eastAsia"/>
                <w:sz w:val="28"/>
              </w:rPr>
              <w:t>種特色良質米水稻品種。</w:t>
            </w:r>
          </w:p>
        </w:tc>
        <w:tc>
          <w:tcPr>
            <w:tcW w:w="3772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 wp14:anchorId="4D2A14C1" wp14:editId="626B04A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2647950</wp:posOffset>
                  </wp:positionV>
                  <wp:extent cx="2250440" cy="1288415"/>
                  <wp:effectExtent l="0" t="0" r="0" b="6985"/>
                  <wp:wrapTopAndBottom/>
                  <wp:docPr id="10" name="圖片 10" descr="D:\生物科技廳\跨域加值計畫\臺灣農業的故事行政\細部設計\3D圖二版\IMG_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生物科技廳\跨域加值計畫\臺灣農業的故事行政\細部設計\3D圖二版\IMG_3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845">
              <w:rPr>
                <w:rFonts w:eastAsia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3DBD2337" wp14:editId="1BFCCEF9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1270</wp:posOffset>
                  </wp:positionV>
                  <wp:extent cx="1962150" cy="2371725"/>
                  <wp:effectExtent l="0" t="0" r="0" b="9525"/>
                  <wp:wrapTopAndBottom/>
                  <wp:docPr id="6" name="圖片 6" descr="描述: D:\生物科技廳\跨域加值計畫\臺灣農業的故事行政\施工\4240713426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描述: D:\生物科技廳\跨域加值計畫\臺灣農業的故事行政\施工\4240713426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8B9" w:rsidRPr="00000845" w:rsidTr="00B81B00">
        <w:trPr>
          <w:trHeight w:val="466"/>
          <w:jc w:val="center"/>
        </w:trPr>
        <w:tc>
          <w:tcPr>
            <w:tcW w:w="846" w:type="dxa"/>
            <w:shd w:val="clear" w:color="auto" w:fill="auto"/>
          </w:tcPr>
          <w:p w:rsidR="0028135A" w:rsidRPr="00000845" w:rsidRDefault="00E93C3C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lastRenderedPageBreak/>
              <w:t>6</w:t>
            </w:r>
          </w:p>
        </w:tc>
        <w:tc>
          <w:tcPr>
            <w:tcW w:w="1251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趣味互動繪本</w:t>
            </w:r>
          </w:p>
        </w:tc>
        <w:tc>
          <w:tcPr>
            <w:tcW w:w="4424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你知道常見的肉鴨、「</w:t>
            </w:r>
            <w:r w:rsidR="00000845" w:rsidRPr="00000845">
              <w:rPr>
                <w:rFonts w:eastAsia="標楷體" w:hint="eastAsia"/>
                <w:sz w:val="28"/>
              </w:rPr>
              <w:t>臺</w:t>
            </w:r>
            <w:r w:rsidRPr="00000845">
              <w:rPr>
                <w:rFonts w:eastAsia="標楷體" w:hint="eastAsia"/>
                <w:sz w:val="28"/>
              </w:rPr>
              <w:t>灣鯛」和體型適合醫療使用的小型豬，這些都是臺灣在地歷經數十年選育出的品種嗎？展廳中「新品種的誕生」展示單元透過故事繪本結合擴增實境的方式，以淺顯趣味的語調，讓民眾在互動過程中認識培育新品種的緣由及科學原理。</w:t>
            </w:r>
          </w:p>
        </w:tc>
        <w:tc>
          <w:tcPr>
            <w:tcW w:w="3772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52F90BF7" wp14:editId="374CE38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1621155</wp:posOffset>
                  </wp:positionV>
                  <wp:extent cx="2256155" cy="1296035"/>
                  <wp:effectExtent l="0" t="0" r="0" b="0"/>
                  <wp:wrapTopAndBottom/>
                  <wp:docPr id="11" name="圖片 11" descr="描述: D:\生物科技廳\跨域加值計畫\臺灣農業的故事行政\細部設計\3D圖二版\IMG_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描述: D:\生物科技廳\跨域加值計畫\臺灣農業的故事行政\細部設計\3D圖二版\IMG_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845">
              <w:rPr>
                <w:rFonts w:eastAsia="標楷體"/>
                <w:noProof/>
              </w:rPr>
              <w:drawing>
                <wp:anchor distT="0" distB="0" distL="114300" distR="114300" simplePos="0" relativeHeight="251664384" behindDoc="0" locked="0" layoutInCell="1" allowOverlap="1" wp14:anchorId="7A87FD56" wp14:editId="4E0EBD4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-1307465</wp:posOffset>
                  </wp:positionV>
                  <wp:extent cx="2314575" cy="1524000"/>
                  <wp:effectExtent l="0" t="0" r="9525" b="0"/>
                  <wp:wrapTopAndBottom/>
                  <wp:docPr id="5" name="圖片 5" descr="鴨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鴨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8B9" w:rsidRPr="00000845" w:rsidTr="00B81B00">
        <w:trPr>
          <w:trHeight w:val="466"/>
          <w:jc w:val="center"/>
        </w:trPr>
        <w:tc>
          <w:tcPr>
            <w:tcW w:w="846" w:type="dxa"/>
            <w:shd w:val="clear" w:color="auto" w:fill="auto"/>
          </w:tcPr>
          <w:p w:rsidR="0028135A" w:rsidRPr="00000845" w:rsidRDefault="00E93C3C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1251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百花綻放的蝴蝶蘭溫室</w:t>
            </w:r>
          </w:p>
        </w:tc>
        <w:tc>
          <w:tcPr>
            <w:tcW w:w="4424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在溫室中，數朵蝴蝶蘭的遺傳秘密被解析而簇</w:t>
            </w:r>
            <w:r w:rsidR="00117313" w:rsidRPr="00000845">
              <w:rPr>
                <w:rFonts w:eastAsia="標楷體" w:hint="eastAsia"/>
                <w:sz w:val="28"/>
              </w:rPr>
              <w:t>放</w:t>
            </w:r>
            <w:r w:rsidRPr="00000845">
              <w:rPr>
                <w:rFonts w:eastAsia="標楷體" w:hint="eastAsia"/>
                <w:sz w:val="28"/>
              </w:rPr>
              <w:t>。市面上的商業品種蝴蝶蘭，主要以原生種蝴蝶蘭及其後代雜交選育而成，觀展者可以透過遊戲與</w:t>
            </w:r>
            <w:r w:rsidR="00967976" w:rsidRPr="00000845">
              <w:rPr>
                <w:rFonts w:eastAsia="標楷體" w:hint="eastAsia"/>
                <w:sz w:val="28"/>
              </w:rPr>
              <w:t>身處</w:t>
            </w:r>
            <w:r w:rsidRPr="00000845">
              <w:rPr>
                <w:rFonts w:eastAsia="標楷體" w:hint="eastAsia"/>
                <w:sz w:val="28"/>
              </w:rPr>
              <w:t>繽紛的花海，體驗學習蝴蝶蘭育種其後的遺傳知識。</w:t>
            </w:r>
          </w:p>
        </w:tc>
        <w:tc>
          <w:tcPr>
            <w:tcW w:w="3772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noProof/>
              </w:rPr>
            </w:pPr>
            <w:r w:rsidRPr="00000845">
              <w:rPr>
                <w:rFonts w:eastAsia="標楷體"/>
                <w:noProof/>
              </w:rPr>
              <w:drawing>
                <wp:anchor distT="0" distB="0" distL="114300" distR="114300" simplePos="0" relativeHeight="251666432" behindDoc="0" locked="0" layoutInCell="1" allowOverlap="1" wp14:anchorId="00DD963A" wp14:editId="4FD8D15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-1031240</wp:posOffset>
                  </wp:positionV>
                  <wp:extent cx="2181225" cy="1247775"/>
                  <wp:effectExtent l="0" t="0" r="9525" b="9525"/>
                  <wp:wrapTopAndBottom/>
                  <wp:docPr id="4" name="圖片 4" descr="IMG_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3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8B9" w:rsidRPr="00000845" w:rsidTr="00B81B00">
        <w:trPr>
          <w:trHeight w:val="466"/>
          <w:jc w:val="center"/>
        </w:trPr>
        <w:tc>
          <w:tcPr>
            <w:tcW w:w="846" w:type="dxa"/>
            <w:shd w:val="clear" w:color="auto" w:fill="auto"/>
          </w:tcPr>
          <w:p w:rsidR="0028135A" w:rsidRPr="00000845" w:rsidRDefault="00E93C3C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251" w:type="dxa"/>
            <w:shd w:val="clear" w:color="auto" w:fill="auto"/>
          </w:tcPr>
          <w:p w:rsidR="0028135A" w:rsidRPr="00000845" w:rsidRDefault="00E93C3C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DNA</w:t>
            </w:r>
            <w:r w:rsidRPr="00000845">
              <w:rPr>
                <w:rFonts w:eastAsia="標楷體" w:hint="eastAsia"/>
                <w:sz w:val="28"/>
              </w:rPr>
              <w:t>積木遊戲</w:t>
            </w:r>
          </w:p>
        </w:tc>
        <w:tc>
          <w:tcPr>
            <w:tcW w:w="4424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生命在繁衍的過程，會透過</w:t>
            </w:r>
            <w:r w:rsidRPr="00000845">
              <w:rPr>
                <w:rFonts w:eastAsia="標楷體" w:hint="eastAsia"/>
                <w:sz w:val="28"/>
              </w:rPr>
              <w:t>DNA</w:t>
            </w:r>
            <w:r w:rsidRPr="00000845">
              <w:rPr>
                <w:rFonts w:eastAsia="標楷體" w:hint="eastAsia"/>
                <w:sz w:val="28"/>
              </w:rPr>
              <w:t>複製將遺傳訊息傳遞給後代。展廳以指部感應技術</w:t>
            </w:r>
            <w:r w:rsidRPr="00000845">
              <w:rPr>
                <w:rFonts w:eastAsia="標楷體" w:hint="eastAsia"/>
                <w:sz w:val="28"/>
              </w:rPr>
              <w:t>(leap motion)</w:t>
            </w:r>
            <w:r w:rsidRPr="00000845">
              <w:rPr>
                <w:rFonts w:eastAsia="標楷體" w:hint="eastAsia"/>
                <w:sz w:val="28"/>
              </w:rPr>
              <w:t>結合生物</w:t>
            </w:r>
            <w:r w:rsidRPr="00000845">
              <w:rPr>
                <w:rFonts w:eastAsia="標楷體" w:hint="eastAsia"/>
                <w:sz w:val="28"/>
              </w:rPr>
              <w:t>DNA</w:t>
            </w:r>
            <w:r w:rsidRPr="00000845">
              <w:rPr>
                <w:rFonts w:eastAsia="標楷體" w:hint="eastAsia"/>
                <w:sz w:val="28"/>
              </w:rPr>
              <w:t>片段，讓民眾運用時下展示互動科技學習生命的遺傳密碼。</w:t>
            </w:r>
          </w:p>
        </w:tc>
        <w:tc>
          <w:tcPr>
            <w:tcW w:w="3772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noProof/>
              </w:rPr>
            </w:pPr>
            <w:r w:rsidRPr="00000845">
              <w:rPr>
                <w:rFonts w:eastAsia="標楷體"/>
                <w:noProof/>
              </w:rPr>
              <w:drawing>
                <wp:anchor distT="0" distB="0" distL="114300" distR="114300" simplePos="0" relativeHeight="251665408" behindDoc="0" locked="0" layoutInCell="1" allowOverlap="1" wp14:anchorId="4996D140" wp14:editId="39E65A58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120015</wp:posOffset>
                  </wp:positionV>
                  <wp:extent cx="1532890" cy="2613025"/>
                  <wp:effectExtent l="0" t="0" r="0" b="0"/>
                  <wp:wrapTopAndBottom/>
                  <wp:docPr id="3" name="圖片 3" descr="442225300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422253009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261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8B9" w:rsidRPr="00000845" w:rsidTr="00B81B00">
        <w:trPr>
          <w:trHeight w:val="482"/>
          <w:jc w:val="center"/>
        </w:trPr>
        <w:tc>
          <w:tcPr>
            <w:tcW w:w="846" w:type="dxa"/>
            <w:shd w:val="clear" w:color="auto" w:fill="auto"/>
          </w:tcPr>
          <w:p w:rsidR="0028135A" w:rsidRPr="00000845" w:rsidRDefault="00E93C3C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lastRenderedPageBreak/>
              <w:t>9</w:t>
            </w:r>
          </w:p>
        </w:tc>
        <w:tc>
          <w:tcPr>
            <w:tcW w:w="1251" w:type="dxa"/>
            <w:shd w:val="clear" w:color="auto" w:fill="auto"/>
          </w:tcPr>
          <w:p w:rsidR="0028135A" w:rsidRPr="00000845" w:rsidRDefault="0028135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蒼蠅頭酵素</w:t>
            </w:r>
          </w:p>
        </w:tc>
        <w:tc>
          <w:tcPr>
            <w:tcW w:w="4424" w:type="dxa"/>
            <w:shd w:val="clear" w:color="auto" w:fill="auto"/>
          </w:tcPr>
          <w:p w:rsidR="0028135A" w:rsidRPr="00000845" w:rsidRDefault="00117313" w:rsidP="00E0563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日常生活的蒼蠅擾人不討喜，但卻是檢測蔬果農藥殘留的功臣之一！</w:t>
            </w:r>
            <w:r w:rsidR="0028135A" w:rsidRPr="00000845">
              <w:rPr>
                <w:rFonts w:eastAsia="標楷體" w:hint="eastAsia"/>
                <w:sz w:val="28"/>
              </w:rPr>
              <w:t>來自英國的家蠅，經過</w:t>
            </w:r>
            <w:r w:rsidR="0028135A" w:rsidRPr="00000845">
              <w:rPr>
                <w:rFonts w:eastAsia="標楷體" w:hint="eastAsia"/>
                <w:sz w:val="28"/>
              </w:rPr>
              <w:t>50</w:t>
            </w:r>
            <w:r w:rsidR="0028135A" w:rsidRPr="00000845">
              <w:rPr>
                <w:rFonts w:eastAsia="標楷體" w:hint="eastAsia"/>
                <w:sz w:val="28"/>
              </w:rPr>
              <w:t>年的室內養殖，對部分劇毒農藥極其敏感，</w:t>
            </w:r>
            <w:r w:rsidR="00E0563C" w:rsidRPr="00000845">
              <w:rPr>
                <w:rFonts w:eastAsia="標楷體" w:hint="eastAsia"/>
                <w:sz w:val="28"/>
              </w:rPr>
              <w:t>博物館特別與研發單位</w:t>
            </w:r>
            <w:r w:rsidR="0028135A" w:rsidRPr="00000845">
              <w:rPr>
                <w:rFonts w:eastAsia="標楷體" w:hint="eastAsia"/>
                <w:sz w:val="28"/>
              </w:rPr>
              <w:t>行政院農業委員會農業試驗所</w:t>
            </w:r>
            <w:r w:rsidR="00E0563C" w:rsidRPr="00000845">
              <w:rPr>
                <w:rFonts w:eastAsia="標楷體" w:hint="eastAsia"/>
                <w:sz w:val="28"/>
              </w:rPr>
              <w:t>合作，展出運用上述原理</w:t>
            </w:r>
            <w:r w:rsidR="0028135A" w:rsidRPr="00000845">
              <w:rPr>
                <w:rFonts w:eastAsia="標楷體" w:hint="eastAsia"/>
                <w:sz w:val="28"/>
              </w:rPr>
              <w:t>快速檢測</w:t>
            </w:r>
            <w:r w:rsidRPr="00000845">
              <w:rPr>
                <w:rFonts w:eastAsia="標楷體" w:hint="eastAsia"/>
                <w:sz w:val="28"/>
              </w:rPr>
              <w:t>蔬果</w:t>
            </w:r>
            <w:r w:rsidR="0028135A" w:rsidRPr="00000845">
              <w:rPr>
                <w:rFonts w:eastAsia="標楷體" w:hint="eastAsia"/>
                <w:sz w:val="28"/>
              </w:rPr>
              <w:t>農藥殘留之</w:t>
            </w:r>
            <w:r w:rsidR="00E0563C" w:rsidRPr="00000845">
              <w:rPr>
                <w:rFonts w:eastAsia="標楷體" w:hint="eastAsia"/>
                <w:sz w:val="28"/>
              </w:rPr>
              <w:t>蒼蠅頭酵素</w:t>
            </w:r>
            <w:r w:rsidR="0028135A" w:rsidRPr="00000845">
              <w:rPr>
                <w:rFonts w:eastAsia="標楷體" w:hint="eastAsia"/>
                <w:sz w:val="28"/>
              </w:rPr>
              <w:t>試劑。</w:t>
            </w:r>
          </w:p>
        </w:tc>
        <w:tc>
          <w:tcPr>
            <w:tcW w:w="3772" w:type="dxa"/>
            <w:shd w:val="clear" w:color="auto" w:fill="auto"/>
          </w:tcPr>
          <w:p w:rsidR="0028135A" w:rsidRPr="00000845" w:rsidRDefault="002E6766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/>
                <w:noProof/>
                <w:sz w:val="28"/>
              </w:rPr>
              <w:drawing>
                <wp:anchor distT="0" distB="0" distL="114300" distR="114300" simplePos="0" relativeHeight="251673600" behindDoc="0" locked="0" layoutInCell="1" allowOverlap="1" wp14:anchorId="6CE50ECE" wp14:editId="2A75EAB3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1687830</wp:posOffset>
                  </wp:positionV>
                  <wp:extent cx="2064385" cy="1292225"/>
                  <wp:effectExtent l="0" t="0" r="0" b="3175"/>
                  <wp:wrapTopAndBottom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9" t="381" r="13178" b="41155"/>
                          <a:stretch/>
                        </pic:blipFill>
                        <pic:spPr bwMode="auto">
                          <a:xfrm>
                            <a:off x="0" y="0"/>
                            <a:ext cx="206438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845">
              <w:rPr>
                <w:rFonts w:eastAsia="標楷體"/>
                <w:sz w:val="28"/>
              </w:rPr>
              <w:t xml:space="preserve"> </w:t>
            </w:r>
            <w:r w:rsidRPr="00000845">
              <w:rPr>
                <w:rFonts w:eastAsia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684C02B4" wp14:editId="47109925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78105</wp:posOffset>
                  </wp:positionV>
                  <wp:extent cx="2072640" cy="1554480"/>
                  <wp:effectExtent l="0" t="0" r="3810" b="7620"/>
                  <wp:wrapTopAndBottom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8B9" w:rsidRPr="00000845" w:rsidTr="00B81B00">
        <w:trPr>
          <w:trHeight w:val="482"/>
          <w:jc w:val="center"/>
        </w:trPr>
        <w:tc>
          <w:tcPr>
            <w:tcW w:w="846" w:type="dxa"/>
            <w:shd w:val="clear" w:color="auto" w:fill="auto"/>
          </w:tcPr>
          <w:p w:rsidR="004E27DA" w:rsidRPr="00000845" w:rsidRDefault="00E93C3C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251" w:type="dxa"/>
            <w:shd w:val="clear" w:color="auto" w:fill="auto"/>
          </w:tcPr>
          <w:p w:rsidR="004E27DA" w:rsidRPr="00000845" w:rsidRDefault="004E27D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農業明星牆</w:t>
            </w:r>
          </w:p>
        </w:tc>
        <w:tc>
          <w:tcPr>
            <w:tcW w:w="4424" w:type="dxa"/>
            <w:shd w:val="clear" w:color="auto" w:fill="auto"/>
          </w:tcPr>
          <w:p w:rsidR="004E27DA" w:rsidRPr="00000845" w:rsidRDefault="004E27DA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kern w:val="0"/>
                <w:sz w:val="28"/>
                <w:szCs w:val="28"/>
              </w:rPr>
              <w:t>「香蕉王國」、「草蝦王國」、「石斑魚王國」…等美譽更訴說著臺灣百年農業發展史上傲人的成果，而初入展廳一面精巧的牆面正</w:t>
            </w:r>
            <w:r w:rsidR="00761412" w:rsidRPr="00000845">
              <w:rPr>
                <w:rFonts w:eastAsia="標楷體" w:hint="eastAsia"/>
                <w:kern w:val="0"/>
                <w:sz w:val="28"/>
                <w:szCs w:val="28"/>
              </w:rPr>
              <w:t>訴說</w:t>
            </w:r>
            <w:r w:rsidRPr="00000845">
              <w:rPr>
                <w:rFonts w:eastAsia="標楷體" w:hint="eastAsia"/>
                <w:kern w:val="0"/>
                <w:sz w:val="28"/>
                <w:szCs w:val="28"/>
              </w:rPr>
              <w:t>著臺灣外銷和產值讓臺灣踏上世界舞</w:t>
            </w:r>
            <w:r w:rsidR="00000845" w:rsidRPr="00000845">
              <w:rPr>
                <w:rFonts w:eastAsia="標楷體" w:hint="eastAsia"/>
                <w:kern w:val="0"/>
                <w:sz w:val="28"/>
                <w:szCs w:val="28"/>
              </w:rPr>
              <w:t>臺</w:t>
            </w:r>
            <w:r w:rsidRPr="00000845">
              <w:rPr>
                <w:rFonts w:eastAsia="標楷體" w:hint="eastAsia"/>
                <w:kern w:val="0"/>
                <w:sz w:val="28"/>
                <w:szCs w:val="28"/>
              </w:rPr>
              <w:t>的經濟生物，透過翻翻版及影片</w:t>
            </w:r>
            <w:r w:rsidR="00761412" w:rsidRPr="00000845">
              <w:rPr>
                <w:rFonts w:eastAsia="標楷體" w:hint="eastAsia"/>
                <w:kern w:val="0"/>
                <w:sz w:val="28"/>
                <w:szCs w:val="28"/>
              </w:rPr>
              <w:t>的方式，民眾彷如看著這些生物或靜或動的引介臺灣農業史上的回憶。此外民眾亦可透過繪圖遊戲畫下自己心目中的農業明星，同牆上的</w:t>
            </w:r>
            <w:r w:rsidR="00761412" w:rsidRPr="00000845">
              <w:rPr>
                <w:rFonts w:eastAsia="標楷體" w:hint="eastAsia"/>
                <w:kern w:val="0"/>
                <w:sz w:val="28"/>
                <w:szCs w:val="28"/>
              </w:rPr>
              <w:t>13</w:t>
            </w:r>
            <w:r w:rsidR="00761412" w:rsidRPr="00000845">
              <w:rPr>
                <w:rFonts w:eastAsia="標楷體" w:hint="eastAsia"/>
                <w:kern w:val="0"/>
                <w:sz w:val="28"/>
                <w:szCs w:val="28"/>
              </w:rPr>
              <w:t>種經濟生物一同表彰於牆上。</w:t>
            </w:r>
          </w:p>
        </w:tc>
        <w:tc>
          <w:tcPr>
            <w:tcW w:w="3772" w:type="dxa"/>
            <w:shd w:val="clear" w:color="auto" w:fill="auto"/>
          </w:tcPr>
          <w:p w:rsidR="004E27DA" w:rsidRPr="00000845" w:rsidRDefault="004E27DA" w:rsidP="009F783D">
            <w:pPr>
              <w:spacing w:line="420" w:lineRule="exact"/>
              <w:jc w:val="both"/>
              <w:rPr>
                <w:rFonts w:eastAsia="標楷體"/>
                <w:noProof/>
              </w:rPr>
            </w:pPr>
            <w:r w:rsidRPr="00000845">
              <w:rPr>
                <w:rFonts w:eastAsia="標楷體"/>
                <w:noProof/>
              </w:rPr>
              <w:drawing>
                <wp:anchor distT="0" distB="0" distL="114300" distR="114300" simplePos="0" relativeHeight="251670528" behindDoc="0" locked="0" layoutInCell="1" allowOverlap="1" wp14:anchorId="0D02218E" wp14:editId="25CDFFA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-1157605</wp:posOffset>
                  </wp:positionV>
                  <wp:extent cx="2250440" cy="1367790"/>
                  <wp:effectExtent l="0" t="0" r="0" b="3810"/>
                  <wp:wrapTopAndBottom/>
                  <wp:docPr id="13" name="圖片 13" descr="D:\生物科技廳\跨域加值計畫\臺灣農業的故事行政\1210細部設計審查會議\新增資料夾\A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生物科技廳\跨域加值計畫\臺灣農業的故事行政\1210細部設計審查會議\新增資料夾\A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8B9" w:rsidRPr="00000845" w:rsidTr="00B81B00">
        <w:trPr>
          <w:trHeight w:val="482"/>
          <w:jc w:val="center"/>
        </w:trPr>
        <w:tc>
          <w:tcPr>
            <w:tcW w:w="846" w:type="dxa"/>
            <w:shd w:val="clear" w:color="auto" w:fill="auto"/>
          </w:tcPr>
          <w:p w:rsidR="00AE7C44" w:rsidRPr="00000845" w:rsidRDefault="00AE7C44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251" w:type="dxa"/>
            <w:shd w:val="clear" w:color="auto" w:fill="auto"/>
          </w:tcPr>
          <w:p w:rsidR="00AE7C44" w:rsidRPr="00000845" w:rsidRDefault="00BC545E" w:rsidP="009F783D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000845">
              <w:rPr>
                <w:rFonts w:eastAsia="標楷體" w:hint="eastAsia"/>
                <w:sz w:val="28"/>
              </w:rPr>
              <w:t>認識微小的</w:t>
            </w:r>
            <w:r w:rsidR="00A44C4E" w:rsidRPr="00000845">
              <w:rPr>
                <w:rFonts w:eastAsia="標楷體" w:hint="eastAsia"/>
                <w:sz w:val="28"/>
              </w:rPr>
              <w:t>農業幫手</w:t>
            </w:r>
          </w:p>
        </w:tc>
        <w:tc>
          <w:tcPr>
            <w:tcW w:w="4424" w:type="dxa"/>
            <w:shd w:val="clear" w:color="auto" w:fill="auto"/>
          </w:tcPr>
          <w:p w:rsidR="00AE7C44" w:rsidRPr="00000845" w:rsidRDefault="00AE7C44" w:rsidP="009F783D">
            <w:pPr>
              <w:spacing w:line="420" w:lineRule="exact"/>
              <w:jc w:val="both"/>
              <w:rPr>
                <w:rFonts w:eastAsia="標楷體"/>
                <w:kern w:val="0"/>
                <w:sz w:val="28"/>
                <w:szCs w:val="28"/>
              </w:rPr>
            </w:pPr>
            <w:r w:rsidRPr="00000845">
              <w:rPr>
                <w:rFonts w:eastAsia="標楷體" w:hint="eastAsia"/>
                <w:kern w:val="0"/>
                <w:sz w:val="28"/>
                <w:szCs w:val="28"/>
              </w:rPr>
              <w:t>抽出埋藏的圖板，一探微生物與農業的關係，雖然部分微生物會危害農作物，但有些微生物可能幫助生物吸收養分或防治病蟲害，讓農業可以運用微生物的特性減少化學農藥及肥料的使用。展廳透過可愛的擬人圖像</w:t>
            </w:r>
            <w:r w:rsidR="00A44C4E" w:rsidRPr="00000845">
              <w:rPr>
                <w:rFonts w:eastAsia="標楷體" w:hint="eastAsia"/>
                <w:kern w:val="0"/>
                <w:sz w:val="28"/>
                <w:szCs w:val="28"/>
              </w:rPr>
              <w:t>與抽抽板設計</w:t>
            </w:r>
            <w:r w:rsidRPr="00000845">
              <w:rPr>
                <w:rFonts w:eastAsia="標楷體" w:hint="eastAsia"/>
                <w:kern w:val="0"/>
                <w:sz w:val="28"/>
                <w:szCs w:val="28"/>
              </w:rPr>
              <w:t>，帶大家認識這些功不可沒的小幫手！</w:t>
            </w:r>
          </w:p>
        </w:tc>
        <w:tc>
          <w:tcPr>
            <w:tcW w:w="3772" w:type="dxa"/>
            <w:shd w:val="clear" w:color="auto" w:fill="auto"/>
          </w:tcPr>
          <w:p w:rsidR="00AE7C44" w:rsidRPr="00000845" w:rsidRDefault="00AE7C44" w:rsidP="009F783D">
            <w:pPr>
              <w:spacing w:line="420" w:lineRule="exact"/>
              <w:jc w:val="both"/>
              <w:rPr>
                <w:rFonts w:eastAsia="標楷體"/>
                <w:noProof/>
              </w:rPr>
            </w:pPr>
            <w:r w:rsidRPr="00000845">
              <w:rPr>
                <w:rFonts w:eastAsia="標楷體"/>
                <w:bCs/>
                <w:noProof/>
              </w:rPr>
              <w:drawing>
                <wp:anchor distT="0" distB="0" distL="114300" distR="114300" simplePos="0" relativeHeight="251674624" behindDoc="0" locked="0" layoutInCell="1" allowOverlap="1" wp14:anchorId="7BBCB32D" wp14:editId="1132B88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-3175</wp:posOffset>
                  </wp:positionV>
                  <wp:extent cx="2268220" cy="1609090"/>
                  <wp:effectExtent l="0" t="0" r="0" b="0"/>
                  <wp:wrapTopAndBottom/>
                  <wp:docPr id="16" name="圖片 16" descr="IMG_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3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47"/>
                          <a:stretch/>
                        </pic:blipFill>
                        <pic:spPr bwMode="auto">
                          <a:xfrm>
                            <a:off x="0" y="0"/>
                            <a:ext cx="226822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8135A" w:rsidRPr="00000845" w:rsidRDefault="0028135A">
      <w:pPr>
        <w:rPr>
          <w:rFonts w:eastAsia="標楷體"/>
        </w:rPr>
      </w:pPr>
    </w:p>
    <w:sectPr w:rsidR="0028135A" w:rsidRPr="00000845" w:rsidSect="00B81B0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EE3" w:rsidRDefault="00835EE3" w:rsidP="00117313">
      <w:r>
        <w:separator/>
      </w:r>
    </w:p>
  </w:endnote>
  <w:endnote w:type="continuationSeparator" w:id="0">
    <w:p w:rsidR="00835EE3" w:rsidRDefault="00835EE3" w:rsidP="00117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EE3" w:rsidRDefault="00835EE3" w:rsidP="00117313">
      <w:r>
        <w:separator/>
      </w:r>
    </w:p>
  </w:footnote>
  <w:footnote w:type="continuationSeparator" w:id="0">
    <w:p w:rsidR="00835EE3" w:rsidRDefault="00835EE3" w:rsidP="001173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35A"/>
    <w:rsid w:val="00000845"/>
    <w:rsid w:val="000D28AD"/>
    <w:rsid w:val="00117313"/>
    <w:rsid w:val="00242133"/>
    <w:rsid w:val="0028135A"/>
    <w:rsid w:val="002B10B0"/>
    <w:rsid w:val="002E6766"/>
    <w:rsid w:val="00302CB9"/>
    <w:rsid w:val="00323544"/>
    <w:rsid w:val="004E27DA"/>
    <w:rsid w:val="00543F3E"/>
    <w:rsid w:val="006506E9"/>
    <w:rsid w:val="0067570B"/>
    <w:rsid w:val="006965FF"/>
    <w:rsid w:val="00760809"/>
    <w:rsid w:val="00761412"/>
    <w:rsid w:val="00810BA6"/>
    <w:rsid w:val="00835EE3"/>
    <w:rsid w:val="008B440A"/>
    <w:rsid w:val="00967976"/>
    <w:rsid w:val="00A11851"/>
    <w:rsid w:val="00A44C4E"/>
    <w:rsid w:val="00AB68B9"/>
    <w:rsid w:val="00AE7C44"/>
    <w:rsid w:val="00B81B00"/>
    <w:rsid w:val="00BC545E"/>
    <w:rsid w:val="00C5364A"/>
    <w:rsid w:val="00C82926"/>
    <w:rsid w:val="00CE590B"/>
    <w:rsid w:val="00E0563C"/>
    <w:rsid w:val="00E93C3C"/>
    <w:rsid w:val="00F3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C1CF62-EC2A-4591-8D14-D86F54825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35A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02CB9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02CB9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2CB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302CB9"/>
    <w:rPr>
      <w:rFonts w:ascii="Cambria" w:hAnsi="Cambria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rsid w:val="00302CB9"/>
    <w:rPr>
      <w:rFonts w:ascii="新細明體" w:hAnsi="新細明體" w:cs="新細明體"/>
      <w:b/>
      <w:bCs/>
      <w:sz w:val="36"/>
      <w:szCs w:val="36"/>
    </w:rPr>
  </w:style>
  <w:style w:type="character" w:customStyle="1" w:styleId="30">
    <w:name w:val="標題 3 字元"/>
    <w:link w:val="3"/>
    <w:uiPriority w:val="9"/>
    <w:semiHidden/>
    <w:rsid w:val="00302CB9"/>
    <w:rPr>
      <w:rFonts w:ascii="Cambria" w:hAnsi="Cambria"/>
      <w:b/>
      <w:bCs/>
      <w:kern w:val="2"/>
      <w:sz w:val="36"/>
      <w:szCs w:val="36"/>
    </w:rPr>
  </w:style>
  <w:style w:type="character" w:styleId="a3">
    <w:name w:val="Strong"/>
    <w:uiPriority w:val="22"/>
    <w:qFormat/>
    <w:rsid w:val="00302CB9"/>
    <w:rPr>
      <w:b/>
      <w:bCs/>
    </w:rPr>
  </w:style>
  <w:style w:type="paragraph" w:styleId="a4">
    <w:name w:val="List Paragraph"/>
    <w:basedOn w:val="a"/>
    <w:qFormat/>
    <w:rsid w:val="00302CB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2813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8135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173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17313"/>
    <w:rPr>
      <w:rFonts w:ascii="Times New Roman" w:hAnsi="Times New Roman"/>
      <w:kern w:val="2"/>
    </w:rPr>
  </w:style>
  <w:style w:type="paragraph" w:styleId="a9">
    <w:name w:val="footer"/>
    <w:basedOn w:val="a"/>
    <w:link w:val="aa"/>
    <w:uiPriority w:val="99"/>
    <w:unhideWhenUsed/>
    <w:rsid w:val="001173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17313"/>
    <w:rPr>
      <w:rFonts w:ascii="Times New Roman" w:hAnsi="Times New Roman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42C19-A230-4544-9EB6-56C6A90D7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228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0282</dc:creator>
  <cp:lastModifiedBy>謝維峰公用信箱電腦</cp:lastModifiedBy>
  <cp:revision>3</cp:revision>
  <cp:lastPrinted>2016-07-14T06:28:00Z</cp:lastPrinted>
  <dcterms:created xsi:type="dcterms:W3CDTF">2016-06-24T06:50:00Z</dcterms:created>
  <dcterms:modified xsi:type="dcterms:W3CDTF">2016-07-14T06:28:00Z</dcterms:modified>
</cp:coreProperties>
</file>