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10" w:rsidRPr="00E36F99" w:rsidRDefault="00C30810" w:rsidP="00C3081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6F99">
        <w:rPr>
          <w:rFonts w:ascii="標楷體" w:eastAsia="標楷體" w:hAnsi="標楷體" w:hint="eastAsia"/>
          <w:b/>
          <w:sz w:val="32"/>
          <w:szCs w:val="32"/>
        </w:rPr>
        <w:t>105年教育部補助大學校院推展國際共同人才培育計畫核定表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29"/>
      </w:tblGrid>
      <w:tr w:rsidR="00C30810" w:rsidRPr="00E36F99" w:rsidTr="002851C1">
        <w:trPr>
          <w:trHeight w:val="381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核定學校</w:t>
            </w:r>
          </w:p>
        </w:tc>
      </w:tr>
      <w:tr w:rsidR="00C30810" w:rsidRPr="00E36F99" w:rsidTr="002851C1">
        <w:trPr>
          <w:trHeight w:val="359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人文藝術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ind w:left="398" w:hangingChars="142" w:hanging="39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1、國立臺灣師範大學華語文教學系</w:t>
            </w:r>
          </w:p>
        </w:tc>
      </w:tr>
      <w:tr w:rsidR="00C30810" w:rsidRPr="00E36F99" w:rsidTr="002851C1">
        <w:trPr>
          <w:trHeight w:val="2051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社會科學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ind w:left="370" w:hangingChars="132" w:hanging="3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1、國立交通大學管理學院</w:t>
            </w:r>
          </w:p>
          <w:p w:rsidR="00C30810" w:rsidRPr="00E36F99" w:rsidRDefault="00C30810" w:rsidP="002851C1">
            <w:pPr>
              <w:spacing w:line="400" w:lineRule="exact"/>
              <w:ind w:left="370" w:hangingChars="132" w:hanging="3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2、國立政治大學法學院</w:t>
            </w:r>
          </w:p>
          <w:p w:rsidR="00C30810" w:rsidRPr="00E36F99" w:rsidRDefault="00C30810" w:rsidP="002851C1">
            <w:pPr>
              <w:spacing w:line="400" w:lineRule="exact"/>
              <w:ind w:left="370" w:hangingChars="132" w:hanging="3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3、國立政治大學商學院</w:t>
            </w:r>
          </w:p>
          <w:p w:rsidR="00C30810" w:rsidRPr="00E36F99" w:rsidRDefault="00C30810" w:rsidP="002851C1">
            <w:pPr>
              <w:spacing w:line="400" w:lineRule="exact"/>
              <w:ind w:left="370" w:hangingChars="132" w:hanging="3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4、國立中山大學政治研究所</w:t>
            </w:r>
          </w:p>
          <w:p w:rsidR="00C30810" w:rsidRPr="00E36F99" w:rsidRDefault="00C30810" w:rsidP="002851C1">
            <w:pPr>
              <w:spacing w:line="400" w:lineRule="exact"/>
              <w:ind w:left="370" w:hangingChars="132" w:hanging="3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5、國立交通大學科技法律研究所</w:t>
            </w:r>
          </w:p>
          <w:p w:rsidR="00C30810" w:rsidRPr="00E36F99" w:rsidRDefault="00C30810" w:rsidP="002851C1">
            <w:pPr>
              <w:spacing w:line="400" w:lineRule="exact"/>
              <w:ind w:left="370" w:hangingChars="132" w:hanging="3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6、國立臺灣師範大學科技應用與人力發展系</w:t>
            </w:r>
          </w:p>
        </w:tc>
      </w:tr>
      <w:tr w:rsidR="00C30810" w:rsidRPr="00E36F99" w:rsidTr="002851C1">
        <w:trPr>
          <w:trHeight w:val="895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數學自然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1、國立交通大學理學院</w:t>
            </w:r>
          </w:p>
          <w:p w:rsidR="00C30810" w:rsidRPr="00E36F99" w:rsidRDefault="00C30810" w:rsidP="002851C1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2、國立交通大學應用化學所</w:t>
            </w:r>
          </w:p>
          <w:p w:rsidR="00C30810" w:rsidRPr="00E36F99" w:rsidRDefault="00C30810" w:rsidP="002851C1">
            <w:pPr>
              <w:spacing w:line="400" w:lineRule="exact"/>
              <w:ind w:left="470" w:hangingChars="168" w:hanging="4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3、國立臺灣大學地理環境資源學系</w:t>
            </w:r>
          </w:p>
        </w:tc>
      </w:tr>
      <w:tr w:rsidR="00C30810" w:rsidRPr="00E36F99" w:rsidTr="002851C1">
        <w:trPr>
          <w:trHeight w:val="36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生物醫農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1、中國醫藥大學醫學院(2案)</w:t>
            </w:r>
          </w:p>
          <w:p w:rsidR="00C30810" w:rsidRPr="00E36F99" w:rsidRDefault="00C30810" w:rsidP="002851C1">
            <w:pPr>
              <w:spacing w:line="400" w:lineRule="exact"/>
              <w:ind w:left="406" w:hangingChars="145" w:hanging="406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2、臺北醫學大學醫學科技轉譯醫學博士學位學程(2案)</w:t>
            </w:r>
          </w:p>
        </w:tc>
      </w:tr>
      <w:tr w:rsidR="00C30810" w:rsidRPr="00E36F99" w:rsidTr="002851C1">
        <w:trPr>
          <w:trHeight w:val="812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工程及應用科學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1、國立交通大學電機學院</w:t>
            </w:r>
          </w:p>
          <w:p w:rsidR="00C30810" w:rsidRPr="00E36F99" w:rsidRDefault="00C30810" w:rsidP="002851C1">
            <w:pPr>
              <w:spacing w:line="400" w:lineRule="exact"/>
              <w:ind w:left="454" w:hangingChars="162" w:hanging="454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2、國立臺灣大學高分子科學與工程研究所</w:t>
            </w:r>
          </w:p>
          <w:p w:rsidR="00C30810" w:rsidRPr="00E36F99" w:rsidRDefault="00C30810" w:rsidP="002851C1">
            <w:pPr>
              <w:spacing w:line="400" w:lineRule="exact"/>
              <w:ind w:left="470" w:hangingChars="168" w:hanging="4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3、國立交通大學材料科學與工程學系</w:t>
            </w:r>
          </w:p>
          <w:p w:rsidR="00C30810" w:rsidRPr="00E36F99" w:rsidRDefault="00C30810" w:rsidP="002851C1">
            <w:pPr>
              <w:spacing w:line="400" w:lineRule="exact"/>
              <w:ind w:left="470" w:hangingChars="168" w:hanging="47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4、國立交通大學環境工程研究所</w:t>
            </w:r>
          </w:p>
        </w:tc>
      </w:tr>
      <w:tr w:rsidR="00C30810" w:rsidRPr="00E36F99" w:rsidTr="002851C1">
        <w:trPr>
          <w:trHeight w:val="45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總計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810" w:rsidRPr="00E36F99" w:rsidRDefault="00C30810" w:rsidP="002851C1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36F99">
              <w:rPr>
                <w:rFonts w:ascii="標楷體" w:eastAsia="標楷體" w:hAnsi="標楷體" w:cstheme="minorBidi" w:hint="eastAsia"/>
                <w:sz w:val="28"/>
                <w:szCs w:val="28"/>
              </w:rPr>
              <w:t>7校18案</w:t>
            </w:r>
          </w:p>
        </w:tc>
      </w:tr>
    </w:tbl>
    <w:p w:rsidR="00C30810" w:rsidRPr="00E36F99" w:rsidRDefault="00C30810" w:rsidP="00C3081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73109" w:rsidRDefault="00C30810">
      <w:bookmarkStart w:id="0" w:name="_GoBack"/>
      <w:bookmarkEnd w:id="0"/>
    </w:p>
    <w:sectPr w:rsidR="00473109" w:rsidSect="00E36F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10"/>
    <w:rsid w:val="00074DCD"/>
    <w:rsid w:val="00C30810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34B9C-3789-4333-A762-28CA144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2016-02-04T02:10:00Z</dcterms:created>
  <dcterms:modified xsi:type="dcterms:W3CDTF">2016-02-04T02:11:00Z</dcterms:modified>
</cp:coreProperties>
</file>