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2BF" w:rsidRPr="002842BF" w:rsidRDefault="002842BF" w:rsidP="002842BF">
      <w:pPr>
        <w:widowControl/>
        <w:jc w:val="center"/>
        <w:rPr>
          <w:rFonts w:ascii="新細明體" w:eastAsia="新細明體" w:hAnsi="新細明體" w:cs="新細明體"/>
          <w:b/>
          <w:color w:val="757575"/>
          <w:kern w:val="0"/>
          <w:sz w:val="44"/>
          <w:szCs w:val="36"/>
        </w:rPr>
      </w:pPr>
      <w:r w:rsidRPr="002842BF">
        <w:rPr>
          <w:rFonts w:ascii="新細明體" w:eastAsia="新細明體" w:hAnsi="新細明體" w:cs="新細明體" w:hint="eastAsia"/>
          <w:b/>
          <w:color w:val="757575"/>
          <w:kern w:val="0"/>
          <w:sz w:val="44"/>
          <w:szCs w:val="36"/>
        </w:rPr>
        <w:t>【</w:t>
      </w:r>
      <w:r w:rsidRPr="002842BF">
        <w:rPr>
          <w:rFonts w:ascii="微軟正黑體" w:eastAsia="微軟正黑體" w:hAnsi="微軟正黑體" w:cs="新細明體" w:hint="eastAsia"/>
          <w:b/>
          <w:color w:val="757575"/>
          <w:kern w:val="0"/>
          <w:sz w:val="44"/>
          <w:szCs w:val="36"/>
        </w:rPr>
        <w:t>VR教育創新論壇</w:t>
      </w:r>
      <w:r w:rsidRPr="002842BF">
        <w:rPr>
          <w:rFonts w:ascii="新細明體" w:eastAsia="新細明體" w:hAnsi="新細明體" w:cs="新細明體" w:hint="eastAsia"/>
          <w:b/>
          <w:color w:val="757575"/>
          <w:kern w:val="0"/>
          <w:sz w:val="44"/>
          <w:szCs w:val="36"/>
        </w:rPr>
        <w:t>】</w:t>
      </w:r>
      <w:r w:rsidRPr="002842BF">
        <w:rPr>
          <w:rFonts w:ascii="微軟正黑體" w:eastAsia="微軟正黑體" w:hAnsi="微軟正黑體" w:cs="新細明體" w:hint="eastAsia"/>
          <w:b/>
          <w:color w:val="757575"/>
          <w:kern w:val="0"/>
          <w:sz w:val="44"/>
          <w:szCs w:val="36"/>
        </w:rPr>
        <w:t xml:space="preserve"> 與 </w:t>
      </w:r>
      <w:r w:rsidRPr="002842BF">
        <w:rPr>
          <w:rFonts w:ascii="新細明體" w:eastAsia="新細明體" w:hAnsi="新細明體" w:cs="新細明體" w:hint="eastAsia"/>
          <w:b/>
          <w:color w:val="757575"/>
          <w:kern w:val="0"/>
          <w:sz w:val="44"/>
          <w:szCs w:val="36"/>
        </w:rPr>
        <w:t>【</w:t>
      </w:r>
      <w:r w:rsidRPr="002842BF">
        <w:rPr>
          <w:rFonts w:ascii="微軟正黑體" w:eastAsia="微軟正黑體" w:hAnsi="微軟正黑體" w:cs="新細明體" w:hint="eastAsia"/>
          <w:b/>
          <w:color w:val="757575"/>
          <w:kern w:val="0"/>
          <w:sz w:val="44"/>
          <w:szCs w:val="36"/>
        </w:rPr>
        <w:t>VR產業進化論壇</w:t>
      </w:r>
      <w:r w:rsidRPr="002842BF">
        <w:rPr>
          <w:rFonts w:ascii="新細明體" w:eastAsia="新細明體" w:hAnsi="新細明體" w:cs="新細明體" w:hint="eastAsia"/>
          <w:b/>
          <w:color w:val="757575"/>
          <w:kern w:val="0"/>
          <w:sz w:val="44"/>
          <w:szCs w:val="36"/>
        </w:rPr>
        <w:t>】</w:t>
      </w:r>
    </w:p>
    <w:p w:rsidR="002842BF" w:rsidRPr="002842BF" w:rsidRDefault="002842BF" w:rsidP="002842BF">
      <w:r w:rsidRPr="002842BF">
        <w:rPr>
          <w:rFonts w:ascii="微軟正黑體" w:eastAsia="微軟正黑體" w:hAnsi="微軟正黑體" w:hint="eastAsia"/>
          <w:b/>
          <w:bCs/>
          <w:color w:val="757575"/>
          <w:sz w:val="36"/>
          <w:szCs w:val="42"/>
        </w:rPr>
        <w:t>VReducation X VRevolution :</w:t>
      </w:r>
      <w:r w:rsidRPr="002842BF">
        <w:rPr>
          <w:rFonts w:ascii="微軟正黑體" w:eastAsia="微軟正黑體" w:hAnsi="微軟正黑體"/>
          <w:b/>
          <w:bCs/>
          <w:color w:val="757575"/>
          <w:sz w:val="36"/>
          <w:szCs w:val="42"/>
        </w:rPr>
        <w:t xml:space="preserve"> </w:t>
      </w:r>
      <w:r w:rsidRPr="002842BF">
        <w:rPr>
          <w:rFonts w:ascii="微軟正黑體" w:eastAsia="微軟正黑體" w:hAnsi="微軟正黑體" w:cs="新細明體" w:hint="eastAsia"/>
          <w:b/>
          <w:color w:val="757575"/>
          <w:kern w:val="0"/>
          <w:sz w:val="40"/>
          <w:szCs w:val="42"/>
        </w:rPr>
        <w:t>VR教育節 X VR產業潮</w:t>
      </w:r>
    </w:p>
    <w:p w:rsidR="002842BF" w:rsidRPr="002842BF" w:rsidRDefault="002842BF" w:rsidP="002842BF">
      <w:pPr>
        <w:widowControl/>
        <w:jc w:val="center"/>
        <w:outlineLvl w:val="1"/>
        <w:rPr>
          <w:rFonts w:ascii="微軟正黑體" w:eastAsia="微軟正黑體" w:hAnsi="微軟正黑體" w:cs="新細明體"/>
          <w:color w:val="757575"/>
          <w:kern w:val="0"/>
          <w:sz w:val="42"/>
          <w:szCs w:val="42"/>
        </w:rPr>
      </w:pPr>
      <w:r w:rsidRPr="002842BF">
        <w:rPr>
          <w:rFonts w:ascii="微軟正黑體" w:eastAsia="微軟正黑體" w:hAnsi="微軟正黑體" w:cs="新細明體"/>
          <w:noProof/>
          <w:color w:val="757575"/>
          <w:kern w:val="0"/>
          <w:sz w:val="42"/>
          <w:szCs w:val="42"/>
        </w:rPr>
        <w:drawing>
          <wp:inline distT="0" distB="0" distL="0" distR="0" wp14:anchorId="7ED0B49C" wp14:editId="27ADBA76">
            <wp:extent cx="5911474" cy="255319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937" cy="25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BF" w:rsidRPr="002842BF" w:rsidRDefault="002842BF" w:rsidP="002842BF">
      <w:pPr>
        <w:widowControl/>
        <w:snapToGrid w:val="0"/>
        <w:rPr>
          <w:rFonts w:ascii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 w:hint="eastAsia"/>
          <w:b/>
          <w:spacing w:val="38"/>
          <w:sz w:val="54"/>
          <w:szCs w:val="54"/>
          <w:shd w:val="clear" w:color="auto" w:fill="FFFFFF"/>
        </w:rPr>
        <w:t>關於活動</w:t>
      </w: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52"/>
        <w:rPr>
          <w:rFonts w:ascii="微軟正黑體" w:eastAsia="微軟正黑體" w:hAnsi="微軟正黑體"/>
          <w:b/>
          <w:spacing w:val="48"/>
          <w:sz w:val="28"/>
          <w:szCs w:val="28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t>VReducation乃探討虛擬實境應用在臺灣教育的各項可能與發展。2016年為VR元年，我們意識到VR技術已經充斥生活周遭，並成為科技發展的重點走向。VR打破以往實際體驗的限制，創造教育中無限的可能，舉凡複雜的物理實驗、科學研究、天文星象或者高難度的技術操作等，VR均給予我們體驗學習的機會，並有效提升學生的學習效益。 </w:t>
      </w: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52"/>
        <w:rPr>
          <w:rFonts w:ascii="微軟正黑體" w:eastAsia="微軟正黑體" w:hAnsi="微軟正黑體"/>
          <w:b/>
          <w:color w:val="393939"/>
          <w:spacing w:val="48"/>
          <w:sz w:val="28"/>
          <w:szCs w:val="28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t>VReducation以VR教育應用與人才培育為兩大主軸，先請國內專家學者針對VR教育應用的現況、目前VR教育應用案例分享，以及VR教育應用未來推廣策略進行探討。當瞭解技術現況與應用後，再以產業人力需求的角度探討VR人才培育的方向，將學界的核心價值與業界需求進行互動反饋，以期創造臺灣VR技術的無限可能。</w:t>
      </w:r>
      <w:r w:rsidRPr="002842BF">
        <w:rPr>
          <w:rFonts w:hint="eastAsia"/>
          <w:b/>
        </w:rPr>
        <w:t> </w:t>
      </w: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br/>
      </w:r>
    </w:p>
    <w:p w:rsidR="002842BF" w:rsidRPr="002842BF" w:rsidRDefault="002842BF" w:rsidP="002842BF">
      <w:pPr>
        <w:widowControl/>
        <w:snapToGrid w:val="0"/>
        <w:spacing w:beforeLines="50" w:before="180"/>
        <w:rPr>
          <w:rFonts w:ascii="微軟正黑體" w:eastAsia="微軟正黑體" w:hAnsi="微軟正黑體"/>
          <w:b/>
          <w:spacing w:val="48"/>
          <w:sz w:val="28"/>
          <w:szCs w:val="28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lastRenderedPageBreak/>
        <w:t>VRevolution = VR+evolution 亦可稱為V Revolution，代表者一場勝利的革命的宣示 </w:t>
      </w: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br/>
      </w: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br/>
        <w:t xml:space="preserve">   VR不只是數位科技的創新，亦是人類生活型態的演變一環，代表著對於產業、學習、生活等方面的改變與革新。本活動將開創VR數位科技產業之深度連接管道，整合台灣VR軟硬體資源與人才盤點，並集結來自國內外專家將VR能量匯聚。 </w:t>
      </w: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br/>
      </w:r>
      <w:r w:rsidRPr="002842BF">
        <w:rPr>
          <w:rFonts w:ascii="微軟正黑體" w:eastAsia="微軟正黑體" w:hAnsi="微軟正黑體" w:hint="eastAsia"/>
          <w:b/>
          <w:spacing w:val="48"/>
          <w:sz w:val="28"/>
          <w:szCs w:val="28"/>
          <w:shd w:val="clear" w:color="auto" w:fill="FFFFFF"/>
        </w:rPr>
        <w:br/>
        <w:t xml:space="preserve">   本活動規劃兩天平行論壇演講，針對VR教育創新論壇與VR產業進化論壇為兩大主軸延伸議題高峰會，一場VR數位媒合交流之夜，以及舉行為期3天的VR次世代應用展，讓民眾能親身進行互動體驗，顛覆一般大眾對於未來生活的想像，進而思考更多創新可能性。</w:t>
      </w:r>
    </w:p>
    <w:p w:rsidR="002842BF" w:rsidRPr="002842BF" w:rsidRDefault="002842BF" w:rsidP="002842BF">
      <w:pPr>
        <w:widowControl/>
        <w:shd w:val="clear" w:color="auto" w:fill="FFFFFF"/>
        <w:snapToGrid w:val="0"/>
        <w:ind w:left="1276"/>
        <w:rPr>
          <w:rFonts w:ascii="微軟正黑體" w:eastAsia="微軟正黑體" w:hAnsi="微軟正黑體" w:cs="新細明體"/>
          <w:color w:val="757575"/>
          <w:kern w:val="0"/>
          <w:sz w:val="21"/>
          <w:szCs w:val="21"/>
        </w:rPr>
      </w:pP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指導單位｜教育部、經濟部、國家發展委員會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主辦單位｜國立臺灣大學師資培育中心、經濟部數位內容產業推動辦公室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共同單位｜亞洲‧矽谷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執行單位｜財團法人資訊工業策進會、闇橡科技股份有限公司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協辦單位｜HTC VIVE、ACER、TAVAR台灣虛擬及擴增實境產業協會、TSS台灣新創競技場、FAYA法亞科技整合行銷股份有限公司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合作單位｜XIE XIE</w:t>
      </w:r>
    </w:p>
    <w:p w:rsidR="002842BF" w:rsidRPr="002842BF" w:rsidRDefault="002842BF" w:rsidP="002842BF">
      <w:pPr>
        <w:widowControl/>
        <w:numPr>
          <w:ilvl w:val="0"/>
          <w:numId w:val="1"/>
        </w:numPr>
        <w:shd w:val="clear" w:color="auto" w:fill="FFFFFF"/>
        <w:snapToGrid w:val="0"/>
        <w:ind w:left="1276" w:hanging="357"/>
        <w:rPr>
          <w:rFonts w:ascii="微軟正黑體" w:eastAsia="微軟正黑體" w:hAnsi="微軟正黑體" w:cs="新細明體"/>
          <w:b/>
          <w:color w:val="000000" w:themeColor="text1"/>
          <w:kern w:val="0"/>
          <w:szCs w:val="21"/>
        </w:rPr>
      </w:pP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贊助單位｜NVIDIA、SHARP、雲智匯科技服務、捷洛克實業有限公司VRock 口袋VR</w:t>
      </w:r>
      <w:r w:rsidRPr="002842BF">
        <w:rPr>
          <w:rFonts w:ascii="標楷體" w:eastAsia="標楷體" w:hAnsi="標楷體" w:cs="新細明體" w:hint="eastAsia"/>
          <w:b/>
          <w:color w:val="000000" w:themeColor="text1"/>
          <w:kern w:val="0"/>
          <w:szCs w:val="21"/>
        </w:rPr>
        <w:t>、</w:t>
      </w:r>
      <w:r w:rsidRPr="002842BF"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1"/>
        </w:rPr>
        <w:t>壹動畫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  <w:br w:type="page"/>
      </w:r>
    </w:p>
    <w:p w:rsidR="002842BF" w:rsidRPr="002842BF" w:rsidRDefault="002842BF" w:rsidP="002842BF">
      <w:pPr>
        <w:widowControl/>
        <w:snapToGrid w:val="0"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 w:hint="eastAsia"/>
          <w:b/>
          <w:spacing w:val="38"/>
          <w:sz w:val="54"/>
          <w:szCs w:val="54"/>
          <w:shd w:val="clear" w:color="auto" w:fill="FFFFFF"/>
        </w:rPr>
        <w:t>活動內容</w:t>
      </w:r>
    </w:p>
    <w:p w:rsidR="002842BF" w:rsidRPr="002842BF" w:rsidRDefault="002842BF" w:rsidP="002842BF">
      <w:pPr>
        <w:widowControl/>
        <w:spacing w:afterLines="100" w:after="360"/>
        <w:rPr>
          <w:rFonts w:ascii="微軟正黑體" w:eastAsia="微軟正黑體" w:hAnsi="微軟正黑體" w:cs="新細明體"/>
          <w:b/>
          <w:kern w:val="0"/>
          <w:sz w:val="36"/>
          <w:szCs w:val="36"/>
        </w:rPr>
      </w:pPr>
      <w:r w:rsidRPr="002842BF">
        <w:rPr>
          <w:rFonts w:ascii="微軟正黑體" w:eastAsia="微軟正黑體" w:hAnsi="微軟正黑體" w:cs="新細明體"/>
          <w:b/>
          <w:noProof/>
          <w:kern w:val="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ED70906" wp14:editId="2A8201F3">
            <wp:simplePos x="0" y="0"/>
            <wp:positionH relativeFrom="column">
              <wp:posOffset>-1270</wp:posOffset>
            </wp:positionH>
            <wp:positionV relativeFrom="paragraph">
              <wp:posOffset>624840</wp:posOffset>
            </wp:positionV>
            <wp:extent cx="6248400" cy="1367790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ference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6"/>
                    <a:stretch/>
                  </pic:blipFill>
                  <pic:spPr bwMode="auto">
                    <a:xfrm>
                      <a:off x="0" y="0"/>
                      <a:ext cx="624840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2BF">
        <w:rPr>
          <w:rFonts w:ascii="微軟正黑體" w:eastAsia="微軟正黑體" w:hAnsi="微軟正黑體" w:hint="eastAsia"/>
          <w:b/>
          <w:spacing w:val="48"/>
          <w:sz w:val="29"/>
          <w:szCs w:val="29"/>
          <w:shd w:val="clear" w:color="auto" w:fill="FFFFFF"/>
        </w:rPr>
        <w:t>2017年5月12日(五)至5月14日(日)，共3天。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12"/>
        <w:rPr>
          <w:rFonts w:ascii="微軟正黑體" w:eastAsia="微軟正黑體" w:hAnsi="微軟正黑體" w:cs="新細明體"/>
          <w:b/>
          <w:color w:val="757575"/>
          <w:kern w:val="0"/>
          <w:sz w:val="26"/>
          <w:szCs w:val="26"/>
        </w:rPr>
      </w:pPr>
      <w:r w:rsidRPr="002842BF">
        <w:rPr>
          <w:rFonts w:ascii="微軟正黑體" w:eastAsia="微軟正黑體" w:hAnsi="微軟正黑體" w:hint="eastAsia"/>
          <w:b/>
          <w:color w:val="393939"/>
          <w:spacing w:val="48"/>
          <w:sz w:val="26"/>
          <w:szCs w:val="26"/>
          <w:shd w:val="clear" w:color="auto" w:fill="FFFFFF"/>
        </w:rPr>
        <w:t>VR技術如今已廣泛應用，尤其以遊戲與娛樂產業最為常見。然而VR秉持著完整體驗、主動操控以及取代真實之特點，適合作為教學演練的輔助工具，尤其是高危險與高成本的技術訓練，VR的應用可謂之相當出色。除此之外，身歷其境的互動式特點能有效提高學習興趣及效率，在中小學與大專院校的教室中也能見到VR的蹤影，那麼VR教育應用都以甚麼形式呈現？又應用到哪些學科？未來該如何發展？是我們關注的議題。 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  <w:r w:rsidRPr="002842BF">
        <w:rPr>
          <w:rFonts w:ascii="微軟正黑體" w:eastAsia="微軟正黑體" w:hAnsi="微軟正黑體" w:cs="新細明體"/>
          <w:noProof/>
          <w:color w:val="757575"/>
          <w:kern w:val="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89187CA" wp14:editId="62133948">
            <wp:simplePos x="0" y="0"/>
            <wp:positionH relativeFrom="column">
              <wp:posOffset>-1270</wp:posOffset>
            </wp:positionH>
            <wp:positionV relativeFrom="paragraph">
              <wp:posOffset>210655</wp:posOffset>
            </wp:positionV>
            <wp:extent cx="6248400" cy="1367790"/>
            <wp:effectExtent l="0" t="0" r="0" b="381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ference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3"/>
                    <a:stretch/>
                  </pic:blipFill>
                  <pic:spPr bwMode="auto">
                    <a:xfrm>
                      <a:off x="0" y="0"/>
                      <a:ext cx="624840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672"/>
        <w:rPr>
          <w:rFonts w:ascii="微軟正黑體" w:eastAsia="微軟正黑體" w:hAnsi="微軟正黑體"/>
          <w:color w:val="393939"/>
          <w:spacing w:val="48"/>
          <w:szCs w:val="29"/>
          <w:shd w:val="clear" w:color="auto" w:fill="FFFFFF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12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color w:val="393939"/>
          <w:spacing w:val="48"/>
          <w:sz w:val="26"/>
          <w:szCs w:val="26"/>
          <w:shd w:val="clear" w:color="auto" w:fill="FFFFFF"/>
        </w:rPr>
        <w:t>面對VR的急速發展，臺灣已經出現人才短缺的現象。根據1111人力銀行2016年11月份資料庫AR/VR的相關職缺統計，半年來工作機會成長超過一倍。臺灣的VR產業從硬體設備、內容與平台整合、再到最終產品產出，都必須有足夠的專業人才去支持增長。那麼臺灣VR人才在哪？VR技術需要的專業技能又有哪些？正視產業界需求是教育界理應面對的問題。</w:t>
      </w:r>
      <w:r w:rsidRPr="002842BF">
        <w:rPr>
          <w:rFonts w:ascii="微軟正黑體" w:eastAsia="微軟正黑體" w:hAnsi="微軟正黑體" w:hint="eastAsia"/>
          <w:b/>
          <w:sz w:val="26"/>
          <w:szCs w:val="26"/>
        </w:rPr>
        <w:t> 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  <w:r w:rsidRPr="002842BF">
        <w:rPr>
          <w:rFonts w:ascii="微軟正黑體" w:eastAsia="微軟正黑體" w:hAnsi="微軟正黑體" w:cs="新細明體" w:hint="eastAsia"/>
          <w:noProof/>
          <w:color w:val="757575"/>
          <w:kern w:val="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6896463" wp14:editId="2FDCECA7">
            <wp:simplePos x="0" y="0"/>
            <wp:positionH relativeFrom="column">
              <wp:posOffset>-1270</wp:posOffset>
            </wp:positionH>
            <wp:positionV relativeFrom="paragraph">
              <wp:posOffset>-23124</wp:posOffset>
            </wp:positionV>
            <wp:extent cx="6248400" cy="1367790"/>
            <wp:effectExtent l="0" t="0" r="0" b="381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ference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6"/>
                    <a:stretch/>
                  </pic:blipFill>
                  <pic:spPr bwMode="auto">
                    <a:xfrm>
                      <a:off x="0" y="0"/>
                      <a:ext cx="624840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color w:val="757575"/>
          <w:kern w:val="0"/>
          <w:sz w:val="36"/>
          <w:szCs w:val="36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rPr>
          <w:rFonts w:ascii="微軟正黑體" w:eastAsia="微軟正黑體" w:hAnsi="微軟正黑體"/>
          <w:color w:val="393939"/>
          <w:spacing w:val="48"/>
          <w:szCs w:val="29"/>
          <w:shd w:val="clear" w:color="auto" w:fill="FFFFFF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12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color w:val="393939"/>
          <w:spacing w:val="48"/>
          <w:sz w:val="26"/>
          <w:szCs w:val="26"/>
          <w:shd w:val="clear" w:color="auto" w:fill="FFFFFF"/>
        </w:rPr>
        <w:t>綜觀現今VR/AR市場發展的資源與影響，本次活動集結各大部會探討台灣在VR產業中所扮演的角色與契機。以VR產業規模而論，從VR生態談應用現況之需求，針對培育未來專才所需的職能方向與技術來做為VR教育之借鏡。當VR進入生活中，已打破既有思考框架，將如何帶來超越時間與空間的智慧學習想像? 在VR虛擬世界，是否會有法規的限制，該如何創造優質數位新生活型態都將是本次探討的議題。 </w:t>
      </w: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480"/>
        <w:rPr>
          <w:rFonts w:ascii="微軟正黑體" w:eastAsia="微軟正黑體" w:hAnsi="微軟正黑體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20"/>
        <w:rPr>
          <w:rFonts w:ascii="微軟正黑體" w:eastAsia="微軟正黑體" w:hAnsi="微軟正黑體"/>
        </w:rPr>
      </w:pPr>
      <w:r w:rsidRPr="002842BF">
        <w:rPr>
          <w:rFonts w:ascii="微軟正黑體" w:eastAsia="微軟正黑體" w:hAnsi="微軟正黑體" w:cs="新細明體"/>
          <w:noProof/>
          <w:color w:val="757575"/>
          <w:kern w:val="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96F8F78" wp14:editId="57DFCF66">
            <wp:simplePos x="0" y="0"/>
            <wp:positionH relativeFrom="column">
              <wp:posOffset>-635</wp:posOffset>
            </wp:positionH>
            <wp:positionV relativeFrom="paragraph">
              <wp:posOffset>116353</wp:posOffset>
            </wp:positionV>
            <wp:extent cx="6248400" cy="1367790"/>
            <wp:effectExtent l="0" t="0" r="0" b="381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erence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8"/>
                    <a:stretch/>
                  </pic:blipFill>
                  <pic:spPr bwMode="auto">
                    <a:xfrm>
                      <a:off x="0" y="0"/>
                      <a:ext cx="624840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480"/>
        <w:rPr>
          <w:rFonts w:ascii="微軟正黑體" w:eastAsia="微軟正黑體" w:hAnsi="微軟正黑體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672"/>
        <w:rPr>
          <w:rFonts w:ascii="微軟正黑體" w:eastAsia="微軟正黑體" w:hAnsi="微軟正黑體"/>
          <w:color w:val="393939"/>
          <w:spacing w:val="48"/>
          <w:szCs w:val="29"/>
          <w:shd w:val="clear" w:color="auto" w:fill="FFFFFF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12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712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color w:val="393939"/>
          <w:spacing w:val="48"/>
          <w:sz w:val="26"/>
          <w:szCs w:val="26"/>
          <w:shd w:val="clear" w:color="auto" w:fill="FFFFFF"/>
        </w:rPr>
        <w:t>為將台灣注入更多VR創新能量與加速整合，論壇議題從電腦科學、音樂、醫療等多元角度來探討結合應用的各種可能性，並從中發現內容價值與推動跨界整合，以期透過VR新科技開創未來市場新潛力。當以用為本，積極推動VR人才團隊建設，如針對敘事腳本內容設計人才培育、影視音人才需求與培養等，如何建立VR產業生態之人力供給與需求的連結管道也是現今面臨的課題之一。</w:t>
      </w:r>
    </w:p>
    <w:p w:rsidR="002842BF" w:rsidRPr="002842BF" w:rsidRDefault="002842BF" w:rsidP="002842BF">
      <w:pPr>
        <w:widowControl/>
        <w:snapToGrid w:val="0"/>
        <w:spacing w:beforeLines="50" w:before="180"/>
        <w:ind w:firstLineChars="200" w:firstLine="672"/>
        <w:rPr>
          <w:rFonts w:ascii="微軟正黑體" w:eastAsia="微軟正黑體" w:hAnsi="微軟正黑體"/>
          <w:color w:val="393939"/>
          <w:spacing w:val="48"/>
          <w:szCs w:val="29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color w:val="393939"/>
          <w:spacing w:val="48"/>
          <w:szCs w:val="29"/>
          <w:shd w:val="clear" w:color="auto" w:fill="FFFFFF"/>
        </w:rPr>
        <w:t> 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</w:pPr>
      <w:r w:rsidRPr="002842BF"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  <w:br w:type="page"/>
      </w:r>
    </w:p>
    <w:p w:rsidR="002842BF" w:rsidRPr="002842BF" w:rsidRDefault="002842BF" w:rsidP="002842BF">
      <w:pPr>
        <w:widowControl/>
        <w:snapToGrid w:val="0"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 w:hint="eastAsia"/>
          <w:b/>
          <w:spacing w:val="38"/>
          <w:sz w:val="54"/>
          <w:szCs w:val="54"/>
          <w:shd w:val="clear" w:color="auto" w:fill="FFFFFF"/>
        </w:rPr>
        <w:t>VR 次世代應用展</w:t>
      </w:r>
    </w:p>
    <w:p w:rsidR="002842BF" w:rsidRPr="002842BF" w:rsidRDefault="002842BF" w:rsidP="002842BF">
      <w:pPr>
        <w:widowControl/>
        <w:rPr>
          <w:rFonts w:ascii="微軟正黑體" w:eastAsia="微軟正黑體" w:hAnsi="微軟正黑體" w:cs="新細明體"/>
          <w:b/>
          <w:kern w:val="0"/>
          <w:sz w:val="40"/>
          <w:szCs w:val="36"/>
        </w:rPr>
      </w:pPr>
      <w:r w:rsidRPr="002842BF">
        <w:rPr>
          <w:rFonts w:ascii="微軟正黑體" w:eastAsia="微軟正黑體" w:hAnsi="微軟正黑體"/>
          <w:noProof/>
          <w:color w:val="595959"/>
          <w:spacing w:val="38"/>
          <w:sz w:val="54"/>
          <w:szCs w:val="54"/>
          <w:shd w:val="clear" w:color="auto" w:fill="FFFFFF"/>
        </w:rPr>
        <w:drawing>
          <wp:inline distT="0" distB="0" distL="0" distR="0" wp14:anchorId="40246FF8" wp14:editId="50E856DB">
            <wp:extent cx="6300470" cy="1463675"/>
            <wp:effectExtent l="0" t="0" r="508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si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BF" w:rsidRPr="002842BF" w:rsidRDefault="002842BF" w:rsidP="002842BF">
      <w:pPr>
        <w:widowControl/>
        <w:snapToGrid w:val="0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</w:p>
    <w:p w:rsidR="002842BF" w:rsidRPr="002842BF" w:rsidRDefault="002842BF" w:rsidP="002842BF">
      <w:pPr>
        <w:widowControl/>
        <w:snapToGrid w:val="0"/>
        <w:rPr>
          <w:rFonts w:ascii="微軟正黑體" w:eastAsia="微軟正黑體" w:hAnsi="微軟正黑體"/>
          <w:b/>
          <w:color w:val="393939"/>
          <w:spacing w:val="48"/>
          <w:sz w:val="26"/>
          <w:szCs w:val="26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color w:val="393939"/>
          <w:spacing w:val="48"/>
          <w:sz w:val="26"/>
          <w:szCs w:val="26"/>
          <w:shd w:val="clear" w:color="auto" w:fill="FFFFFF"/>
        </w:rPr>
        <w:t>參展單位</w:t>
      </w:r>
      <w:r w:rsidRPr="002842BF">
        <w:rPr>
          <w:rFonts w:ascii="標楷體" w:eastAsia="標楷體" w:hAnsi="標楷體" w:hint="eastAsia"/>
          <w:b/>
          <w:color w:val="393939"/>
          <w:spacing w:val="48"/>
          <w:sz w:val="26"/>
          <w:szCs w:val="26"/>
          <w:shd w:val="clear" w:color="auto" w:fill="FFFFFF"/>
        </w:rPr>
        <w:t>：</w:t>
      </w:r>
    </w:p>
    <w:tbl>
      <w:tblPr>
        <w:tblStyle w:val="1"/>
        <w:tblW w:w="8784" w:type="dxa"/>
        <w:tblLook w:val="0420" w:firstRow="1" w:lastRow="0" w:firstColumn="0" w:lastColumn="0" w:noHBand="0" w:noVBand="1"/>
      </w:tblPr>
      <w:tblGrid>
        <w:gridCol w:w="479"/>
        <w:gridCol w:w="3627"/>
        <w:gridCol w:w="4678"/>
      </w:tblGrid>
      <w:tr w:rsidR="002842BF" w:rsidRPr="002842BF" w:rsidTr="005925AE">
        <w:trPr>
          <w:trHeight w:val="445"/>
        </w:trPr>
        <w:tc>
          <w:tcPr>
            <w:tcW w:w="479" w:type="dxa"/>
            <w:shd w:val="clear" w:color="auto" w:fill="FFC000" w:themeFill="accent4"/>
            <w:hideMark/>
          </w:tcPr>
          <w:p w:rsidR="002842BF" w:rsidRPr="002842BF" w:rsidRDefault="002842BF" w:rsidP="002842BF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6"/>
                <w:szCs w:val="26"/>
              </w:rPr>
            </w:pPr>
          </w:p>
        </w:tc>
        <w:tc>
          <w:tcPr>
            <w:tcW w:w="3627" w:type="dxa"/>
            <w:shd w:val="clear" w:color="auto" w:fill="FFC000" w:themeFill="accent4"/>
            <w:hideMark/>
          </w:tcPr>
          <w:p w:rsidR="002842BF" w:rsidRPr="002842BF" w:rsidRDefault="002842BF" w:rsidP="002842BF">
            <w:pPr>
              <w:widowControl/>
              <w:snapToGrid w:val="0"/>
              <w:jc w:val="center"/>
              <w:rPr>
                <w:rFonts w:ascii="微軟正黑體" w:eastAsia="微軟正黑體" w:hAnsi="微軟正黑體" w:cs="Arial"/>
                <w:b/>
                <w:kern w:val="0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cs="Arial" w:hint="eastAsia"/>
                <w:b/>
                <w:kern w:val="24"/>
                <w:sz w:val="26"/>
                <w:szCs w:val="26"/>
              </w:rPr>
              <w:t>參展單位</w:t>
            </w:r>
          </w:p>
        </w:tc>
        <w:tc>
          <w:tcPr>
            <w:tcW w:w="4678" w:type="dxa"/>
            <w:shd w:val="clear" w:color="auto" w:fill="FFC000" w:themeFill="accent4"/>
            <w:hideMark/>
          </w:tcPr>
          <w:p w:rsidR="002842BF" w:rsidRPr="002842BF" w:rsidRDefault="002842BF" w:rsidP="002842BF">
            <w:pPr>
              <w:widowControl/>
              <w:snapToGrid w:val="0"/>
              <w:jc w:val="center"/>
              <w:rPr>
                <w:rFonts w:ascii="微軟正黑體" w:eastAsia="微軟正黑體" w:hAnsi="微軟正黑體" w:cs="Arial"/>
                <w:b/>
                <w:kern w:val="0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cs="Arial" w:hint="eastAsia"/>
                <w:b/>
                <w:kern w:val="24"/>
                <w:sz w:val="26"/>
                <w:szCs w:val="26"/>
              </w:rPr>
              <w:t>參展內容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肯狄科研公司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認識身體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金友勝數位公司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當教育遇上VR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Invirtual團隊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「紙．印」Paper and Print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臺灣大學影像實驗室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敦煌飛天VR體驗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淡江大學雲端虛擬物理實驗室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載流導線磁效應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跨界智慧科技公司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VR科普教育應用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眼界科技公司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虛擬實境動感座椅Eyemax│VR Dynamic seat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宏達電HTC公司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HTC VIVE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達雲科技公司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地球書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宜昇科技公司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GIS互動教學與展示平臺</w:t>
            </w:r>
          </w:p>
        </w:tc>
      </w:tr>
      <w:tr w:rsidR="002842BF" w:rsidRPr="002842BF" w:rsidTr="005925AE">
        <w:trPr>
          <w:trHeight w:val="445"/>
        </w:trPr>
        <w:tc>
          <w:tcPr>
            <w:tcW w:w="479" w:type="dxa"/>
          </w:tcPr>
          <w:p w:rsidR="002842BF" w:rsidRPr="002842BF" w:rsidRDefault="002842BF" w:rsidP="002842BF">
            <w:pPr>
              <w:widowControl/>
              <w:numPr>
                <w:ilvl w:val="0"/>
                <w:numId w:val="2"/>
              </w:numPr>
              <w:snapToGrid w:val="0"/>
              <w:jc w:val="center"/>
              <w:rPr>
                <w:rFonts w:ascii="微軟正黑體" w:eastAsia="微軟正黑體" w:hAnsi="微軟正黑體" w:cs="Arial"/>
                <w:b/>
                <w:color w:val="000000" w:themeColor="dark1"/>
                <w:kern w:val="24"/>
                <w:sz w:val="26"/>
                <w:szCs w:val="26"/>
              </w:rPr>
            </w:pPr>
          </w:p>
        </w:tc>
        <w:tc>
          <w:tcPr>
            <w:tcW w:w="3627" w:type="dxa"/>
          </w:tcPr>
          <w:p w:rsidR="002842BF" w:rsidRPr="002842BF" w:rsidRDefault="002842BF" w:rsidP="002842BF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闇橡科技公司</w:t>
            </w:r>
          </w:p>
        </w:tc>
        <w:tc>
          <w:tcPr>
            <w:tcW w:w="4678" w:type="dxa"/>
          </w:tcPr>
          <w:p w:rsidR="002842BF" w:rsidRPr="002842BF" w:rsidRDefault="002842BF" w:rsidP="002842BF">
            <w:pPr>
              <w:widowControl/>
              <w:snapToGrid w:val="0"/>
              <w:rPr>
                <w:rFonts w:ascii="微軟正黑體" w:eastAsia="微軟正黑體" w:hAnsi="微軟正黑體"/>
                <w:b/>
                <w:color w:val="000000" w:themeColor="dark1"/>
                <w:kern w:val="24"/>
                <w:sz w:val="26"/>
                <w:szCs w:val="26"/>
              </w:rPr>
            </w:pPr>
            <w:r w:rsidRPr="002842BF">
              <w:rPr>
                <w:rFonts w:ascii="微軟正黑體" w:eastAsia="微軟正黑體" w:hAnsi="微軟正黑體" w:hint="eastAsia"/>
                <w:b/>
                <w:color w:val="000000" w:themeColor="dark1"/>
                <w:kern w:val="24"/>
                <w:sz w:val="26"/>
                <w:szCs w:val="26"/>
              </w:rPr>
              <w:t>VR教室與VR教育平臺</w:t>
            </w:r>
          </w:p>
        </w:tc>
      </w:tr>
    </w:tbl>
    <w:p w:rsidR="002842BF" w:rsidRPr="002842BF" w:rsidRDefault="002842BF" w:rsidP="002842BF">
      <w:pPr>
        <w:widowControl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  <w:br w:type="page"/>
      </w:r>
    </w:p>
    <w:p w:rsidR="002842BF" w:rsidRPr="002842BF" w:rsidRDefault="002842BF" w:rsidP="002842BF">
      <w:pPr>
        <w:widowControl/>
        <w:snapToGrid w:val="0"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2842BF">
        <w:rPr>
          <w:rFonts w:ascii="Microsoft YaHei" w:eastAsia="Microsoft YaHei" w:hAnsi="Microsoft YaHei" w:hint="eastAsia"/>
          <w:b/>
          <w:spacing w:val="38"/>
          <w:sz w:val="54"/>
          <w:szCs w:val="54"/>
          <w:shd w:val="clear" w:color="auto" w:fill="FFFFFF"/>
        </w:rPr>
        <w:t>交通資訊</w:t>
      </w:r>
    </w:p>
    <w:p w:rsidR="002842BF" w:rsidRPr="002842BF" w:rsidRDefault="002842BF" w:rsidP="002842BF">
      <w:pPr>
        <w:widowControl/>
        <w:shd w:val="clear" w:color="auto" w:fill="FFFFFF"/>
        <w:spacing w:line="450" w:lineRule="atLeast"/>
        <w:rPr>
          <w:rFonts w:ascii="微軟正黑體" w:eastAsia="微軟正黑體" w:hAnsi="微軟正黑體" w:cs="新細明體"/>
          <w:b/>
          <w:bCs/>
          <w:spacing w:val="38"/>
          <w:kern w:val="0"/>
          <w:sz w:val="36"/>
          <w:szCs w:val="36"/>
        </w:rPr>
      </w:pPr>
      <w:r w:rsidRPr="002842BF">
        <w:rPr>
          <w:rFonts w:ascii="微軟正黑體" w:eastAsia="微軟正黑體" w:hAnsi="微軟正黑體" w:cs="新細明體" w:hint="eastAsia"/>
          <w:b/>
          <w:bCs/>
          <w:spacing w:val="38"/>
          <w:kern w:val="0"/>
          <w:sz w:val="36"/>
          <w:szCs w:val="36"/>
        </w:rPr>
        <w:t>華山1914文化創意產業園區</w:t>
      </w:r>
    </w:p>
    <w:p w:rsidR="002842BF" w:rsidRPr="002842BF" w:rsidRDefault="002842BF" w:rsidP="002842BF">
      <w:pPr>
        <w:widowControl/>
        <w:shd w:val="clear" w:color="auto" w:fill="FFFFFF"/>
        <w:spacing w:line="450" w:lineRule="atLeast"/>
        <w:rPr>
          <w:rFonts w:ascii="微軟正黑體" w:eastAsia="微軟正黑體" w:hAnsi="微軟正黑體"/>
          <w:b/>
          <w:spacing w:val="48"/>
          <w:sz w:val="28"/>
          <w:szCs w:val="29"/>
          <w:shd w:val="clear" w:color="auto" w:fill="FFFFFF"/>
        </w:rPr>
      </w:pPr>
      <w:r w:rsidRPr="002842BF">
        <w:rPr>
          <w:rFonts w:ascii="微軟正黑體" w:eastAsia="微軟正黑體" w:hAnsi="微軟正黑體" w:hint="eastAsia"/>
          <w:b/>
          <w:spacing w:val="48"/>
          <w:sz w:val="28"/>
          <w:szCs w:val="29"/>
          <w:shd w:val="clear" w:color="auto" w:fill="FFFFFF"/>
        </w:rPr>
        <w:t>地址：臺北市中正區八德路一段1號。(由杭州北路1號審計部旁進入，近杭州北路與北平東路交叉口側)</w:t>
      </w:r>
    </w:p>
    <w:p w:rsidR="002842BF" w:rsidRPr="002842BF" w:rsidRDefault="002842BF" w:rsidP="002842BF">
      <w:pPr>
        <w:widowControl/>
        <w:snapToGrid w:val="0"/>
        <w:rPr>
          <w:rFonts w:ascii="微軟正黑體" w:eastAsia="微軟正黑體" w:hAnsi="微軟正黑體"/>
          <w:b/>
          <w:spacing w:val="48"/>
          <w:sz w:val="28"/>
          <w:szCs w:val="29"/>
          <w:shd w:val="clear" w:color="auto" w:fill="FFFFFF"/>
        </w:rPr>
      </w:pPr>
      <w:r w:rsidRPr="002842BF">
        <w:rPr>
          <w:rFonts w:ascii="微軟正黑體" w:eastAsia="微軟正黑體" w:hAnsi="微軟正黑體"/>
          <w:noProof/>
          <w:color w:val="595959"/>
          <w:spacing w:val="38"/>
          <w:sz w:val="54"/>
          <w:szCs w:val="54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-61678</wp:posOffset>
            </wp:positionH>
            <wp:positionV relativeFrom="paragraph">
              <wp:posOffset>158750</wp:posOffset>
            </wp:positionV>
            <wp:extent cx="6300470" cy="3888105"/>
            <wp:effectExtent l="0" t="0" r="508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2BF" w:rsidRPr="002842BF" w:rsidRDefault="002842BF" w:rsidP="002842BF">
      <w:pPr>
        <w:widowControl/>
        <w:jc w:val="center"/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</w:pPr>
    </w:p>
    <w:p w:rsidR="006E6D01" w:rsidRDefault="006E6D01">
      <w:pPr>
        <w:widowControl/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</w:pPr>
      <w:r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  <w:br w:type="page"/>
      </w:r>
    </w:p>
    <w:p w:rsidR="006E6D01" w:rsidRPr="006E6D01" w:rsidRDefault="006E6D01" w:rsidP="006E6D01">
      <w:pPr>
        <w:widowControl/>
        <w:snapToGrid w:val="0"/>
        <w:rPr>
          <w:rFonts w:ascii="Microsoft YaHei" w:eastAsia="Microsoft YaHei" w:hAnsi="Microsoft YaHei"/>
          <w:b/>
          <w:spacing w:val="38"/>
          <w:sz w:val="54"/>
          <w:szCs w:val="54"/>
          <w:shd w:val="clear" w:color="auto" w:fill="FFFFFF"/>
        </w:rPr>
      </w:pPr>
      <w:r w:rsidRPr="006E6D01">
        <w:rPr>
          <w:rFonts w:ascii="Microsoft YaHei" w:eastAsia="Microsoft YaHei" w:hAnsi="Microsoft YaHei" w:hint="eastAsia"/>
          <w:b/>
          <w:spacing w:val="38"/>
          <w:sz w:val="54"/>
          <w:szCs w:val="54"/>
          <w:shd w:val="clear" w:color="auto" w:fill="FFFFFF"/>
        </w:rPr>
        <w:t>活動議程</w:t>
      </w:r>
    </w:p>
    <w:p w:rsidR="006E6D01" w:rsidRDefault="006E6D01" w:rsidP="006E6D01">
      <w:pPr>
        <w:widowControl/>
        <w:shd w:val="clear" w:color="auto" w:fill="FFFFFF"/>
        <w:spacing w:before="300" w:after="150"/>
        <w:jc w:val="center"/>
        <w:outlineLvl w:val="2"/>
        <w:rPr>
          <w:rFonts w:ascii="微軟正黑體" w:eastAsia="微軟正黑體" w:hAnsi="微軟正黑體" w:cs="新細明體"/>
          <w:b/>
          <w:kern w:val="0"/>
          <w:sz w:val="44"/>
          <w:szCs w:val="36"/>
        </w:rPr>
      </w:pPr>
      <w:r>
        <w:rPr>
          <w:rFonts w:ascii="微軟正黑體" w:eastAsia="微軟正黑體" w:hAnsi="微軟正黑體" w:cs="新細明體" w:hint="eastAsia"/>
          <w:b/>
          <w:kern w:val="0"/>
          <w:sz w:val="44"/>
          <w:szCs w:val="36"/>
        </w:rPr>
        <w:t>VR教育創新論壇 </w:t>
      </w:r>
    </w:p>
    <w:p w:rsidR="006E6D01" w:rsidRDefault="006E6D01" w:rsidP="006E6D01">
      <w:pPr>
        <w:widowControl/>
        <w:ind w:firstLineChars="50" w:firstLine="180"/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5月12日(星期五) / 議程 (地點：紅磚六合院 西4棟)</w:t>
      </w:r>
    </w:p>
    <w:p w:rsidR="006E6D01" w:rsidRDefault="006E6D01" w:rsidP="006E6D01">
      <w:pPr>
        <w:widowControl/>
        <w:ind w:firstLineChars="50" w:firstLine="120"/>
        <w:jc w:val="center"/>
        <w:rPr>
          <w:rFonts w:ascii="微軟正黑體" w:eastAsia="微軟正黑體" w:hAnsi="微軟正黑體" w:cs="新細明體" w:hint="eastAsia"/>
          <w:color w:val="757575"/>
          <w:kern w:val="0"/>
          <w:sz w:val="36"/>
          <w:szCs w:val="36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-310018</wp:posOffset>
            </wp:positionH>
            <wp:positionV relativeFrom="paragraph">
              <wp:posOffset>588645</wp:posOffset>
            </wp:positionV>
            <wp:extent cx="6625590" cy="5494655"/>
            <wp:effectExtent l="0" t="0" r="381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549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微軟正黑體" w:eastAsia="微軟正黑體" w:hAnsi="微軟正黑體" w:cs="新細明體" w:hint="eastAsia"/>
          <w:b/>
          <w:kern w:val="0"/>
          <w:sz w:val="36"/>
          <w:szCs w:val="36"/>
        </w:rPr>
        <w:t>聯合開幕式  地點：紅磚六合院  西1棟</w:t>
      </w:r>
      <w:r>
        <w:rPr>
          <w:rFonts w:ascii="微軟正黑體" w:eastAsia="微軟正黑體" w:hAnsi="微軟正黑體" w:cs="新細明體" w:hint="eastAsia"/>
          <w:bCs/>
          <w:color w:val="757575"/>
          <w:kern w:val="0"/>
        </w:rPr>
        <w:br w:type="page"/>
      </w:r>
    </w:p>
    <w:p w:rsidR="006E6D01" w:rsidRDefault="006E6D01" w:rsidP="006E6D01">
      <w:pPr>
        <w:pStyle w:val="3"/>
        <w:shd w:val="clear" w:color="auto" w:fill="FFFFFF"/>
        <w:spacing w:after="150"/>
        <w:jc w:val="center"/>
        <w:rPr>
          <w:rFonts w:ascii="微軟正黑體" w:eastAsia="微軟正黑體" w:hAnsi="微軟正黑體" w:cs="新細明體" w:hint="eastAsia"/>
          <w:bCs w:val="0"/>
          <w:kern w:val="0"/>
          <w:sz w:val="44"/>
        </w:rPr>
      </w:pPr>
      <w:r>
        <w:rPr>
          <w:rFonts w:ascii="微軟正黑體" w:eastAsia="微軟正黑體" w:hAnsi="微軟正黑體" w:cs="新細明體" w:hint="eastAsia"/>
          <w:bCs w:val="0"/>
          <w:kern w:val="0"/>
          <w:sz w:val="44"/>
        </w:rPr>
        <w:t>VR產業進化論壇 </w:t>
      </w:r>
    </w:p>
    <w:p w:rsidR="006E6D01" w:rsidRDefault="006E6D01" w:rsidP="006E6D01">
      <w:pPr>
        <w:pStyle w:val="3"/>
        <w:shd w:val="clear" w:color="auto" w:fill="FFFFFF"/>
        <w:spacing w:after="150"/>
        <w:jc w:val="center"/>
        <w:rPr>
          <w:rFonts w:ascii="微軟正黑體" w:eastAsia="微軟正黑體" w:hAnsi="微軟正黑體" w:cs="新細明體" w:hint="eastAsia"/>
          <w:bCs w:val="0"/>
          <w:kern w:val="0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675640</wp:posOffset>
            </wp:positionV>
            <wp:extent cx="6248400" cy="566166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6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新細明體" w:hint="eastAsia"/>
          <w:bCs w:val="0"/>
          <w:kern w:val="0"/>
        </w:rPr>
        <w:t>5月12日(星期五) / 議程 (地點：紅磚六合院 西2棟)</w:t>
      </w:r>
    </w:p>
    <w:p w:rsidR="006E6D01" w:rsidRDefault="006E6D01" w:rsidP="006E6D01">
      <w:pPr>
        <w:widowControl/>
        <w:rPr>
          <w:rFonts w:ascii="微軟正黑體" w:eastAsia="微軟正黑體" w:hAnsi="微軟正黑體" w:hint="eastAsia"/>
        </w:rPr>
      </w:pPr>
    </w:p>
    <w:p w:rsidR="006E6D01" w:rsidRDefault="006E6D01" w:rsidP="006E6D01">
      <w:pPr>
        <w:widowControl/>
        <w:jc w:val="center"/>
        <w:rPr>
          <w:rFonts w:ascii="微軟正黑體" w:eastAsia="微軟正黑體" w:hAnsi="微軟正黑體" w:cs="新細明體" w:hint="eastAsia"/>
          <w:b/>
          <w:kern w:val="0"/>
          <w:sz w:val="44"/>
          <w:szCs w:val="36"/>
        </w:rPr>
      </w:pPr>
      <w:r>
        <w:rPr>
          <w:rFonts w:ascii="微軟正黑體" w:eastAsia="微軟正黑體" w:hAnsi="微軟正黑體" w:cs="新細明體" w:hint="eastAsia"/>
          <w:bCs/>
          <w:kern w:val="0"/>
          <w:sz w:val="44"/>
        </w:rPr>
        <w:br w:type="page"/>
      </w:r>
      <w:r>
        <w:rPr>
          <w:rFonts w:ascii="微軟正黑體" w:eastAsia="微軟正黑體" w:hAnsi="微軟正黑體" w:cs="新細明體" w:hint="eastAsia"/>
          <w:b/>
          <w:kern w:val="0"/>
          <w:sz w:val="44"/>
          <w:szCs w:val="36"/>
        </w:rPr>
        <w:t>VR教育創新論壇</w:t>
      </w:r>
    </w:p>
    <w:p w:rsidR="006E6D01" w:rsidRDefault="006E6D01" w:rsidP="006E6D01">
      <w:pPr>
        <w:pStyle w:val="3"/>
        <w:shd w:val="clear" w:color="auto" w:fill="FFFFFF"/>
        <w:spacing w:after="150"/>
        <w:jc w:val="center"/>
        <w:rPr>
          <w:rFonts w:ascii="微軟正黑體" w:eastAsia="微軟正黑體" w:hAnsi="微軟正黑體" w:cs="新細明體" w:hint="eastAsia"/>
          <w:bCs w:val="0"/>
          <w:kern w:val="0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857250</wp:posOffset>
            </wp:positionV>
            <wp:extent cx="6300470" cy="4744085"/>
            <wp:effectExtent l="0" t="0" r="508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4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新細明體" w:hint="eastAsia"/>
          <w:bCs w:val="0"/>
          <w:kern w:val="0"/>
        </w:rPr>
        <w:t>5月13日(星期六) / 議程 (地點：紅磚六合院 西4棟)</w:t>
      </w:r>
    </w:p>
    <w:p w:rsidR="006E6D01" w:rsidRDefault="006E6D01" w:rsidP="006E6D01">
      <w:pPr>
        <w:widowControl/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kern w:val="0"/>
        </w:rPr>
        <w:br w:type="page"/>
      </w:r>
    </w:p>
    <w:p w:rsidR="006E6D01" w:rsidRDefault="006E6D01" w:rsidP="006E6D01">
      <w:pPr>
        <w:pStyle w:val="3"/>
        <w:shd w:val="clear" w:color="auto" w:fill="FFFFFF"/>
        <w:spacing w:before="300" w:after="150"/>
        <w:jc w:val="center"/>
        <w:rPr>
          <w:rFonts w:ascii="微軟正黑體" w:eastAsia="微軟正黑體" w:hAnsi="微軟正黑體" w:cs="新細明體" w:hint="eastAsia"/>
          <w:bCs w:val="0"/>
          <w:kern w:val="0"/>
          <w:sz w:val="44"/>
        </w:rPr>
      </w:pPr>
      <w:r>
        <w:rPr>
          <w:rFonts w:ascii="微軟正黑體" w:eastAsia="微軟正黑體" w:hAnsi="微軟正黑體" w:cs="新細明體" w:hint="eastAsia"/>
          <w:bCs w:val="0"/>
          <w:kern w:val="0"/>
          <w:sz w:val="44"/>
        </w:rPr>
        <w:t>VR產業進化論壇 </w:t>
      </w:r>
    </w:p>
    <w:p w:rsidR="006E6D01" w:rsidRDefault="006E6D01" w:rsidP="006E6D01">
      <w:pPr>
        <w:pStyle w:val="3"/>
        <w:shd w:val="clear" w:color="auto" w:fill="FFFFFF"/>
        <w:spacing w:after="150"/>
        <w:jc w:val="center"/>
        <w:rPr>
          <w:rFonts w:ascii="微軟正黑體" w:eastAsia="微軟正黑體" w:hAnsi="微軟正黑體" w:cs="新細明體" w:hint="eastAsia"/>
          <w:bCs w:val="0"/>
          <w:kern w:val="0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831850</wp:posOffset>
            </wp:positionV>
            <wp:extent cx="6300470" cy="5478145"/>
            <wp:effectExtent l="0" t="0" r="5080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7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新細明體" w:hint="eastAsia"/>
          <w:bCs w:val="0"/>
          <w:kern w:val="0"/>
        </w:rPr>
        <w:t>5月13日(星期六) / 議程 (地點：紅磚六合院 西2棟)</w:t>
      </w:r>
    </w:p>
    <w:p w:rsidR="006E6D01" w:rsidRDefault="006E6D01" w:rsidP="006E6D01">
      <w:pPr>
        <w:rPr>
          <w:rFonts w:hint="eastAsia"/>
        </w:rPr>
      </w:pPr>
    </w:p>
    <w:p w:rsidR="00C15AFC" w:rsidRPr="006E6D01" w:rsidRDefault="006A0D12" w:rsidP="002842BF">
      <w:pPr>
        <w:widowControl/>
        <w:rPr>
          <w:rFonts w:ascii="微軟正黑體" w:eastAsia="微軟正黑體" w:hAnsi="微軟正黑體"/>
          <w:color w:val="595959"/>
          <w:spacing w:val="38"/>
          <w:sz w:val="54"/>
          <w:szCs w:val="54"/>
          <w:shd w:val="clear" w:color="auto" w:fill="FFFFFF"/>
        </w:rPr>
      </w:pPr>
    </w:p>
    <w:sectPr w:rsidR="00C15AFC" w:rsidRPr="006E6D01" w:rsidSect="002842BF">
      <w:footerReference w:type="default" r:id="rId18"/>
      <w:pgSz w:w="11906" w:h="16838"/>
      <w:pgMar w:top="993" w:right="1133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D12" w:rsidRDefault="006A0D12" w:rsidP="006B0D37">
      <w:r>
        <w:separator/>
      </w:r>
    </w:p>
  </w:endnote>
  <w:endnote w:type="continuationSeparator" w:id="0">
    <w:p w:rsidR="006A0D12" w:rsidRDefault="006A0D12" w:rsidP="006B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014149"/>
      <w:docPartObj>
        <w:docPartGallery w:val="Page Numbers (Bottom of Page)"/>
        <w:docPartUnique/>
      </w:docPartObj>
    </w:sdtPr>
    <w:sdtEndPr/>
    <w:sdtContent>
      <w:p w:rsidR="006B0D37" w:rsidRDefault="006B0D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D12" w:rsidRPr="006A0D12">
          <w:rPr>
            <w:noProof/>
            <w:lang w:val="zh-TW"/>
          </w:rPr>
          <w:t>1</w:t>
        </w:r>
        <w:r>
          <w:fldChar w:fldCharType="end"/>
        </w:r>
      </w:p>
    </w:sdtContent>
  </w:sdt>
  <w:p w:rsidR="006B0D37" w:rsidRDefault="006B0D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D12" w:rsidRDefault="006A0D12" w:rsidP="006B0D37">
      <w:r>
        <w:separator/>
      </w:r>
    </w:p>
  </w:footnote>
  <w:footnote w:type="continuationSeparator" w:id="0">
    <w:p w:rsidR="006A0D12" w:rsidRDefault="006A0D12" w:rsidP="006B0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D4B33"/>
    <w:multiLevelType w:val="multilevel"/>
    <w:tmpl w:val="2B1C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1737C2"/>
    <w:multiLevelType w:val="hybridMultilevel"/>
    <w:tmpl w:val="ADFC30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BF"/>
    <w:rsid w:val="001A2FDD"/>
    <w:rsid w:val="002842BF"/>
    <w:rsid w:val="006A0D12"/>
    <w:rsid w:val="006B0D37"/>
    <w:rsid w:val="006E6D01"/>
    <w:rsid w:val="00A73992"/>
    <w:rsid w:val="00BF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CD6242-4170-4530-8DD2-55768CB7A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D0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39"/>
    <w:rsid w:val="00284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84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0D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B0D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0D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B0D3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6E6D01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葉晉華</dc:creator>
  <cp:keywords/>
  <dc:description/>
  <cp:lastModifiedBy>葉晉華</cp:lastModifiedBy>
  <cp:revision>2</cp:revision>
  <dcterms:created xsi:type="dcterms:W3CDTF">2017-05-11T03:24:00Z</dcterms:created>
  <dcterms:modified xsi:type="dcterms:W3CDTF">2017-05-11T03:24:00Z</dcterms:modified>
</cp:coreProperties>
</file>