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F2D" w:rsidRPr="00617177" w:rsidRDefault="003B7F2D" w:rsidP="007B4080">
      <w:pPr>
        <w:snapToGrid w:val="0"/>
        <w:spacing w:line="460" w:lineRule="exact"/>
        <w:ind w:firstLineChars="200" w:firstLine="560"/>
        <w:jc w:val="both"/>
        <w:rPr>
          <w:rFonts w:ascii="標楷體" w:eastAsia="標楷體" w:hAnsi="標楷體" w:cs="新細明體" w:hint="eastAsia"/>
          <w:color w:val="000000"/>
          <w:kern w:val="0"/>
          <w:sz w:val="28"/>
          <w:szCs w:val="28"/>
        </w:rPr>
      </w:pPr>
      <w:bookmarkStart w:id="0" w:name="_GoBack"/>
      <w:bookmarkEnd w:id="0"/>
    </w:p>
    <w:p w:rsidR="00D871EF" w:rsidRPr="00617177" w:rsidRDefault="00D871EF" w:rsidP="00D871EF">
      <w:pPr>
        <w:spacing w:afterLines="50" w:after="180" w:line="500" w:lineRule="exact"/>
        <w:jc w:val="center"/>
        <w:rPr>
          <w:rFonts w:ascii="標楷體" w:eastAsia="標楷體" w:hAnsi="標楷體" w:hint="eastAsia"/>
          <w:sz w:val="40"/>
          <w:szCs w:val="40"/>
        </w:rPr>
      </w:pPr>
      <w:r w:rsidRPr="00617177">
        <w:rPr>
          <w:rFonts w:ascii="標楷體" w:eastAsia="標楷體" w:hAnsi="標楷體" w:hint="eastAsia"/>
          <w:sz w:val="40"/>
          <w:szCs w:val="40"/>
        </w:rPr>
        <w:t>技術及職業教育</w:t>
      </w:r>
      <w:r w:rsidRPr="00617177">
        <w:rPr>
          <w:rFonts w:ascii="標楷體" w:eastAsia="標楷體" w:hAnsi="標楷體"/>
          <w:sz w:val="40"/>
          <w:szCs w:val="40"/>
        </w:rPr>
        <w:t>法</w:t>
      </w:r>
      <w:r w:rsidRPr="00617177">
        <w:rPr>
          <w:rFonts w:ascii="標楷體" w:eastAsia="標楷體" w:hAnsi="標楷體" w:hint="eastAsia"/>
          <w:sz w:val="40"/>
          <w:szCs w:val="40"/>
        </w:rPr>
        <w:t>草案總說明</w:t>
      </w:r>
    </w:p>
    <w:p w:rsidR="00D871EF" w:rsidRPr="00617177" w:rsidRDefault="00D871EF" w:rsidP="00890392">
      <w:pPr>
        <w:spacing w:line="400" w:lineRule="exact"/>
        <w:jc w:val="both"/>
        <w:rPr>
          <w:rFonts w:ascii="標楷體" w:eastAsia="標楷體" w:hAnsi="標楷體" w:hint="eastAsia"/>
          <w:color w:val="000000"/>
          <w:sz w:val="28"/>
          <w:szCs w:val="28"/>
        </w:rPr>
      </w:pPr>
      <w:r w:rsidRPr="00617177">
        <w:rPr>
          <w:rFonts w:ascii="標楷體" w:eastAsia="標楷體" w:hAnsi="標楷體" w:hint="eastAsia"/>
          <w:sz w:val="32"/>
          <w:szCs w:val="32"/>
        </w:rPr>
        <w:t xml:space="preserve">  </w:t>
      </w:r>
      <w:r w:rsidRPr="00617177">
        <w:rPr>
          <w:rFonts w:ascii="標楷體" w:eastAsia="標楷體" w:hAnsi="標楷體" w:hint="eastAsia"/>
        </w:rPr>
        <w:t xml:space="preserve"> </w:t>
      </w:r>
      <w:r w:rsidRPr="00617177">
        <w:rPr>
          <w:rFonts w:ascii="標楷體" w:eastAsia="標楷體" w:hAnsi="標楷體" w:hint="eastAsia"/>
          <w:sz w:val="28"/>
          <w:szCs w:val="28"/>
        </w:rPr>
        <w:t xml:space="preserve"> 鑒於邇來國內對於就讀技術及職業教育（以下簡稱技職教育）體系之學生缺乏務實致用能力，及各級教育階段畢業生所學無法為產業所用等現象，多所關注，而技職教育與各職場工作密切相關，且應與個人生涯規劃緊密結合，以促進社會融合及經濟成長，技職教育實有妥為規劃及推動之必要。為</w:t>
      </w:r>
      <w:r w:rsidRPr="00617177">
        <w:rPr>
          <w:rFonts w:ascii="標楷體" w:eastAsia="標楷體" w:hAnsi="標楷體"/>
          <w:color w:val="000000"/>
          <w:sz w:val="28"/>
          <w:szCs w:val="28"/>
        </w:rPr>
        <w:t>建立我國技職教育之人才培育</w:t>
      </w:r>
      <w:r w:rsidRPr="00617177">
        <w:rPr>
          <w:rFonts w:ascii="標楷體" w:eastAsia="標楷體" w:hAnsi="標楷體" w:hint="eastAsia"/>
          <w:color w:val="000000"/>
          <w:sz w:val="28"/>
          <w:szCs w:val="28"/>
        </w:rPr>
        <w:t>制度</w:t>
      </w:r>
      <w:r w:rsidRPr="00617177">
        <w:rPr>
          <w:rFonts w:ascii="標楷體" w:eastAsia="標楷體" w:hAnsi="標楷體"/>
          <w:color w:val="000000"/>
          <w:sz w:val="28"/>
          <w:szCs w:val="28"/>
        </w:rPr>
        <w:t>，</w:t>
      </w:r>
      <w:r w:rsidRPr="00617177">
        <w:rPr>
          <w:rFonts w:ascii="標楷體" w:eastAsia="標楷體" w:hAnsi="標楷體" w:hint="eastAsia"/>
          <w:color w:val="000000"/>
          <w:sz w:val="28"/>
          <w:szCs w:val="28"/>
        </w:rPr>
        <w:t>落實</w:t>
      </w:r>
      <w:r w:rsidRPr="00617177">
        <w:rPr>
          <w:rFonts w:ascii="標楷體" w:eastAsia="標楷體" w:hAnsi="標楷體"/>
          <w:color w:val="000000"/>
          <w:sz w:val="28"/>
          <w:szCs w:val="28"/>
        </w:rPr>
        <w:t>技職教育之</w:t>
      </w:r>
      <w:r w:rsidRPr="00617177">
        <w:rPr>
          <w:rFonts w:ascii="標楷體" w:eastAsia="標楷體" w:hAnsi="標楷體" w:hint="eastAsia"/>
          <w:color w:val="000000"/>
          <w:sz w:val="28"/>
          <w:szCs w:val="28"/>
        </w:rPr>
        <w:t>務實致用</w:t>
      </w:r>
      <w:r w:rsidRPr="00617177">
        <w:rPr>
          <w:rFonts w:ascii="標楷體" w:eastAsia="標楷體" w:hAnsi="標楷體"/>
          <w:color w:val="000000"/>
          <w:sz w:val="28"/>
          <w:szCs w:val="28"/>
        </w:rPr>
        <w:t>特色</w:t>
      </w:r>
      <w:r w:rsidRPr="00617177">
        <w:rPr>
          <w:rFonts w:ascii="標楷體" w:eastAsia="標楷體" w:hAnsi="標楷體" w:hint="eastAsia"/>
          <w:color w:val="000000"/>
          <w:sz w:val="28"/>
          <w:szCs w:val="28"/>
        </w:rPr>
        <w:t>，以培育社會所需專職人才為目標，依職業試探教育、職業準備教育及職業繼續教育為歷程，以深化學生專業能力，陶冶職業倫理，培養在職場能發揮所長之實務人才，爰擬具「技術及職業教育法」（以下簡稱本法）草案，其要點如下：</w:t>
      </w:r>
    </w:p>
    <w:p w:rsidR="00D871EF" w:rsidRPr="00617177" w:rsidRDefault="00D871EF" w:rsidP="00890392">
      <w:pPr>
        <w:numPr>
          <w:ilvl w:val="0"/>
          <w:numId w:val="4"/>
        </w:numPr>
        <w:spacing w:line="400" w:lineRule="exact"/>
        <w:ind w:left="482" w:hanging="482"/>
        <w:jc w:val="both"/>
        <w:rPr>
          <w:rFonts w:ascii="標楷體" w:eastAsia="標楷體" w:hAnsi="標楷體" w:hint="eastAsia"/>
          <w:color w:val="000000"/>
          <w:sz w:val="28"/>
          <w:szCs w:val="28"/>
        </w:rPr>
      </w:pPr>
      <w:r w:rsidRPr="00617177">
        <w:rPr>
          <w:rFonts w:ascii="標楷體" w:eastAsia="標楷體" w:hAnsi="標楷體" w:hint="eastAsia"/>
          <w:color w:val="000000"/>
          <w:sz w:val="28"/>
          <w:szCs w:val="28"/>
        </w:rPr>
        <w:t>本法之立法目的、主管機關及用詞定義。（草案第一條至第三條）</w:t>
      </w:r>
    </w:p>
    <w:p w:rsidR="00D871EF" w:rsidRPr="00617177" w:rsidRDefault="00D871EF" w:rsidP="00890392">
      <w:pPr>
        <w:numPr>
          <w:ilvl w:val="0"/>
          <w:numId w:val="4"/>
        </w:numPr>
        <w:tabs>
          <w:tab w:val="clear" w:pos="480"/>
        </w:tabs>
        <w:spacing w:line="400" w:lineRule="exact"/>
        <w:ind w:left="599" w:hangingChars="214" w:hanging="599"/>
        <w:jc w:val="both"/>
        <w:rPr>
          <w:rFonts w:ascii="標楷體" w:eastAsia="標楷體" w:hAnsi="標楷體" w:hint="eastAsia"/>
          <w:sz w:val="28"/>
          <w:szCs w:val="28"/>
        </w:rPr>
      </w:pPr>
      <w:r w:rsidRPr="00617177">
        <w:rPr>
          <w:rFonts w:ascii="標楷體" w:eastAsia="標楷體" w:hAnsi="標楷體" w:hint="eastAsia"/>
          <w:sz w:val="28"/>
          <w:szCs w:val="28"/>
        </w:rPr>
        <w:t>中央主管機關進行技職教育之調查及統計；各中央目的事業主管機關應提供產業人才需求調查及推估報告送中央主管機關；中央主管機關應定期公告技職教育統計資料及相關資訊。（草案第四條）</w:t>
      </w:r>
    </w:p>
    <w:p w:rsidR="00D871EF" w:rsidRPr="00617177" w:rsidRDefault="00D871EF" w:rsidP="00890392">
      <w:pPr>
        <w:numPr>
          <w:ilvl w:val="0"/>
          <w:numId w:val="4"/>
        </w:numPr>
        <w:tabs>
          <w:tab w:val="clear" w:pos="480"/>
          <w:tab w:val="num" w:pos="600"/>
        </w:tabs>
        <w:spacing w:line="400" w:lineRule="exact"/>
        <w:ind w:left="600" w:hanging="600"/>
        <w:jc w:val="both"/>
        <w:rPr>
          <w:rFonts w:ascii="標楷體" w:eastAsia="標楷體" w:hAnsi="標楷體" w:hint="eastAsia"/>
          <w:sz w:val="28"/>
          <w:szCs w:val="28"/>
        </w:rPr>
      </w:pPr>
      <w:r w:rsidRPr="00617177">
        <w:rPr>
          <w:rFonts w:ascii="標楷體" w:eastAsia="標楷體" w:hAnsi="標楷體" w:hint="eastAsia"/>
          <w:sz w:val="28"/>
          <w:szCs w:val="28"/>
        </w:rPr>
        <w:t>直轄市、縣（市）主管機關應每三年向中央主管機關提出技職教育報告，由中央主管機關據以訂定技職教育發展報告。（草案第五條）</w:t>
      </w:r>
    </w:p>
    <w:p w:rsidR="00D871EF" w:rsidRPr="00617177" w:rsidRDefault="00D871EF" w:rsidP="00890392">
      <w:pPr>
        <w:spacing w:line="400" w:lineRule="exact"/>
        <w:ind w:left="560" w:hangingChars="200" w:hanging="560"/>
        <w:jc w:val="both"/>
        <w:rPr>
          <w:rFonts w:ascii="標楷體" w:eastAsia="標楷體" w:hAnsi="標楷體" w:hint="eastAsia"/>
          <w:sz w:val="28"/>
          <w:szCs w:val="28"/>
        </w:rPr>
      </w:pPr>
      <w:r w:rsidRPr="00617177">
        <w:rPr>
          <w:rFonts w:ascii="標楷體" w:eastAsia="標楷體" w:hAnsi="標楷體" w:hint="eastAsia"/>
          <w:sz w:val="28"/>
          <w:szCs w:val="28"/>
        </w:rPr>
        <w:t>四、主管機關應衡酌區域產業發展及個人就業需求，規劃學校技職教育之實施；直轄市、縣（市）主管機關辦理技職教育具有成效者，中央主管機關得提撥經費予以獎勵。（草案第六條）</w:t>
      </w:r>
    </w:p>
    <w:p w:rsidR="00D871EF" w:rsidRPr="00617177" w:rsidRDefault="00D871EF" w:rsidP="00890392">
      <w:pPr>
        <w:spacing w:line="400" w:lineRule="exact"/>
        <w:ind w:left="560" w:hangingChars="200" w:hanging="560"/>
        <w:jc w:val="both"/>
        <w:rPr>
          <w:rFonts w:ascii="標楷體" w:eastAsia="標楷體" w:hAnsi="標楷體" w:hint="eastAsia"/>
          <w:sz w:val="28"/>
          <w:szCs w:val="28"/>
        </w:rPr>
      </w:pPr>
      <w:r w:rsidRPr="00617177">
        <w:rPr>
          <w:rFonts w:ascii="標楷體" w:eastAsia="標楷體" w:hAnsi="標楷體" w:hint="eastAsia"/>
          <w:sz w:val="28"/>
          <w:szCs w:val="28"/>
        </w:rPr>
        <w:t>五、主管機關應組成技職教育諮詢會，以提供技職教育相關事項之諮詢。（草案第七條）</w:t>
      </w:r>
    </w:p>
    <w:p w:rsidR="00D871EF" w:rsidRPr="00617177" w:rsidRDefault="00D871EF" w:rsidP="00890392">
      <w:pPr>
        <w:spacing w:line="400" w:lineRule="exact"/>
        <w:ind w:left="560" w:hangingChars="200" w:hanging="560"/>
        <w:jc w:val="both"/>
        <w:rPr>
          <w:rFonts w:ascii="標楷體" w:eastAsia="標楷體" w:hAnsi="標楷體" w:hint="eastAsia"/>
          <w:sz w:val="28"/>
          <w:szCs w:val="28"/>
        </w:rPr>
      </w:pPr>
      <w:r w:rsidRPr="00617177">
        <w:rPr>
          <w:rFonts w:ascii="標楷體" w:eastAsia="標楷體" w:hAnsi="標楷體" w:hint="eastAsia"/>
          <w:sz w:val="28"/>
          <w:szCs w:val="28"/>
        </w:rPr>
        <w:t>六、高級中等以下學校應開設或採融入式之職業試探、生涯輔導課程；國民中學為實施職業試探教育，得與技職校院或職業訓練機構合作辦理技藝教育。（草案第八條及第九條）</w:t>
      </w:r>
    </w:p>
    <w:p w:rsidR="00D871EF" w:rsidRPr="00617177" w:rsidRDefault="00D871EF" w:rsidP="00890392">
      <w:pPr>
        <w:spacing w:line="400" w:lineRule="exact"/>
        <w:ind w:left="560" w:hangingChars="200" w:hanging="560"/>
        <w:jc w:val="both"/>
        <w:rPr>
          <w:rFonts w:ascii="標楷體" w:eastAsia="標楷體" w:hAnsi="標楷體" w:hint="eastAsia"/>
          <w:sz w:val="28"/>
          <w:szCs w:val="28"/>
        </w:rPr>
      </w:pPr>
      <w:r w:rsidRPr="00617177">
        <w:rPr>
          <w:rFonts w:ascii="標楷體" w:eastAsia="標楷體" w:hAnsi="標楷體" w:hint="eastAsia"/>
          <w:sz w:val="28"/>
          <w:szCs w:val="28"/>
        </w:rPr>
        <w:t>七、高級中等以上學校辦理職業準備教育，其專業課程得與產業共同設計，並得參採各中央目的事業主管機關所定之職能基準，進行課程設計。（草案第十條）</w:t>
      </w:r>
    </w:p>
    <w:p w:rsidR="00D871EF" w:rsidRPr="00617177" w:rsidRDefault="00D871EF" w:rsidP="00890392">
      <w:pPr>
        <w:spacing w:line="400" w:lineRule="exact"/>
        <w:ind w:left="840" w:hangingChars="300" w:hanging="840"/>
        <w:jc w:val="both"/>
        <w:rPr>
          <w:rFonts w:ascii="標楷體" w:eastAsia="標楷體" w:hAnsi="標楷體" w:hint="eastAsia"/>
          <w:color w:val="000000"/>
          <w:sz w:val="28"/>
          <w:szCs w:val="28"/>
        </w:rPr>
      </w:pPr>
      <w:r w:rsidRPr="00617177">
        <w:rPr>
          <w:rFonts w:ascii="標楷體" w:eastAsia="標楷體" w:hAnsi="標楷體" w:hint="eastAsia"/>
          <w:sz w:val="28"/>
          <w:szCs w:val="28"/>
        </w:rPr>
        <w:t>八、學校得依科系性質開設相關實習課程；</w:t>
      </w:r>
      <w:r w:rsidRPr="00617177">
        <w:rPr>
          <w:rFonts w:ascii="標楷體" w:eastAsia="標楷體" w:hAnsi="標楷體" w:hint="eastAsia"/>
          <w:color w:val="000000"/>
          <w:sz w:val="28"/>
          <w:szCs w:val="28"/>
        </w:rPr>
        <w:t>主管機關應就學校辦理實習課程實施績效評量。長期提供學校實習名額，且實習學生畢業後經一定程序獲聘為正式員工達中央主管機關所定一定比率之校外實習合作機構，得予獎勵。（草案第十一條及第十二條）</w:t>
      </w:r>
    </w:p>
    <w:p w:rsidR="00D871EF" w:rsidRPr="00617177" w:rsidRDefault="00D871EF" w:rsidP="00890392">
      <w:pPr>
        <w:spacing w:line="400" w:lineRule="exact"/>
        <w:ind w:left="840" w:hangingChars="300" w:hanging="840"/>
        <w:jc w:val="both"/>
        <w:rPr>
          <w:rFonts w:ascii="標楷體" w:eastAsia="標楷體" w:hAnsi="標楷體" w:hint="eastAsia"/>
          <w:sz w:val="28"/>
          <w:szCs w:val="28"/>
        </w:rPr>
      </w:pPr>
      <w:r w:rsidRPr="00617177">
        <w:rPr>
          <w:rFonts w:ascii="標楷體" w:eastAsia="標楷體" w:hAnsi="標楷體" w:hint="eastAsia"/>
          <w:sz w:val="28"/>
          <w:szCs w:val="28"/>
        </w:rPr>
        <w:t>九、學校得遴聘業界專家，協同教學，以利深化技職教育之實務教學。（草案第十三條）</w:t>
      </w:r>
    </w:p>
    <w:p w:rsidR="00D871EF" w:rsidRPr="00617177" w:rsidRDefault="00D871EF" w:rsidP="00890392">
      <w:pPr>
        <w:spacing w:line="400" w:lineRule="exact"/>
        <w:ind w:left="560" w:hangingChars="200" w:hanging="560"/>
        <w:jc w:val="both"/>
        <w:rPr>
          <w:rFonts w:ascii="標楷體" w:eastAsia="標楷體" w:hAnsi="標楷體" w:hint="eastAsia"/>
          <w:sz w:val="28"/>
          <w:szCs w:val="28"/>
        </w:rPr>
      </w:pPr>
      <w:r w:rsidRPr="00617177">
        <w:rPr>
          <w:rFonts w:ascii="標楷體" w:eastAsia="標楷體" w:hAnsi="標楷體" w:hint="eastAsia"/>
          <w:sz w:val="28"/>
          <w:szCs w:val="28"/>
        </w:rPr>
        <w:t>十、學校應鼓勵教師及學生參與技藝競賽或取得與所學及就業相關之專業證照；各中央目的事業主管機關應彙整所轄產業之專業證照，送中央主管機</w:t>
      </w:r>
      <w:r w:rsidRPr="00617177">
        <w:rPr>
          <w:rFonts w:ascii="標楷體" w:eastAsia="標楷體" w:hAnsi="標楷體" w:hint="eastAsia"/>
          <w:sz w:val="28"/>
          <w:szCs w:val="28"/>
        </w:rPr>
        <w:lastRenderedPageBreak/>
        <w:t>關定期公告。（草案第十四條）</w:t>
      </w:r>
    </w:p>
    <w:p w:rsidR="00D871EF" w:rsidRPr="00617177" w:rsidRDefault="00D871EF" w:rsidP="00890392">
      <w:pPr>
        <w:spacing w:line="400" w:lineRule="exact"/>
        <w:ind w:left="840" w:hangingChars="300" w:hanging="840"/>
        <w:jc w:val="both"/>
        <w:rPr>
          <w:rFonts w:ascii="標楷體" w:eastAsia="標楷體" w:hAnsi="標楷體" w:hint="eastAsia"/>
          <w:sz w:val="28"/>
          <w:szCs w:val="28"/>
        </w:rPr>
      </w:pPr>
      <w:r w:rsidRPr="00617177">
        <w:rPr>
          <w:rFonts w:ascii="標楷體" w:eastAsia="標楷體" w:hAnsi="標楷體" w:hint="eastAsia"/>
          <w:sz w:val="28"/>
          <w:szCs w:val="28"/>
        </w:rPr>
        <w:t>十一、技術型高級中等學校、普通型高級中等學校附設專業群科及綜合型高級中等學校專門學程為培育特定產業基層技術人力，得專案擬訂計畫，報主管機關核定後辦理專班，不受高級中等教育法有關學生資格、入學方式、就學區劃分、課程及學習評量規定之限制。（草案第十五條）</w:t>
      </w:r>
    </w:p>
    <w:p w:rsidR="00D871EF" w:rsidRPr="00617177" w:rsidRDefault="00D871EF" w:rsidP="00890392">
      <w:pPr>
        <w:spacing w:line="400" w:lineRule="exact"/>
        <w:ind w:left="840" w:hangingChars="300" w:hanging="840"/>
        <w:jc w:val="both"/>
        <w:rPr>
          <w:rFonts w:ascii="標楷體" w:eastAsia="標楷體" w:hAnsi="標楷體" w:hint="eastAsia"/>
          <w:sz w:val="28"/>
          <w:szCs w:val="28"/>
        </w:rPr>
      </w:pPr>
      <w:r w:rsidRPr="00617177">
        <w:rPr>
          <w:rFonts w:ascii="標楷體" w:eastAsia="標楷體" w:hAnsi="標楷體" w:hint="eastAsia"/>
          <w:sz w:val="28"/>
          <w:szCs w:val="28"/>
        </w:rPr>
        <w:t>十二、專科以上學校為辦理職業準備教育，得與產業合作開設專班。（草案第十六條）</w:t>
      </w:r>
    </w:p>
    <w:p w:rsidR="00D871EF" w:rsidRPr="00617177" w:rsidRDefault="00D871EF" w:rsidP="00890392">
      <w:pPr>
        <w:spacing w:line="400" w:lineRule="exact"/>
        <w:ind w:left="840" w:hangingChars="300" w:hanging="840"/>
        <w:jc w:val="both"/>
        <w:rPr>
          <w:rFonts w:ascii="標楷體" w:eastAsia="標楷體" w:hAnsi="標楷體" w:hint="eastAsia"/>
          <w:sz w:val="28"/>
          <w:szCs w:val="28"/>
        </w:rPr>
      </w:pPr>
      <w:r w:rsidRPr="00617177">
        <w:rPr>
          <w:rFonts w:ascii="標楷體" w:eastAsia="標楷體" w:hAnsi="標楷體" w:hint="eastAsia"/>
          <w:sz w:val="28"/>
          <w:szCs w:val="28"/>
        </w:rPr>
        <w:t>十三、技專校院應強化職能導向課程，並應與技術型高級中等學校、普通型高級中等學校附設專業群科及綜合型高級中等學校專門學程共同建立課程銜接機制，以利學生職能培養。（草案第十七條）</w:t>
      </w:r>
    </w:p>
    <w:p w:rsidR="00D871EF" w:rsidRPr="00617177" w:rsidRDefault="00D871EF" w:rsidP="00890392">
      <w:pPr>
        <w:spacing w:line="400" w:lineRule="exact"/>
        <w:ind w:left="840" w:hangingChars="300" w:hanging="840"/>
        <w:jc w:val="both"/>
        <w:rPr>
          <w:rFonts w:ascii="標楷體" w:eastAsia="標楷體" w:hAnsi="標楷體" w:hint="eastAsia"/>
          <w:sz w:val="28"/>
          <w:szCs w:val="28"/>
        </w:rPr>
      </w:pPr>
      <w:r w:rsidRPr="00617177">
        <w:rPr>
          <w:rFonts w:ascii="標楷體" w:eastAsia="標楷體" w:hAnsi="標楷體" w:hint="eastAsia"/>
          <w:sz w:val="28"/>
          <w:szCs w:val="28"/>
        </w:rPr>
        <w:t>十四、技專校院得優先招收具一定實務工作經驗之學生，並於招生相關章則中增列實務工作經驗之採認及優惠規定。（草案第十八條）</w:t>
      </w:r>
    </w:p>
    <w:p w:rsidR="00D871EF" w:rsidRPr="00617177" w:rsidRDefault="00D871EF" w:rsidP="00890392">
      <w:pPr>
        <w:spacing w:line="400" w:lineRule="exact"/>
        <w:ind w:left="840" w:hangingChars="300" w:hanging="840"/>
        <w:jc w:val="both"/>
        <w:rPr>
          <w:rFonts w:ascii="標楷體" w:eastAsia="標楷體" w:hAnsi="標楷體" w:hint="eastAsia"/>
          <w:sz w:val="28"/>
          <w:szCs w:val="28"/>
        </w:rPr>
      </w:pPr>
      <w:r w:rsidRPr="00617177">
        <w:rPr>
          <w:rFonts w:ascii="標楷體" w:eastAsia="標楷體" w:hAnsi="標楷體" w:hint="eastAsia"/>
          <w:sz w:val="28"/>
          <w:szCs w:val="28"/>
        </w:rPr>
        <w:t>十五、職業繼續教育得由學校或職業訓練機構辦理，其招生對象、課程設計、學習評量、資格條件、招生方式及其他應遵行事項之辦法，由中央主管機關定之，不受高級中等教育法有關入學方式、課程及學習評量、專科學校法及大學法有關招生方式之限制。（草案第十九條）</w:t>
      </w:r>
    </w:p>
    <w:p w:rsidR="00D871EF" w:rsidRPr="00617177" w:rsidRDefault="00D871EF" w:rsidP="00890392">
      <w:pPr>
        <w:spacing w:line="400" w:lineRule="exact"/>
        <w:ind w:left="840" w:hangingChars="300" w:hanging="840"/>
        <w:jc w:val="both"/>
        <w:rPr>
          <w:rFonts w:ascii="標楷體" w:eastAsia="標楷體" w:hAnsi="標楷體" w:hint="eastAsia"/>
          <w:sz w:val="28"/>
          <w:szCs w:val="28"/>
        </w:rPr>
      </w:pPr>
      <w:r w:rsidRPr="00617177">
        <w:rPr>
          <w:rFonts w:ascii="標楷體" w:eastAsia="標楷體" w:hAnsi="標楷體" w:hint="eastAsia"/>
          <w:sz w:val="28"/>
          <w:szCs w:val="28"/>
        </w:rPr>
        <w:t>十六、學校辦理職業繼續教育，得安排學生至職場接受教育及訓練課程，並應與學生簽訂職場教育訓練契約；主管機關得視需要，進行職場實地訪視，並定明訪視結果之運用。（草案第二十條）</w:t>
      </w:r>
    </w:p>
    <w:p w:rsidR="00D871EF" w:rsidRPr="00617177" w:rsidRDefault="00D871EF" w:rsidP="00890392">
      <w:pPr>
        <w:spacing w:line="400" w:lineRule="exact"/>
        <w:ind w:left="1120" w:hangingChars="400" w:hanging="1120"/>
        <w:jc w:val="both"/>
        <w:rPr>
          <w:rFonts w:ascii="標楷體" w:eastAsia="標楷體" w:hAnsi="標楷體" w:hint="eastAsia"/>
          <w:color w:val="000000"/>
          <w:sz w:val="28"/>
          <w:szCs w:val="28"/>
        </w:rPr>
      </w:pPr>
      <w:r w:rsidRPr="00617177">
        <w:rPr>
          <w:rFonts w:ascii="標楷體" w:eastAsia="標楷體" w:hAnsi="標楷體" w:hint="eastAsia"/>
          <w:sz w:val="28"/>
          <w:szCs w:val="28"/>
        </w:rPr>
        <w:t>十七、職業訓練機構辦理職業繼續教育，應擬訂實施計畫報主管機關核定後辦理，其課程之認可、學習成就之採認及其他應遵行事項之辦法，由中央主管機關定之；</w:t>
      </w:r>
      <w:r w:rsidRPr="00617177">
        <w:rPr>
          <w:rFonts w:ascii="標楷體" w:eastAsia="標楷體" w:hAnsi="標楷體" w:hint="eastAsia"/>
          <w:color w:val="000000"/>
          <w:sz w:val="28"/>
          <w:szCs w:val="28"/>
        </w:rPr>
        <w:t>主管機關得委託學術團體或專業評鑑機構辦理評鑑或訪視，其評鑑、訪視及其他應遵行事項之辦法，由主管機關定之。（</w:t>
      </w:r>
      <w:r w:rsidRPr="00617177">
        <w:rPr>
          <w:rFonts w:ascii="標楷體" w:eastAsia="標楷體" w:hAnsi="標楷體" w:hint="eastAsia"/>
          <w:sz w:val="28"/>
          <w:szCs w:val="28"/>
        </w:rPr>
        <w:t>草案第二十一條及第二十二條</w:t>
      </w:r>
      <w:r w:rsidRPr="00617177">
        <w:rPr>
          <w:rFonts w:ascii="標楷體" w:eastAsia="標楷體" w:hAnsi="標楷體" w:hint="eastAsia"/>
          <w:color w:val="000000"/>
          <w:sz w:val="28"/>
          <w:szCs w:val="28"/>
        </w:rPr>
        <w:t>）</w:t>
      </w:r>
    </w:p>
    <w:p w:rsidR="00D871EF" w:rsidRPr="00617177" w:rsidRDefault="00D871EF" w:rsidP="00890392">
      <w:pPr>
        <w:spacing w:line="400" w:lineRule="exact"/>
        <w:ind w:left="1120" w:hangingChars="400" w:hanging="1120"/>
        <w:jc w:val="both"/>
        <w:rPr>
          <w:rFonts w:ascii="標楷體" w:eastAsia="標楷體" w:hAnsi="標楷體" w:hint="eastAsia"/>
          <w:sz w:val="28"/>
          <w:szCs w:val="28"/>
        </w:rPr>
      </w:pPr>
      <w:r w:rsidRPr="00617177">
        <w:rPr>
          <w:rFonts w:ascii="標楷體" w:eastAsia="標楷體" w:hAnsi="標楷體" w:hint="eastAsia"/>
          <w:color w:val="000000"/>
          <w:sz w:val="28"/>
          <w:szCs w:val="28"/>
        </w:rPr>
        <w:t>十八、</w:t>
      </w:r>
      <w:r w:rsidRPr="00617177">
        <w:rPr>
          <w:rFonts w:ascii="標楷體" w:eastAsia="標楷體" w:hAnsi="標楷體" w:hint="eastAsia"/>
          <w:sz w:val="28"/>
          <w:szCs w:val="28"/>
        </w:rPr>
        <w:t>專科以上學校為建立辦學特色，提供學生教學實習機會，協助學校研發成果商品化及技術移轉，得申請學校主管機關核准，辦理學校衍生企業。（草案第二十三條）</w:t>
      </w:r>
    </w:p>
    <w:p w:rsidR="00D871EF" w:rsidRPr="00617177" w:rsidRDefault="00D871EF" w:rsidP="00890392">
      <w:pPr>
        <w:spacing w:line="400" w:lineRule="exact"/>
        <w:ind w:left="1120" w:hangingChars="400" w:hanging="1120"/>
        <w:jc w:val="both"/>
        <w:rPr>
          <w:rFonts w:ascii="標楷體" w:eastAsia="標楷體" w:hAnsi="標楷體" w:hint="eastAsia"/>
          <w:sz w:val="28"/>
          <w:szCs w:val="28"/>
        </w:rPr>
      </w:pPr>
      <w:r w:rsidRPr="00617177">
        <w:rPr>
          <w:rFonts w:ascii="標楷體" w:eastAsia="標楷體" w:hAnsi="標楷體" w:hint="eastAsia"/>
          <w:sz w:val="28"/>
          <w:szCs w:val="28"/>
        </w:rPr>
        <w:t>十九、高級中等以下學校師資職前教育課程應將職業教育與訓練、生涯規劃相關科目列為必修學分，且應由師資培育之大學安排學生至職場實習；高級中等以下學校之輔導教師應曾修習與職業教育與訓練、生涯規劃相關之學分或課程，並取得及格證明，現職之輔導教師未取得證明者，得於本法施行後六年內取得。（草案第二十四條）</w:t>
      </w:r>
    </w:p>
    <w:p w:rsidR="00D871EF" w:rsidRPr="00617177" w:rsidRDefault="00D871EF" w:rsidP="00890392">
      <w:pPr>
        <w:spacing w:line="400" w:lineRule="exact"/>
        <w:ind w:left="1120" w:hangingChars="400" w:hanging="1120"/>
        <w:jc w:val="both"/>
        <w:rPr>
          <w:rFonts w:ascii="標楷體" w:eastAsia="標楷體" w:hAnsi="標楷體" w:hint="eastAsia"/>
          <w:sz w:val="28"/>
          <w:szCs w:val="28"/>
        </w:rPr>
      </w:pPr>
      <w:r w:rsidRPr="00617177">
        <w:rPr>
          <w:rFonts w:ascii="標楷體" w:eastAsia="標楷體" w:hAnsi="標楷體" w:hint="eastAsia"/>
          <w:sz w:val="28"/>
          <w:szCs w:val="28"/>
        </w:rPr>
        <w:t>二十、本法施行後新進之技職校院專業科目或技術科目之教師，應具備一年以上與任教領域相關之業界工作經驗。（草案第二十五條）</w:t>
      </w:r>
    </w:p>
    <w:p w:rsidR="00D871EF" w:rsidRPr="00617177" w:rsidRDefault="00D871EF" w:rsidP="00890392">
      <w:pPr>
        <w:spacing w:line="400" w:lineRule="exact"/>
        <w:ind w:left="1120" w:hangingChars="400" w:hanging="1120"/>
        <w:jc w:val="both"/>
        <w:rPr>
          <w:rFonts w:ascii="標楷體" w:eastAsia="標楷體" w:hAnsi="標楷體" w:hint="eastAsia"/>
          <w:sz w:val="28"/>
          <w:szCs w:val="28"/>
        </w:rPr>
      </w:pPr>
      <w:r w:rsidRPr="00617177">
        <w:rPr>
          <w:rFonts w:ascii="標楷體" w:eastAsia="標楷體" w:hAnsi="標楷體" w:hint="eastAsia"/>
          <w:sz w:val="28"/>
          <w:szCs w:val="28"/>
        </w:rPr>
        <w:t>二十一、技職校院應鼓勵專業科目或技術科目教師、專業技術人員或專業及技術教師，至與任教領域有關之產業研習或研究。（草案第二十六條）</w:t>
      </w:r>
    </w:p>
    <w:p w:rsidR="00D871EF" w:rsidRPr="00617177" w:rsidRDefault="00D871EF" w:rsidP="00890392">
      <w:pPr>
        <w:spacing w:line="400" w:lineRule="exact"/>
        <w:ind w:left="1120" w:hangingChars="400" w:hanging="1120"/>
        <w:jc w:val="both"/>
        <w:rPr>
          <w:rFonts w:ascii="標楷體" w:eastAsia="標楷體" w:hAnsi="標楷體"/>
          <w:sz w:val="28"/>
          <w:szCs w:val="28"/>
        </w:rPr>
      </w:pPr>
      <w:r w:rsidRPr="00617177">
        <w:rPr>
          <w:rFonts w:ascii="標楷體" w:eastAsia="標楷體" w:hAnsi="標楷體" w:hint="eastAsia"/>
          <w:sz w:val="28"/>
          <w:szCs w:val="28"/>
        </w:rPr>
        <w:lastRenderedPageBreak/>
        <w:t>二十二、私人或團體對技職教育教學設備研發、捐贈學習或實驗設備、提供實習機會及對學生施以職業技能訓練著有貢獻者，中央主管機關得會商中央目的事業主管機關予以獎勵。（草案第二十七條）</w:t>
      </w:r>
    </w:p>
    <w:p w:rsidR="00890392" w:rsidRDefault="00890392" w:rsidP="00890392">
      <w:pPr>
        <w:spacing w:line="400" w:lineRule="exact"/>
        <w:jc w:val="both"/>
        <w:rPr>
          <w:rFonts w:ascii="標楷體" w:eastAsia="標楷體" w:hAnsi="標楷體"/>
          <w:sz w:val="32"/>
          <w:szCs w:val="32"/>
        </w:rPr>
      </w:pPr>
    </w:p>
    <w:p w:rsidR="00890392" w:rsidRDefault="00890392" w:rsidP="00890392">
      <w:pPr>
        <w:spacing w:line="400" w:lineRule="exact"/>
        <w:jc w:val="both"/>
        <w:rPr>
          <w:rFonts w:ascii="標楷體" w:eastAsia="標楷體" w:hAnsi="標楷體"/>
          <w:sz w:val="32"/>
          <w:szCs w:val="32"/>
        </w:rPr>
      </w:pPr>
    </w:p>
    <w:p w:rsidR="00D871EF" w:rsidRPr="00617177" w:rsidRDefault="00D871EF" w:rsidP="00890392">
      <w:pPr>
        <w:tabs>
          <w:tab w:val="left" w:pos="1710"/>
        </w:tabs>
        <w:spacing w:line="400" w:lineRule="exact"/>
        <w:jc w:val="center"/>
        <w:rPr>
          <w:rFonts w:ascii="標楷體" w:eastAsia="標楷體" w:hAnsi="標楷體"/>
          <w:sz w:val="40"/>
          <w:szCs w:val="40"/>
        </w:rPr>
      </w:pPr>
      <w:r w:rsidRPr="00617177">
        <w:rPr>
          <w:rFonts w:ascii="標楷體" w:eastAsia="標楷體" w:hAnsi="標楷體" w:hint="eastAsia"/>
          <w:sz w:val="40"/>
          <w:szCs w:val="40"/>
        </w:rPr>
        <w:t>技術及職業教育</w:t>
      </w:r>
      <w:r w:rsidRPr="00617177">
        <w:rPr>
          <w:rFonts w:ascii="標楷體" w:eastAsia="標楷體" w:hAnsi="標楷體"/>
          <w:sz w:val="40"/>
          <w:szCs w:val="40"/>
        </w:rPr>
        <w:t>法</w:t>
      </w:r>
      <w:r w:rsidRPr="00617177">
        <w:rPr>
          <w:rFonts w:ascii="標楷體" w:eastAsia="標楷體" w:hAnsi="標楷體" w:hint="eastAsia"/>
          <w:sz w:val="40"/>
          <w:szCs w:val="40"/>
        </w:rPr>
        <w:t>草案</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0"/>
        <w:gridCol w:w="4891"/>
      </w:tblGrid>
      <w:tr w:rsidR="00D871EF" w:rsidRPr="00617177" w:rsidTr="00890392">
        <w:tc>
          <w:tcPr>
            <w:tcW w:w="4890" w:type="dxa"/>
            <w:vAlign w:val="center"/>
          </w:tcPr>
          <w:p w:rsidR="00D871EF" w:rsidRPr="00617177" w:rsidRDefault="00D871EF" w:rsidP="00D871EF">
            <w:pPr>
              <w:adjustRightInd w:val="0"/>
              <w:snapToGrid w:val="0"/>
              <w:spacing w:afterLines="50" w:after="180"/>
              <w:jc w:val="center"/>
              <w:rPr>
                <w:rFonts w:ascii="標楷體" w:eastAsia="標楷體" w:hAnsi="標楷體"/>
              </w:rPr>
            </w:pPr>
            <w:r w:rsidRPr="00617177">
              <w:rPr>
                <w:rFonts w:ascii="標楷體" w:eastAsia="標楷體" w:hAnsi="標楷體" w:hint="eastAsia"/>
              </w:rPr>
              <w:t>條            文</w:t>
            </w:r>
          </w:p>
        </w:tc>
        <w:tc>
          <w:tcPr>
            <w:tcW w:w="4891" w:type="dxa"/>
            <w:vAlign w:val="center"/>
          </w:tcPr>
          <w:p w:rsidR="00D871EF" w:rsidRPr="00617177" w:rsidRDefault="00D871EF" w:rsidP="00D871EF">
            <w:pPr>
              <w:adjustRightInd w:val="0"/>
              <w:snapToGrid w:val="0"/>
              <w:spacing w:afterLines="50" w:after="180"/>
              <w:jc w:val="center"/>
              <w:rPr>
                <w:rFonts w:ascii="標楷體" w:eastAsia="標楷體" w:hAnsi="標楷體"/>
              </w:rPr>
            </w:pPr>
            <w:r w:rsidRPr="00617177">
              <w:rPr>
                <w:rFonts w:ascii="標楷體" w:eastAsia="標楷體" w:hAnsi="標楷體" w:hint="eastAsia"/>
              </w:rPr>
              <w:t>說           明</w:t>
            </w:r>
          </w:p>
        </w:tc>
      </w:tr>
      <w:tr w:rsidR="00D871EF" w:rsidRPr="00617177" w:rsidTr="00890392">
        <w:tc>
          <w:tcPr>
            <w:tcW w:w="4890" w:type="dxa"/>
            <w:vAlign w:val="center"/>
          </w:tcPr>
          <w:p w:rsidR="00D871EF" w:rsidRPr="00617177" w:rsidRDefault="00D871EF" w:rsidP="00C96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50"/>
              <w:jc w:val="both"/>
              <w:rPr>
                <w:rFonts w:ascii="標楷體" w:eastAsia="標楷體" w:hAnsi="標楷體"/>
              </w:rPr>
            </w:pPr>
            <w:r w:rsidRPr="00617177">
              <w:rPr>
                <w:rFonts w:ascii="標楷體" w:eastAsia="標楷體" w:hAnsi="標楷體" w:hint="eastAsia"/>
              </w:rPr>
              <w:t>第一章  總則</w:t>
            </w:r>
          </w:p>
        </w:tc>
        <w:tc>
          <w:tcPr>
            <w:tcW w:w="4891" w:type="dxa"/>
            <w:vAlign w:val="center"/>
          </w:tcPr>
          <w:p w:rsidR="00D871EF" w:rsidRPr="00617177" w:rsidRDefault="00D871EF" w:rsidP="00C96724">
            <w:pPr>
              <w:adjustRightInd w:val="0"/>
              <w:snapToGrid w:val="0"/>
              <w:spacing w:after="50"/>
              <w:jc w:val="both"/>
              <w:rPr>
                <w:rFonts w:ascii="標楷體" w:eastAsia="標楷體" w:hAnsi="標楷體"/>
              </w:rPr>
            </w:pPr>
            <w:r w:rsidRPr="00617177">
              <w:rPr>
                <w:rFonts w:ascii="標楷體" w:eastAsia="標楷體" w:hAnsi="標楷體" w:hint="eastAsia"/>
              </w:rPr>
              <w:t>章名。</w:t>
            </w:r>
          </w:p>
        </w:tc>
      </w:tr>
      <w:tr w:rsidR="00D871EF" w:rsidRPr="00617177" w:rsidTr="00890392">
        <w:tc>
          <w:tcPr>
            <w:tcW w:w="4890" w:type="dxa"/>
            <w:noWrap/>
          </w:tcPr>
          <w:p w:rsidR="00D871EF" w:rsidRPr="00617177" w:rsidRDefault="00D871EF" w:rsidP="00C96724">
            <w:pPr>
              <w:widowControl/>
              <w:adjustRightInd w:val="0"/>
              <w:snapToGrid w:val="0"/>
              <w:spacing w:after="50"/>
              <w:ind w:left="240" w:hangingChars="100" w:hanging="240"/>
              <w:jc w:val="both"/>
              <w:rPr>
                <w:rFonts w:ascii="標楷體" w:eastAsia="標楷體" w:hAnsi="標楷體" w:cs="新細明體" w:hint="eastAsia"/>
                <w:kern w:val="0"/>
              </w:rPr>
            </w:pPr>
            <w:r w:rsidRPr="00617177">
              <w:rPr>
                <w:rFonts w:ascii="標楷體" w:eastAsia="標楷體" w:hAnsi="標楷體" w:cs="新細明體" w:hint="eastAsia"/>
                <w:kern w:val="0"/>
              </w:rPr>
              <w:t>第一條  為建立技術及職業教育（以下簡稱技職教育）人才培育制度，</w:t>
            </w:r>
            <w:r w:rsidRPr="00617177">
              <w:rPr>
                <w:rFonts w:ascii="標楷體" w:eastAsia="標楷體" w:hAnsi="標楷體" w:cs="新細明體" w:hint="eastAsia"/>
                <w:color w:val="000000"/>
                <w:kern w:val="0"/>
              </w:rPr>
              <w:t>落實</w:t>
            </w:r>
            <w:r w:rsidRPr="00617177">
              <w:rPr>
                <w:rFonts w:ascii="標楷體" w:eastAsia="標楷體" w:hAnsi="標楷體" w:cs="新細明體" w:hint="eastAsia"/>
                <w:kern w:val="0"/>
              </w:rPr>
              <w:t>技職教育務實致用特色，培育各行業人才，特制定本法。</w:t>
            </w:r>
          </w:p>
        </w:tc>
        <w:tc>
          <w:tcPr>
            <w:tcW w:w="4891" w:type="dxa"/>
          </w:tcPr>
          <w:p w:rsidR="00D871EF" w:rsidRPr="00617177" w:rsidRDefault="00D871EF" w:rsidP="00C96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50"/>
              <w:ind w:left="480" w:hangingChars="200" w:hanging="480"/>
              <w:jc w:val="both"/>
              <w:rPr>
                <w:rFonts w:ascii="標楷體" w:eastAsia="標楷體" w:hAnsi="標楷體" w:cs="細明體" w:hint="eastAsia"/>
                <w:kern w:val="0"/>
              </w:rPr>
            </w:pPr>
            <w:r w:rsidRPr="00617177">
              <w:rPr>
                <w:rFonts w:ascii="標楷體" w:eastAsia="標楷體" w:hAnsi="標楷體" w:cs="細明體" w:hint="eastAsia"/>
                <w:kern w:val="0"/>
              </w:rPr>
              <w:t>定明本法之制定目的，俾促使國民獲得</w:t>
            </w:r>
          </w:p>
          <w:p w:rsidR="00D871EF" w:rsidRPr="00617177" w:rsidRDefault="00D871EF" w:rsidP="00C96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50"/>
              <w:ind w:left="480" w:hangingChars="200" w:hanging="480"/>
              <w:jc w:val="both"/>
              <w:rPr>
                <w:rFonts w:ascii="標楷體" w:eastAsia="標楷體" w:hAnsi="標楷體" w:cs="細明體" w:hint="eastAsia"/>
                <w:kern w:val="0"/>
              </w:rPr>
            </w:pPr>
            <w:r w:rsidRPr="00617177">
              <w:rPr>
                <w:rFonts w:ascii="標楷體" w:eastAsia="標楷體" w:hAnsi="標楷體" w:cs="細明體" w:hint="eastAsia"/>
                <w:kern w:val="0"/>
              </w:rPr>
              <w:t>進入職場所需之專業技術能力，使其適</w:t>
            </w:r>
          </w:p>
          <w:p w:rsidR="00D871EF" w:rsidRPr="00617177" w:rsidRDefault="00D871EF" w:rsidP="00C96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50"/>
              <w:ind w:left="480" w:hangingChars="200" w:hanging="480"/>
              <w:jc w:val="both"/>
              <w:rPr>
                <w:rFonts w:ascii="標楷體" w:eastAsia="標楷體" w:hAnsi="標楷體" w:cs="細明體" w:hint="eastAsia"/>
                <w:kern w:val="0"/>
              </w:rPr>
            </w:pPr>
            <w:r w:rsidRPr="00617177">
              <w:rPr>
                <w:rFonts w:ascii="標楷體" w:eastAsia="標楷體" w:hAnsi="標楷體" w:cs="細明體" w:hint="eastAsia"/>
                <w:kern w:val="0"/>
              </w:rPr>
              <w:t>性適所，並能善盡國民應盡之責任。</w:t>
            </w:r>
          </w:p>
        </w:tc>
      </w:tr>
      <w:tr w:rsidR="00D871EF" w:rsidRPr="00617177" w:rsidTr="00890392">
        <w:tc>
          <w:tcPr>
            <w:tcW w:w="4890" w:type="dxa"/>
            <w:noWrap/>
          </w:tcPr>
          <w:p w:rsidR="00D871EF" w:rsidRPr="00617177" w:rsidRDefault="00D871EF" w:rsidP="00C96724">
            <w:pPr>
              <w:pStyle w:val="HTML"/>
              <w:adjustRightInd w:val="0"/>
              <w:snapToGrid w:val="0"/>
              <w:spacing w:after="50"/>
              <w:ind w:left="240" w:hangingChars="100" w:hanging="240"/>
              <w:jc w:val="both"/>
              <w:rPr>
                <w:rFonts w:ascii="標楷體" w:eastAsia="標楷體" w:hAnsi="標楷體" w:hint="eastAsia"/>
              </w:rPr>
            </w:pPr>
            <w:r w:rsidRPr="00617177">
              <w:rPr>
                <w:rFonts w:ascii="標楷體" w:eastAsia="標楷體" w:hAnsi="標楷體" w:hint="eastAsia"/>
              </w:rPr>
              <w:t>第二條  本法之主管機關：在中央為教育部；在直轄市為直轄市政府；在縣（市）為縣（市）政府。</w:t>
            </w:r>
          </w:p>
          <w:p w:rsidR="00D871EF" w:rsidRPr="00617177" w:rsidRDefault="00D871EF" w:rsidP="00C96724">
            <w:pPr>
              <w:pStyle w:val="HTML"/>
              <w:adjustRightInd w:val="0"/>
              <w:snapToGrid w:val="0"/>
              <w:spacing w:after="50"/>
              <w:ind w:left="240" w:hangingChars="100" w:hanging="240"/>
              <w:jc w:val="both"/>
              <w:rPr>
                <w:rFonts w:ascii="標楷體" w:eastAsia="標楷體" w:hAnsi="標楷體" w:hint="eastAsia"/>
                <w:b/>
                <w:color w:val="FF0000"/>
              </w:rPr>
            </w:pPr>
            <w:r w:rsidRPr="00617177">
              <w:rPr>
                <w:rFonts w:ascii="標楷體" w:eastAsia="標楷體" w:hAnsi="標楷體" w:hint="eastAsia"/>
              </w:rPr>
              <w:t xml:space="preserve">      本法所定事項，涉及各目的事業主管機關職掌者，由各該目的事業主管機關辦理。</w:t>
            </w:r>
          </w:p>
        </w:tc>
        <w:tc>
          <w:tcPr>
            <w:tcW w:w="4891" w:type="dxa"/>
          </w:tcPr>
          <w:p w:rsidR="00D871EF" w:rsidRPr="00617177" w:rsidRDefault="00D871EF" w:rsidP="00C96724">
            <w:pPr>
              <w:adjustRightInd w:val="0"/>
              <w:snapToGrid w:val="0"/>
              <w:jc w:val="both"/>
              <w:rPr>
                <w:rFonts w:ascii="標楷體" w:eastAsia="標楷體" w:hAnsi="標楷體" w:hint="eastAsia"/>
              </w:rPr>
            </w:pPr>
            <w:r w:rsidRPr="00617177">
              <w:rPr>
                <w:rFonts w:ascii="標楷體" w:eastAsia="標楷體" w:hAnsi="標楷體" w:hint="eastAsia"/>
              </w:rPr>
              <w:t>一、第一項定明本法之主管機關。</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二、本法所定事項尚涉及產業提供實習、各中央目的事業主管機關所定職能基準、職業訓練、產業人才需求推估、學校衍生企業辦理等與其他目的事業機關職掌有關者，爰於第二項規定，本法所定事項，涉及各目的事業主管機關職掌者，由各該目的事業主管機關辦理。</w:t>
            </w:r>
          </w:p>
        </w:tc>
      </w:tr>
      <w:tr w:rsidR="00D871EF" w:rsidRPr="00617177" w:rsidTr="00890392">
        <w:tc>
          <w:tcPr>
            <w:tcW w:w="4890" w:type="dxa"/>
            <w:noWrap/>
          </w:tcPr>
          <w:p w:rsidR="00D871EF" w:rsidRPr="00617177" w:rsidRDefault="00D871EF" w:rsidP="00C96724">
            <w:pPr>
              <w:widowControl/>
              <w:adjustRightInd w:val="0"/>
              <w:snapToGrid w:val="0"/>
              <w:jc w:val="both"/>
              <w:rPr>
                <w:rFonts w:ascii="標楷體" w:eastAsia="標楷體" w:hAnsi="標楷體" w:cs="新細明體" w:hint="eastAsia"/>
                <w:kern w:val="0"/>
              </w:rPr>
            </w:pPr>
            <w:r w:rsidRPr="00617177">
              <w:rPr>
                <w:rFonts w:ascii="標楷體" w:eastAsia="標楷體" w:hAnsi="標楷體" w:cs="新細明體" w:hint="eastAsia"/>
                <w:kern w:val="0"/>
              </w:rPr>
              <w:t>第三條  本法用詞，定義如下：</w:t>
            </w:r>
          </w:p>
          <w:p w:rsidR="00D871EF" w:rsidRPr="00617177" w:rsidRDefault="00D871EF" w:rsidP="00D871EF">
            <w:pPr>
              <w:widowControl/>
              <w:numPr>
                <w:ilvl w:val="1"/>
                <w:numId w:val="3"/>
              </w:numPr>
              <w:tabs>
                <w:tab w:val="clear" w:pos="960"/>
                <w:tab w:val="num" w:pos="540"/>
              </w:tabs>
              <w:adjustRightInd w:val="0"/>
              <w:snapToGrid w:val="0"/>
              <w:ind w:leftChars="100" w:left="732" w:hangingChars="205" w:hanging="492"/>
              <w:jc w:val="both"/>
              <w:rPr>
                <w:rFonts w:ascii="標楷體" w:eastAsia="標楷體" w:hAnsi="標楷體" w:cs="新細明體" w:hint="eastAsia"/>
                <w:kern w:val="0"/>
              </w:rPr>
            </w:pPr>
            <w:r w:rsidRPr="00617177">
              <w:rPr>
                <w:rFonts w:ascii="標楷體" w:eastAsia="標楷體" w:hAnsi="標楷體" w:cs="新細明體" w:hint="eastAsia"/>
                <w:kern w:val="0"/>
              </w:rPr>
              <w:t>職業試探教育：指提供學生對職業之認識、探索及體驗教育。</w:t>
            </w:r>
          </w:p>
          <w:p w:rsidR="00D871EF" w:rsidRPr="00617177" w:rsidRDefault="00D871EF" w:rsidP="00D871EF">
            <w:pPr>
              <w:widowControl/>
              <w:numPr>
                <w:ilvl w:val="1"/>
                <w:numId w:val="3"/>
              </w:numPr>
              <w:tabs>
                <w:tab w:val="clear" w:pos="960"/>
                <w:tab w:val="num" w:pos="540"/>
              </w:tabs>
              <w:adjustRightInd w:val="0"/>
              <w:snapToGrid w:val="0"/>
              <w:ind w:leftChars="100" w:left="732" w:hangingChars="205" w:hanging="492"/>
              <w:jc w:val="both"/>
              <w:rPr>
                <w:rFonts w:ascii="標楷體" w:eastAsia="標楷體" w:hAnsi="標楷體" w:cs="新細明體" w:hint="eastAsia"/>
                <w:kern w:val="0"/>
              </w:rPr>
            </w:pPr>
            <w:r w:rsidRPr="00617177">
              <w:rPr>
                <w:rFonts w:ascii="標楷體" w:eastAsia="標楷體" w:hAnsi="標楷體" w:cs="新細明體" w:hint="eastAsia"/>
                <w:kern w:val="0"/>
              </w:rPr>
              <w:t>職業準備教育：指提供學生進入職場所需之專業知識、技術及職業倫理涵養教育。</w:t>
            </w:r>
          </w:p>
          <w:p w:rsidR="00D871EF" w:rsidRPr="00617177" w:rsidRDefault="00D871EF" w:rsidP="00D871EF">
            <w:pPr>
              <w:widowControl/>
              <w:numPr>
                <w:ilvl w:val="1"/>
                <w:numId w:val="3"/>
              </w:numPr>
              <w:tabs>
                <w:tab w:val="clear" w:pos="960"/>
                <w:tab w:val="num" w:pos="540"/>
              </w:tabs>
              <w:adjustRightInd w:val="0"/>
              <w:snapToGrid w:val="0"/>
              <w:ind w:leftChars="100" w:left="732" w:hangingChars="205" w:hanging="492"/>
              <w:jc w:val="both"/>
              <w:rPr>
                <w:rFonts w:ascii="標楷體" w:eastAsia="標楷體" w:hAnsi="標楷體" w:cs="新細明體" w:hint="eastAsia"/>
                <w:kern w:val="0"/>
              </w:rPr>
            </w:pPr>
            <w:r w:rsidRPr="00617177">
              <w:rPr>
                <w:rFonts w:ascii="標楷體" w:eastAsia="標楷體" w:hAnsi="標楷體" w:cs="新細明體" w:hint="eastAsia"/>
                <w:kern w:val="0"/>
              </w:rPr>
              <w:t>職業繼續教育：指提供在職者或轉業者，再學習職場所需之專業技術或職業訓練教育。</w:t>
            </w:r>
          </w:p>
          <w:p w:rsidR="00D871EF" w:rsidRPr="00617177" w:rsidRDefault="00D871EF" w:rsidP="00D871EF">
            <w:pPr>
              <w:widowControl/>
              <w:numPr>
                <w:ilvl w:val="1"/>
                <w:numId w:val="3"/>
              </w:numPr>
              <w:tabs>
                <w:tab w:val="clear" w:pos="960"/>
                <w:tab w:val="num" w:pos="540"/>
              </w:tabs>
              <w:adjustRightInd w:val="0"/>
              <w:snapToGrid w:val="0"/>
              <w:ind w:leftChars="100" w:left="732" w:hangingChars="205" w:hanging="492"/>
              <w:jc w:val="both"/>
              <w:rPr>
                <w:rFonts w:ascii="標楷體" w:eastAsia="標楷體" w:hAnsi="標楷體" w:cs="新細明體" w:hint="eastAsia"/>
                <w:kern w:val="0"/>
              </w:rPr>
            </w:pPr>
            <w:r w:rsidRPr="00617177">
              <w:rPr>
                <w:rFonts w:ascii="標楷體" w:eastAsia="標楷體" w:hAnsi="標楷體" w:cs="新細明體" w:hint="eastAsia"/>
                <w:kern w:val="0"/>
              </w:rPr>
              <w:t>技職校院：指技術型高級中等學校、普通型高級中等學校附設專業群科、綜合型高級中等學校專門學程、專科學校、技術學院及科技大學。</w:t>
            </w:r>
          </w:p>
          <w:p w:rsidR="00D871EF" w:rsidRPr="00617177" w:rsidRDefault="00D871EF" w:rsidP="00D871EF">
            <w:pPr>
              <w:widowControl/>
              <w:numPr>
                <w:ilvl w:val="1"/>
                <w:numId w:val="3"/>
              </w:numPr>
              <w:tabs>
                <w:tab w:val="clear" w:pos="960"/>
                <w:tab w:val="num" w:pos="540"/>
              </w:tabs>
              <w:adjustRightInd w:val="0"/>
              <w:snapToGrid w:val="0"/>
              <w:ind w:leftChars="100" w:left="732" w:hangingChars="205" w:hanging="492"/>
              <w:jc w:val="both"/>
              <w:rPr>
                <w:rFonts w:ascii="標楷體" w:eastAsia="標楷體" w:hAnsi="標楷體" w:cs="新細明體" w:hint="eastAsia"/>
                <w:kern w:val="0"/>
              </w:rPr>
            </w:pPr>
            <w:r w:rsidRPr="00617177">
              <w:rPr>
                <w:rFonts w:ascii="標楷體" w:eastAsia="標楷體" w:hAnsi="標楷體" w:cs="新細明體" w:hint="eastAsia"/>
                <w:kern w:val="0"/>
              </w:rPr>
              <w:t>技專校院：指專科學校、技術學院及科技大學。</w:t>
            </w:r>
          </w:p>
          <w:p w:rsidR="00D871EF" w:rsidRPr="00617177" w:rsidRDefault="00D871EF" w:rsidP="00D871EF">
            <w:pPr>
              <w:widowControl/>
              <w:numPr>
                <w:ilvl w:val="1"/>
                <w:numId w:val="3"/>
              </w:numPr>
              <w:tabs>
                <w:tab w:val="clear" w:pos="960"/>
                <w:tab w:val="num" w:pos="540"/>
              </w:tabs>
              <w:adjustRightInd w:val="0"/>
              <w:snapToGrid w:val="0"/>
              <w:ind w:leftChars="100" w:left="732" w:hangingChars="205" w:hanging="492"/>
              <w:jc w:val="both"/>
              <w:rPr>
                <w:rFonts w:ascii="標楷體" w:eastAsia="標楷體" w:hAnsi="標楷體" w:cs="新細明體" w:hint="eastAsia"/>
                <w:kern w:val="0"/>
              </w:rPr>
            </w:pPr>
            <w:r w:rsidRPr="00617177">
              <w:rPr>
                <w:rFonts w:ascii="標楷體" w:eastAsia="標楷體" w:hAnsi="標楷體" w:cs="新細明體" w:hint="eastAsia"/>
                <w:kern w:val="0"/>
              </w:rPr>
              <w:t>職業訓練機構：指依職業訓練法登記或許可設立之職業訓練機構。</w:t>
            </w:r>
          </w:p>
          <w:p w:rsidR="00D871EF" w:rsidRPr="00617177" w:rsidRDefault="00D871EF" w:rsidP="00C96724">
            <w:pPr>
              <w:pStyle w:val="HTML"/>
              <w:adjustRightInd w:val="0"/>
              <w:snapToGrid w:val="0"/>
              <w:spacing w:after="50"/>
              <w:jc w:val="both"/>
              <w:rPr>
                <w:rFonts w:ascii="標楷體" w:eastAsia="標楷體" w:hAnsi="標楷體" w:hint="eastAsia"/>
              </w:rPr>
            </w:pP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cs="細明體" w:hint="eastAsia"/>
                <w:color w:val="000000"/>
                <w:kern w:val="0"/>
              </w:rPr>
            </w:pPr>
            <w:r w:rsidRPr="00617177">
              <w:rPr>
                <w:rFonts w:ascii="標楷體" w:eastAsia="標楷體" w:hAnsi="標楷體" w:cs="細明體" w:hint="eastAsia"/>
                <w:kern w:val="0"/>
              </w:rPr>
              <w:t>一、本法所定</w:t>
            </w:r>
            <w:r w:rsidRPr="00617177">
              <w:rPr>
                <w:rFonts w:ascii="標楷體" w:eastAsia="標楷體" w:hAnsi="標楷體" w:cs="細明體" w:hint="eastAsia"/>
                <w:color w:val="000000"/>
                <w:kern w:val="0"/>
              </w:rPr>
              <w:t>技職教育之實施，分「職業試探教育」、「職業準備教育」及「職業繼續教育」三階段，爰於第一款至第三款分別定明其定義：</w:t>
            </w:r>
          </w:p>
          <w:p w:rsidR="00D871EF" w:rsidRPr="00617177" w:rsidRDefault="00D871EF" w:rsidP="00C96724">
            <w:pPr>
              <w:widowControl/>
              <w:adjustRightInd w:val="0"/>
              <w:snapToGrid w:val="0"/>
              <w:ind w:left="720" w:hangingChars="300" w:hanging="720"/>
              <w:jc w:val="both"/>
              <w:rPr>
                <w:rFonts w:ascii="標楷體" w:eastAsia="標楷體" w:hAnsi="標楷體" w:cs="細明體" w:hint="eastAsia"/>
                <w:color w:val="000000"/>
                <w:kern w:val="0"/>
              </w:rPr>
            </w:pPr>
            <w:r w:rsidRPr="00617177">
              <w:rPr>
                <w:rFonts w:ascii="標楷體" w:eastAsia="標楷體" w:hAnsi="標楷體" w:cs="細明體" w:hint="eastAsia"/>
                <w:kern w:val="0"/>
              </w:rPr>
              <w:t>（一）鑒</w:t>
            </w:r>
            <w:r w:rsidRPr="00617177">
              <w:rPr>
                <w:rFonts w:ascii="標楷體" w:eastAsia="標楷體" w:hAnsi="標楷體" w:cs="細明體" w:hint="eastAsia"/>
                <w:color w:val="000000"/>
                <w:kern w:val="0"/>
              </w:rPr>
              <w:t>於職業試探、職業準備及職業繼續教育乃個人能否達到適才適所及獨立自主之必要條件，而職業試探教育重視學生職業之認識、探索及體驗功能，爰為第一款規定。</w:t>
            </w:r>
          </w:p>
          <w:p w:rsidR="00D871EF" w:rsidRPr="00617177" w:rsidRDefault="00D871EF" w:rsidP="00C96724">
            <w:pPr>
              <w:widowControl/>
              <w:adjustRightInd w:val="0"/>
              <w:snapToGrid w:val="0"/>
              <w:ind w:left="720" w:hangingChars="300" w:hanging="720"/>
              <w:jc w:val="both"/>
              <w:rPr>
                <w:rFonts w:ascii="標楷體" w:eastAsia="標楷體" w:hAnsi="標楷體" w:cs="細明體" w:hint="eastAsia"/>
                <w:kern w:val="0"/>
              </w:rPr>
            </w:pPr>
            <w:r w:rsidRPr="00617177">
              <w:rPr>
                <w:rFonts w:ascii="標楷體" w:eastAsia="標楷體" w:hAnsi="標楷體" w:cs="細明體" w:hint="eastAsia"/>
                <w:color w:val="000000"/>
                <w:kern w:val="0"/>
              </w:rPr>
              <w:t>（二）職業準備教育係考量特定職業之專業需求，提供學生專業技術、職業倫理及技術創新能力養成之學習機會，爰為第二款規定。</w:t>
            </w:r>
          </w:p>
          <w:p w:rsidR="00D871EF" w:rsidRPr="00617177" w:rsidRDefault="00D871EF" w:rsidP="00C96724">
            <w:pPr>
              <w:widowControl/>
              <w:adjustRightInd w:val="0"/>
              <w:snapToGrid w:val="0"/>
              <w:ind w:left="720" w:hangingChars="300" w:hanging="720"/>
              <w:jc w:val="both"/>
              <w:rPr>
                <w:rFonts w:ascii="標楷體" w:eastAsia="標楷體" w:hAnsi="標楷體" w:cs="細明體" w:hint="eastAsia"/>
                <w:color w:val="000000"/>
                <w:kern w:val="0"/>
              </w:rPr>
            </w:pPr>
            <w:r w:rsidRPr="00617177">
              <w:rPr>
                <w:rFonts w:ascii="標楷體" w:eastAsia="標楷體" w:hAnsi="標楷體" w:cs="細明體" w:hint="eastAsia"/>
                <w:kern w:val="0"/>
              </w:rPr>
              <w:t>（三）</w:t>
            </w:r>
            <w:r w:rsidRPr="00617177">
              <w:rPr>
                <w:rFonts w:ascii="標楷體" w:eastAsia="標楷體" w:hAnsi="標楷體" w:cs="細明體" w:hint="eastAsia"/>
                <w:color w:val="000000"/>
                <w:kern w:val="0"/>
              </w:rPr>
              <w:t>職業繼續教育係對於已進入職場者、轉業者（包括有就業需求者），基於職場技術變化或轉換不同職業生涯規劃等需求，提供</w:t>
            </w:r>
            <w:r w:rsidRPr="00617177">
              <w:rPr>
                <w:rFonts w:ascii="標楷體" w:eastAsia="標楷體" w:hAnsi="標楷體" w:cs="新細明體" w:hint="eastAsia"/>
                <w:color w:val="000000"/>
                <w:kern w:val="0"/>
              </w:rPr>
              <w:t>專業技術</w:t>
            </w:r>
            <w:r w:rsidRPr="00617177">
              <w:rPr>
                <w:rFonts w:ascii="標楷體" w:eastAsia="標楷體" w:hAnsi="標楷體" w:cs="細明體" w:hint="eastAsia"/>
                <w:color w:val="000000"/>
                <w:kern w:val="0"/>
              </w:rPr>
              <w:t>學習管道及</w:t>
            </w:r>
            <w:r w:rsidRPr="00617177">
              <w:rPr>
                <w:rFonts w:ascii="標楷體" w:eastAsia="標楷體" w:hAnsi="標楷體" w:cs="新細明體" w:hint="eastAsia"/>
                <w:color w:val="000000"/>
                <w:kern w:val="0"/>
              </w:rPr>
              <w:t>職業訓練</w:t>
            </w:r>
            <w:r w:rsidRPr="00617177">
              <w:rPr>
                <w:rFonts w:ascii="標楷體" w:eastAsia="標楷體" w:hAnsi="標楷體" w:cs="細明體" w:hint="eastAsia"/>
                <w:color w:val="000000"/>
                <w:kern w:val="0"/>
              </w:rPr>
              <w:t>機會，爰為第三款規定。</w:t>
            </w:r>
          </w:p>
          <w:p w:rsidR="00D871EF" w:rsidRPr="00617177" w:rsidRDefault="00D871EF" w:rsidP="00C96724">
            <w:pPr>
              <w:adjustRightInd w:val="0"/>
              <w:snapToGrid w:val="0"/>
              <w:ind w:left="480" w:hangingChars="200" w:hanging="480"/>
              <w:jc w:val="both"/>
              <w:rPr>
                <w:rFonts w:ascii="標楷體" w:eastAsia="標楷體" w:hAnsi="標楷體" w:cs="細明體" w:hint="eastAsia"/>
                <w:kern w:val="0"/>
              </w:rPr>
            </w:pPr>
            <w:r w:rsidRPr="00617177">
              <w:rPr>
                <w:rFonts w:ascii="標楷體" w:eastAsia="標楷體" w:hAnsi="標楷體" w:cs="細明體" w:hint="eastAsia"/>
                <w:color w:val="000000"/>
                <w:kern w:val="0"/>
              </w:rPr>
              <w:t>二、本法結合現行技職教育學校類型，並衡酌職業訓練機構在技職人才培育占有重要地位且與技職教育具互補作用，而將技職教育實施機構主要分為「技職校院」、「技專校院」及「職業訓練機構」，</w:t>
            </w:r>
            <w:r w:rsidRPr="00617177">
              <w:rPr>
                <w:rFonts w:ascii="標楷體" w:eastAsia="標楷體" w:hAnsi="標楷體" w:cs="細明體" w:hint="eastAsia"/>
                <w:color w:val="000000"/>
                <w:kern w:val="0"/>
              </w:rPr>
              <w:lastRenderedPageBreak/>
              <w:t>爰於第四款至第六款分別定明其定義：</w:t>
            </w:r>
          </w:p>
          <w:p w:rsidR="00D871EF" w:rsidRPr="00617177" w:rsidRDefault="00D871EF" w:rsidP="00C96724">
            <w:pPr>
              <w:widowControl/>
              <w:adjustRightInd w:val="0"/>
              <w:snapToGrid w:val="0"/>
              <w:ind w:left="720" w:hangingChars="300" w:hanging="720"/>
              <w:jc w:val="both"/>
              <w:rPr>
                <w:rFonts w:ascii="標楷體" w:eastAsia="標楷體" w:hAnsi="標楷體" w:cs="新細明體" w:hint="eastAsia"/>
                <w:kern w:val="0"/>
              </w:rPr>
            </w:pPr>
            <w:r w:rsidRPr="00617177">
              <w:rPr>
                <w:rFonts w:ascii="標楷體" w:eastAsia="標楷體" w:hAnsi="標楷體" w:cs="細明體" w:hint="eastAsia"/>
                <w:kern w:val="0"/>
              </w:rPr>
              <w:t>（一）第四款定明</w:t>
            </w:r>
            <w:r w:rsidRPr="00617177">
              <w:rPr>
                <w:rFonts w:ascii="標楷體" w:eastAsia="標楷體" w:hAnsi="標楷體" w:cs="新細明體" w:hint="eastAsia"/>
                <w:kern w:val="0"/>
              </w:rPr>
              <w:t>技職校院包括技術型高級中等學校、普通型高級中等學校附設專業群科、綜合型高級中等學校專門學程、專科學校、技術學院及科技大學。另特殊教育學校得依本法相關規定實施技職教育，併予敘明。</w:t>
            </w:r>
          </w:p>
          <w:p w:rsidR="00D871EF" w:rsidRPr="00617177" w:rsidRDefault="00D871EF" w:rsidP="00C96724">
            <w:pPr>
              <w:adjustRightInd w:val="0"/>
              <w:snapToGrid w:val="0"/>
              <w:ind w:left="720" w:hangingChars="300" w:hanging="720"/>
              <w:jc w:val="both"/>
              <w:rPr>
                <w:rFonts w:ascii="標楷體" w:eastAsia="標楷體" w:hAnsi="標楷體" w:cs="細明體" w:hint="eastAsia"/>
                <w:kern w:val="0"/>
              </w:rPr>
            </w:pPr>
            <w:r w:rsidRPr="00617177">
              <w:rPr>
                <w:rFonts w:ascii="標楷體" w:eastAsia="標楷體" w:hAnsi="標楷體" w:cs="細明體" w:hint="eastAsia"/>
                <w:kern w:val="0"/>
              </w:rPr>
              <w:t>（二）第五款定明</w:t>
            </w:r>
            <w:r w:rsidRPr="00617177">
              <w:rPr>
                <w:rFonts w:ascii="標楷體" w:eastAsia="標楷體" w:hAnsi="標楷體" w:cs="新細明體" w:hint="eastAsia"/>
                <w:kern w:val="0"/>
              </w:rPr>
              <w:t>技專校院包括專科學校、技術學院及科技大學。</w:t>
            </w:r>
          </w:p>
          <w:p w:rsidR="00D871EF" w:rsidRPr="00617177" w:rsidRDefault="00D871EF" w:rsidP="00C96724">
            <w:pPr>
              <w:adjustRightInd w:val="0"/>
              <w:snapToGrid w:val="0"/>
              <w:ind w:left="720" w:hangingChars="300" w:hanging="720"/>
              <w:jc w:val="both"/>
              <w:rPr>
                <w:rFonts w:ascii="標楷體" w:eastAsia="標楷體" w:hAnsi="標楷體" w:hint="eastAsia"/>
              </w:rPr>
            </w:pPr>
            <w:r w:rsidRPr="00617177">
              <w:rPr>
                <w:rFonts w:ascii="標楷體" w:eastAsia="標楷體" w:hAnsi="標楷體" w:cs="細明體" w:hint="eastAsia"/>
                <w:kern w:val="0"/>
              </w:rPr>
              <w:t>（三）第六款定明職業訓練機構係依職業訓練法</w:t>
            </w:r>
            <w:r w:rsidRPr="00617177">
              <w:rPr>
                <w:rFonts w:ascii="標楷體" w:eastAsia="標楷體" w:hAnsi="標楷體" w:cs="新細明體" w:hint="eastAsia"/>
                <w:kern w:val="0"/>
              </w:rPr>
              <w:t>登記或許可</w:t>
            </w:r>
            <w:r w:rsidRPr="00617177">
              <w:rPr>
                <w:rFonts w:ascii="標楷體" w:eastAsia="標楷體" w:hAnsi="標楷體" w:cs="細明體" w:hint="eastAsia"/>
                <w:kern w:val="0"/>
              </w:rPr>
              <w:t>設立之機構。本法考量技職教育與職業訓練關係密切且有互補作用，爰將職業訓練機構納入第三章技職教育之實施相關規定。</w:t>
            </w:r>
          </w:p>
        </w:tc>
      </w:tr>
      <w:tr w:rsidR="00D871EF" w:rsidRPr="00617177" w:rsidTr="00890392">
        <w:tc>
          <w:tcPr>
            <w:tcW w:w="4890" w:type="dxa"/>
            <w:vAlign w:val="center"/>
          </w:tcPr>
          <w:p w:rsidR="00D871EF" w:rsidRPr="00617177" w:rsidRDefault="00D871EF" w:rsidP="00C96724">
            <w:pPr>
              <w:numPr>
                <w:ilvl w:val="0"/>
                <w:numId w:val="2"/>
              </w:numPr>
              <w:adjustRightInd w:val="0"/>
              <w:snapToGrid w:val="0"/>
              <w:spacing w:after="50"/>
              <w:jc w:val="both"/>
              <w:rPr>
                <w:rFonts w:ascii="標楷體" w:eastAsia="標楷體" w:hAnsi="標楷體" w:hint="eastAsia"/>
              </w:rPr>
            </w:pPr>
            <w:r w:rsidRPr="00617177">
              <w:rPr>
                <w:rFonts w:ascii="標楷體" w:eastAsia="標楷體" w:hAnsi="標楷體" w:hint="eastAsia"/>
                <w:color w:val="000000"/>
              </w:rPr>
              <w:lastRenderedPageBreak/>
              <w:t xml:space="preserve">  技職教育之規劃及管理</w:t>
            </w:r>
          </w:p>
        </w:tc>
        <w:tc>
          <w:tcPr>
            <w:tcW w:w="4891" w:type="dxa"/>
            <w:vAlign w:val="center"/>
          </w:tcPr>
          <w:p w:rsidR="00D871EF" w:rsidRPr="00617177" w:rsidRDefault="00D871EF" w:rsidP="00C96724">
            <w:pPr>
              <w:adjustRightInd w:val="0"/>
              <w:snapToGrid w:val="0"/>
              <w:spacing w:after="50"/>
              <w:ind w:left="72"/>
              <w:jc w:val="both"/>
              <w:rPr>
                <w:rFonts w:ascii="標楷體" w:eastAsia="標楷體" w:hAnsi="標楷體" w:hint="eastAsia"/>
              </w:rPr>
            </w:pPr>
            <w:r w:rsidRPr="00617177">
              <w:rPr>
                <w:rFonts w:ascii="標楷體" w:eastAsia="標楷體" w:hAnsi="標楷體" w:hint="eastAsia"/>
              </w:rPr>
              <w:t>章名。</w:t>
            </w:r>
          </w:p>
        </w:tc>
      </w:tr>
      <w:tr w:rsidR="00D871EF" w:rsidRPr="00617177" w:rsidTr="00890392">
        <w:tc>
          <w:tcPr>
            <w:tcW w:w="4890" w:type="dxa"/>
            <w:tcBorders>
              <w:bottom w:val="single" w:sz="4" w:space="0" w:color="000000"/>
            </w:tcBorders>
          </w:tcPr>
          <w:p w:rsidR="00D871EF" w:rsidRPr="00617177" w:rsidRDefault="00D871EF" w:rsidP="00C96724">
            <w:pPr>
              <w:adjustRightInd w:val="0"/>
              <w:snapToGrid w:val="0"/>
              <w:ind w:left="240" w:hangingChars="100" w:hanging="240"/>
              <w:jc w:val="both"/>
              <w:rPr>
                <w:rFonts w:ascii="標楷體" w:eastAsia="標楷體" w:hAnsi="標楷體" w:hint="eastAsia"/>
                <w:color w:val="000000"/>
              </w:rPr>
            </w:pPr>
            <w:r w:rsidRPr="00617177">
              <w:rPr>
                <w:rFonts w:ascii="標楷體" w:eastAsia="標楷體" w:hAnsi="標楷體" w:hint="eastAsia"/>
                <w:color w:val="000000"/>
              </w:rPr>
              <w:t>第四條  中央主管機關應自行、委任或委託學校、法人、機關（構）或團體，進行技職教育相關資料之調查及統計。</w:t>
            </w:r>
          </w:p>
          <w:p w:rsidR="00D871EF" w:rsidRPr="00617177" w:rsidRDefault="00D871EF" w:rsidP="00C96724">
            <w:pPr>
              <w:adjustRightInd w:val="0"/>
              <w:snapToGrid w:val="0"/>
              <w:ind w:left="240" w:hangingChars="100" w:hanging="240"/>
              <w:jc w:val="both"/>
              <w:rPr>
                <w:rFonts w:ascii="標楷體" w:eastAsia="標楷體" w:hAnsi="標楷體" w:hint="eastAsia"/>
                <w:color w:val="000000"/>
              </w:rPr>
            </w:pPr>
            <w:r w:rsidRPr="00617177">
              <w:rPr>
                <w:rFonts w:ascii="標楷體" w:eastAsia="標楷體" w:hAnsi="標楷體" w:hint="eastAsia"/>
                <w:color w:val="000000"/>
              </w:rPr>
              <w:t xml:space="preserve">      中央目的事業主管機關應彙整所轄產業人才需求相關資料，並提供產業人才需求調查及推估報告，送中央主管機關。</w:t>
            </w:r>
          </w:p>
          <w:p w:rsidR="00D871EF" w:rsidRPr="00617177" w:rsidRDefault="00D871EF" w:rsidP="00C96724">
            <w:pPr>
              <w:adjustRightInd w:val="0"/>
              <w:snapToGrid w:val="0"/>
              <w:ind w:left="240" w:hangingChars="100" w:hanging="240"/>
              <w:jc w:val="both"/>
              <w:rPr>
                <w:rFonts w:ascii="標楷體" w:eastAsia="標楷體" w:hAnsi="標楷體" w:hint="eastAsia"/>
                <w:color w:val="000000"/>
              </w:rPr>
            </w:pPr>
            <w:r w:rsidRPr="00617177">
              <w:rPr>
                <w:rFonts w:ascii="標楷體" w:eastAsia="標楷體" w:hAnsi="標楷體" w:hint="eastAsia"/>
                <w:color w:val="000000"/>
              </w:rPr>
              <w:t xml:space="preserve">      中央主管機關應定期公告第一項技職教育統計資料，及各級各類產業、職業發展及人力需求資訊。</w:t>
            </w:r>
          </w:p>
          <w:p w:rsidR="00D871EF" w:rsidRPr="00617177" w:rsidRDefault="00D871EF" w:rsidP="00C96724">
            <w:pPr>
              <w:adjustRightInd w:val="0"/>
              <w:snapToGrid w:val="0"/>
              <w:spacing w:after="50"/>
              <w:jc w:val="both"/>
              <w:rPr>
                <w:rFonts w:ascii="標楷體" w:eastAsia="標楷體" w:hAnsi="標楷體" w:hint="eastAsia"/>
              </w:rPr>
            </w:pPr>
          </w:p>
        </w:tc>
        <w:tc>
          <w:tcPr>
            <w:tcW w:w="4891" w:type="dxa"/>
          </w:tcPr>
          <w:p w:rsidR="00D871EF" w:rsidRPr="00617177" w:rsidRDefault="00D871EF" w:rsidP="00C96724">
            <w:pPr>
              <w:tabs>
                <w:tab w:val="num" w:pos="612"/>
              </w:tabs>
              <w:adjustRightInd w:val="0"/>
              <w:snapToGrid w:val="0"/>
              <w:ind w:left="480" w:hangingChars="200" w:hanging="480"/>
              <w:jc w:val="both"/>
              <w:rPr>
                <w:rFonts w:ascii="標楷體" w:eastAsia="標楷體" w:hAnsi="標楷體" w:hint="eastAsia"/>
                <w:color w:val="000000"/>
              </w:rPr>
            </w:pPr>
            <w:r w:rsidRPr="00617177">
              <w:rPr>
                <w:rFonts w:ascii="標楷體" w:eastAsia="標楷體" w:hAnsi="標楷體" w:hint="eastAsia"/>
                <w:color w:val="000000"/>
              </w:rPr>
              <w:t>一、第一項定明中央主管機關應自行、委任或委託學校、法人、機關（構）或團體，進行技職教育之調查與統計，以利規劃及推動技職教育政策。</w:t>
            </w:r>
          </w:p>
          <w:p w:rsidR="00D871EF" w:rsidRPr="00617177" w:rsidRDefault="00D871EF" w:rsidP="00C96724">
            <w:pPr>
              <w:adjustRightInd w:val="0"/>
              <w:snapToGrid w:val="0"/>
              <w:ind w:left="480" w:hangingChars="200" w:hanging="480"/>
              <w:jc w:val="both"/>
              <w:rPr>
                <w:rFonts w:ascii="標楷體" w:eastAsia="標楷體" w:hAnsi="標楷體"/>
                <w:color w:val="000000"/>
              </w:rPr>
            </w:pPr>
            <w:r w:rsidRPr="00617177">
              <w:rPr>
                <w:rFonts w:ascii="標楷體" w:eastAsia="標楷體" w:hAnsi="標楷體" w:hint="eastAsia"/>
                <w:color w:val="000000"/>
              </w:rPr>
              <w:t>二、由於各行業產業調整迅速，技職教育人才培育必須能因應未來社會經濟產業結構之升級轉型，故於第二項定明</w:t>
            </w:r>
            <w:r w:rsidRPr="00617177">
              <w:rPr>
                <w:rFonts w:ascii="標楷體" w:eastAsia="標楷體" w:hAnsi="標楷體" w:cs="細明體" w:hint="eastAsia"/>
                <w:color w:val="000000"/>
                <w:kern w:val="0"/>
              </w:rPr>
              <w:t>各中央目的事業主管機關（</w:t>
            </w:r>
            <w:r w:rsidRPr="00617177">
              <w:rPr>
                <w:rFonts w:ascii="標楷體" w:eastAsia="標楷體" w:hAnsi="標楷體" w:hint="eastAsia"/>
                <w:color w:val="000000"/>
              </w:rPr>
              <w:t>包括內政部、經濟部、交通部、勞動部、行政院農業委員會、衛生福利部、行政院環境保護署、文化部、金融監督管理委員會、行政院原子能委員會、國家通訊傳播委員會</w:t>
            </w:r>
            <w:r w:rsidRPr="00617177">
              <w:rPr>
                <w:rFonts w:ascii="標楷體" w:eastAsia="標楷體" w:hAnsi="標楷體" w:cs="細明體" w:hint="eastAsia"/>
                <w:color w:val="000000"/>
                <w:kern w:val="0"/>
              </w:rPr>
              <w:t>等）</w:t>
            </w:r>
            <w:r w:rsidRPr="00617177">
              <w:rPr>
                <w:rFonts w:ascii="標楷體" w:eastAsia="標楷體" w:hAnsi="標楷體" w:hint="eastAsia"/>
                <w:color w:val="000000"/>
              </w:rPr>
              <w:t>應提供產業需求人力資料予中央主管機關，以利中央主管機關掌握產業人力需求資訊。</w:t>
            </w:r>
          </w:p>
          <w:p w:rsidR="00D871EF" w:rsidRPr="00617177" w:rsidRDefault="00D871EF" w:rsidP="00C96724">
            <w:pPr>
              <w:adjustRightInd w:val="0"/>
              <w:snapToGrid w:val="0"/>
              <w:spacing w:after="50"/>
              <w:ind w:leftChars="30" w:left="552" w:hangingChars="200" w:hanging="480"/>
              <w:jc w:val="both"/>
              <w:rPr>
                <w:rFonts w:ascii="標楷體" w:eastAsia="標楷體" w:hAnsi="標楷體" w:hint="eastAsia"/>
              </w:rPr>
            </w:pPr>
            <w:r w:rsidRPr="00617177">
              <w:rPr>
                <w:rFonts w:ascii="標楷體" w:eastAsia="標楷體" w:hAnsi="標楷體" w:hint="eastAsia"/>
                <w:color w:val="000000"/>
              </w:rPr>
              <w:t>三、為使技職教育人才培育能符應產業人力需求，</w:t>
            </w:r>
            <w:r w:rsidRPr="00617177">
              <w:rPr>
                <w:rFonts w:ascii="標楷體" w:eastAsia="標楷體" w:hAnsi="標楷體" w:hint="eastAsia"/>
                <w:bCs/>
                <w:color w:val="000000"/>
              </w:rPr>
              <w:t>更緊密鏈結與貼近產業所需人力，爰於</w:t>
            </w:r>
            <w:r w:rsidRPr="00617177">
              <w:rPr>
                <w:rFonts w:ascii="標楷體" w:eastAsia="標楷體" w:hAnsi="標楷體" w:hint="eastAsia"/>
                <w:color w:val="000000"/>
              </w:rPr>
              <w:t>第三項定明中央主管機關應定期公告第一項技職教育統計資料及各級各類產業、職業發展及人力需求資訊，以利學校規劃其系科與發展特色。</w:t>
            </w:r>
          </w:p>
        </w:tc>
      </w:tr>
      <w:tr w:rsidR="00D871EF" w:rsidRPr="00617177" w:rsidTr="00890392">
        <w:tc>
          <w:tcPr>
            <w:tcW w:w="4890" w:type="dxa"/>
            <w:shd w:val="clear" w:color="auto" w:fill="auto"/>
          </w:tcPr>
          <w:p w:rsidR="00D871EF" w:rsidRPr="00617177" w:rsidRDefault="00D871EF" w:rsidP="00C96724">
            <w:pPr>
              <w:pStyle w:val="HTML"/>
              <w:shd w:val="clear" w:color="auto" w:fill="FFFFFF"/>
              <w:adjustRightInd w:val="0"/>
              <w:snapToGrid w:val="0"/>
              <w:ind w:left="317" w:hangingChars="132" w:hanging="317"/>
              <w:rPr>
                <w:rFonts w:ascii="標楷體" w:eastAsia="標楷體" w:hAnsi="標楷體" w:hint="eastAsia"/>
                <w:color w:val="000000"/>
              </w:rPr>
            </w:pPr>
            <w:r w:rsidRPr="00617177">
              <w:rPr>
                <w:rFonts w:ascii="標楷體" w:eastAsia="標楷體" w:hAnsi="標楷體" w:hint="eastAsia"/>
                <w:color w:val="000000"/>
              </w:rPr>
              <w:t>第五條  直轄市、縣（市）主管機關應每三年向中央主管機關提出技職教育報告，由中央主管機關據以訂定技職教育發展報告。</w:t>
            </w:r>
          </w:p>
          <w:p w:rsidR="00D871EF" w:rsidRPr="00617177" w:rsidRDefault="00D871EF" w:rsidP="00C96724">
            <w:pPr>
              <w:adjustRightInd w:val="0"/>
              <w:snapToGrid w:val="0"/>
              <w:spacing w:after="50"/>
              <w:jc w:val="both"/>
              <w:rPr>
                <w:rFonts w:ascii="標楷體" w:eastAsia="標楷體" w:hAnsi="標楷體" w:hint="eastAsia"/>
                <w:lang w:val="x-none"/>
              </w:rPr>
            </w:pPr>
          </w:p>
        </w:tc>
        <w:tc>
          <w:tcPr>
            <w:tcW w:w="4891" w:type="dxa"/>
          </w:tcPr>
          <w:p w:rsidR="00D871EF" w:rsidRPr="00617177" w:rsidRDefault="00D871EF" w:rsidP="00C96724">
            <w:pPr>
              <w:adjustRightInd w:val="0"/>
              <w:snapToGrid w:val="0"/>
              <w:spacing w:after="50"/>
              <w:ind w:leftChars="-45" w:left="-108"/>
              <w:jc w:val="both"/>
              <w:rPr>
                <w:rFonts w:ascii="標楷體" w:eastAsia="標楷體" w:hAnsi="標楷體" w:hint="eastAsia"/>
              </w:rPr>
            </w:pPr>
            <w:r w:rsidRPr="00617177">
              <w:rPr>
                <w:rFonts w:ascii="標楷體" w:eastAsia="標楷體" w:hAnsi="標楷體" w:hint="eastAsia"/>
                <w:color w:val="000000"/>
              </w:rPr>
              <w:t>技職教育政策規劃主要由中央主管機關統籌，為確保政策規劃能符合直轄市、縣（市）主管機關對技職教育發展之需求，爰參考科學技術基本法第九條、第十條規定，於本條定明直轄市、縣（市）主管機關應每三年向中央主管機關提出技職教育之實務運作報告，以利中央主管機關據以擬訂技職教育發展報告。</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color w:val="000000"/>
              </w:rPr>
            </w:pPr>
            <w:r w:rsidRPr="00617177">
              <w:rPr>
                <w:rFonts w:ascii="標楷體" w:eastAsia="標楷體" w:hAnsi="標楷體" w:hint="eastAsia"/>
                <w:color w:val="000000"/>
              </w:rPr>
              <w:t>第六條  主管機關應衡酌區域產業及個人就業需求，配合社會、經濟及技術發展，規</w:t>
            </w:r>
            <w:r w:rsidRPr="00617177">
              <w:rPr>
                <w:rFonts w:ascii="標楷體" w:eastAsia="標楷體" w:hAnsi="標楷體" w:hint="eastAsia"/>
                <w:color w:val="000000"/>
              </w:rPr>
              <w:lastRenderedPageBreak/>
              <w:t>劃所轄學校技職教育之實施。</w:t>
            </w:r>
          </w:p>
          <w:p w:rsidR="00D871EF" w:rsidRPr="00617177" w:rsidRDefault="00D871EF" w:rsidP="00C96724">
            <w:pPr>
              <w:adjustRightInd w:val="0"/>
              <w:snapToGrid w:val="0"/>
              <w:spacing w:after="50"/>
              <w:ind w:left="240" w:hangingChars="100" w:hanging="240"/>
              <w:jc w:val="both"/>
              <w:rPr>
                <w:rFonts w:ascii="標楷體" w:eastAsia="標楷體" w:hAnsi="標楷體" w:hint="eastAsia"/>
              </w:rPr>
            </w:pPr>
            <w:r w:rsidRPr="00617177">
              <w:rPr>
                <w:rFonts w:ascii="標楷體" w:eastAsia="標楷體" w:hAnsi="標楷體" w:hint="eastAsia"/>
                <w:color w:val="000000"/>
              </w:rPr>
              <w:t xml:space="preserve">      直轄市、縣（市）主管機關辦理技職教育具有成效時，中央主管機關得提撥經費予以獎勵；其獎勵之條件、方式及其他應遵行事項之辦法，由中央主管機關定之。</w:t>
            </w:r>
          </w:p>
        </w:tc>
        <w:tc>
          <w:tcPr>
            <w:tcW w:w="4891" w:type="dxa"/>
          </w:tcPr>
          <w:p w:rsidR="00D871EF" w:rsidRPr="00617177" w:rsidRDefault="00D871EF" w:rsidP="00C96724">
            <w:pPr>
              <w:tabs>
                <w:tab w:val="num" w:pos="612"/>
              </w:tabs>
              <w:adjustRightInd w:val="0"/>
              <w:snapToGrid w:val="0"/>
              <w:ind w:left="480" w:hangingChars="200" w:hanging="480"/>
              <w:jc w:val="both"/>
              <w:rPr>
                <w:rFonts w:ascii="標楷體" w:eastAsia="標楷體" w:hAnsi="標楷體" w:hint="eastAsia"/>
                <w:color w:val="000000"/>
              </w:rPr>
            </w:pPr>
            <w:r w:rsidRPr="00617177">
              <w:rPr>
                <w:rFonts w:ascii="標楷體" w:eastAsia="標楷體" w:hAnsi="標楷體" w:hint="eastAsia"/>
                <w:color w:val="000000"/>
              </w:rPr>
              <w:lastRenderedPageBreak/>
              <w:t>一、第一項定明主管機關應衡酌區域產業發展及個人就業需求，進行技職教育之規</w:t>
            </w:r>
            <w:r w:rsidRPr="00617177">
              <w:rPr>
                <w:rFonts w:ascii="標楷體" w:eastAsia="標楷體" w:hAnsi="標楷體" w:hint="eastAsia"/>
                <w:color w:val="000000"/>
              </w:rPr>
              <w:lastRenderedPageBreak/>
              <w:t>劃，以回應社會期待。</w:t>
            </w:r>
          </w:p>
          <w:p w:rsidR="00D871EF" w:rsidRPr="00617177" w:rsidRDefault="00D871EF" w:rsidP="00C96724">
            <w:pPr>
              <w:adjustRightInd w:val="0"/>
              <w:snapToGrid w:val="0"/>
              <w:spacing w:after="50"/>
              <w:ind w:left="480" w:hangingChars="200" w:hanging="480"/>
              <w:jc w:val="both"/>
              <w:rPr>
                <w:rFonts w:ascii="標楷體" w:eastAsia="標楷體" w:hAnsi="標楷體" w:hint="eastAsia"/>
              </w:rPr>
            </w:pPr>
            <w:r w:rsidRPr="00617177">
              <w:rPr>
                <w:rFonts w:ascii="標楷體" w:eastAsia="標楷體" w:hAnsi="標楷體" w:hint="eastAsia"/>
                <w:color w:val="000000"/>
              </w:rPr>
              <w:t>二、考量辦理技職教育成效績優之直轄市、縣（市）主管機關如由中央主管機關適時給予獎勵，將更有助於技職教育之推動，爰為第二項規定。</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color w:val="000000"/>
              </w:rPr>
            </w:pPr>
            <w:r w:rsidRPr="00617177">
              <w:rPr>
                <w:rFonts w:ascii="標楷體" w:eastAsia="標楷體" w:hAnsi="標楷體" w:hint="eastAsia"/>
                <w:color w:val="000000"/>
              </w:rPr>
              <w:lastRenderedPageBreak/>
              <w:t>第七條  主管機關應</w:t>
            </w:r>
            <w:r w:rsidRPr="00617177">
              <w:rPr>
                <w:rFonts w:ascii="標楷體" w:eastAsia="標楷體" w:hAnsi="標楷體"/>
                <w:color w:val="000000"/>
              </w:rPr>
              <w:t>邀請</w:t>
            </w:r>
            <w:r w:rsidRPr="00617177">
              <w:rPr>
                <w:rFonts w:ascii="標楷體" w:eastAsia="標楷體" w:hAnsi="標楷體" w:hint="eastAsia"/>
                <w:color w:val="000000"/>
              </w:rPr>
              <w:t>政府相關單位、</w:t>
            </w:r>
            <w:r w:rsidRPr="00617177">
              <w:rPr>
                <w:rFonts w:ascii="標楷體" w:eastAsia="標楷體" w:hAnsi="標楷體"/>
                <w:color w:val="000000"/>
              </w:rPr>
              <w:t>學者專家、社會人士、企業界代表、</w:t>
            </w:r>
            <w:r w:rsidRPr="00617177">
              <w:rPr>
                <w:rFonts w:ascii="標楷體" w:eastAsia="標楷體" w:hAnsi="標楷體" w:hint="eastAsia"/>
                <w:color w:val="000000"/>
              </w:rPr>
              <w:t>學校代表、教師團體代表、</w:t>
            </w:r>
            <w:r w:rsidRPr="00617177">
              <w:rPr>
                <w:rFonts w:ascii="標楷體" w:eastAsia="標楷體" w:hAnsi="標楷體"/>
                <w:color w:val="000000"/>
              </w:rPr>
              <w:t>產業（職業）公會或工會等單位之代表，組成技職教育諮詢會，</w:t>
            </w:r>
            <w:r w:rsidRPr="00617177">
              <w:rPr>
                <w:rFonts w:ascii="標楷體" w:eastAsia="標楷體" w:hAnsi="標楷體" w:hint="eastAsia"/>
                <w:color w:val="000000"/>
              </w:rPr>
              <w:t>提供</w:t>
            </w:r>
            <w:r w:rsidRPr="00617177">
              <w:rPr>
                <w:rFonts w:ascii="標楷體" w:eastAsia="標楷體" w:hAnsi="標楷體"/>
                <w:color w:val="000000"/>
              </w:rPr>
              <w:t>技職教育相關事項</w:t>
            </w:r>
            <w:r w:rsidRPr="00617177">
              <w:rPr>
                <w:rFonts w:ascii="標楷體" w:eastAsia="標楷體" w:hAnsi="標楷體" w:hint="eastAsia"/>
                <w:color w:val="000000"/>
              </w:rPr>
              <w:t>之</w:t>
            </w:r>
            <w:r w:rsidRPr="00617177">
              <w:rPr>
                <w:rFonts w:ascii="標楷體" w:eastAsia="標楷體" w:hAnsi="標楷體"/>
                <w:color w:val="000000"/>
              </w:rPr>
              <w:t>諮詢</w:t>
            </w:r>
            <w:r w:rsidRPr="00617177">
              <w:rPr>
                <w:rFonts w:ascii="標楷體" w:eastAsia="標楷體" w:hAnsi="標楷體" w:hint="eastAsia"/>
                <w:color w:val="000000"/>
              </w:rPr>
              <w:t>。</w:t>
            </w:r>
          </w:p>
          <w:p w:rsidR="00D871EF" w:rsidRPr="00617177" w:rsidRDefault="00D871EF" w:rsidP="00C96724">
            <w:pPr>
              <w:adjustRightInd w:val="0"/>
              <w:snapToGrid w:val="0"/>
              <w:spacing w:after="50"/>
              <w:ind w:left="240" w:hangingChars="100" w:hanging="240"/>
              <w:jc w:val="both"/>
              <w:rPr>
                <w:rFonts w:ascii="標楷體" w:eastAsia="標楷體" w:hAnsi="標楷體" w:hint="eastAsia"/>
              </w:rPr>
            </w:pPr>
            <w:r w:rsidRPr="00617177">
              <w:rPr>
                <w:rFonts w:ascii="標楷體" w:eastAsia="標楷體" w:hAnsi="標楷體" w:hint="eastAsia"/>
                <w:color w:val="000000"/>
              </w:rPr>
              <w:t xml:space="preserve">      前項</w:t>
            </w:r>
            <w:r w:rsidRPr="00617177">
              <w:rPr>
                <w:rFonts w:ascii="標楷體" w:eastAsia="標楷體" w:hAnsi="標楷體"/>
                <w:color w:val="000000"/>
              </w:rPr>
              <w:t>技職教育</w:t>
            </w:r>
            <w:r w:rsidRPr="00617177">
              <w:rPr>
                <w:rFonts w:ascii="標楷體" w:eastAsia="標楷體" w:hAnsi="標楷體" w:hint="eastAsia"/>
                <w:color w:val="000000"/>
              </w:rPr>
              <w:t>諮詢會之組成，任一性別委員人數不得少於委員總人數之三分之ㄧ。</w:t>
            </w: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hint="eastAsia"/>
                <w:color w:val="000000"/>
              </w:rPr>
            </w:pPr>
            <w:r w:rsidRPr="00617177">
              <w:rPr>
                <w:rFonts w:ascii="標楷體" w:eastAsia="標楷體" w:hAnsi="標楷體" w:hint="eastAsia"/>
                <w:color w:val="000000"/>
              </w:rPr>
              <w:t>一、為能解決主管機關在進行技職教育政策發展規劃與實務運作所遭遇之困難，爰於第一項定明主管機關應設置</w:t>
            </w:r>
            <w:r w:rsidRPr="00617177">
              <w:rPr>
                <w:rFonts w:ascii="標楷體" w:eastAsia="標楷體" w:hAnsi="標楷體"/>
                <w:color w:val="000000"/>
              </w:rPr>
              <w:t>技職教育</w:t>
            </w:r>
            <w:r w:rsidRPr="00617177">
              <w:rPr>
                <w:rFonts w:ascii="標楷體" w:eastAsia="標楷體" w:hAnsi="標楷體" w:hint="eastAsia"/>
                <w:color w:val="000000"/>
              </w:rPr>
              <w:t>諮詢會，以利廣納各界意見。</w:t>
            </w:r>
          </w:p>
          <w:p w:rsidR="00D871EF" w:rsidRPr="00617177" w:rsidRDefault="00D871EF" w:rsidP="00C96724">
            <w:pPr>
              <w:adjustRightInd w:val="0"/>
              <w:snapToGrid w:val="0"/>
              <w:spacing w:after="50"/>
              <w:ind w:left="480" w:hangingChars="200" w:hanging="480"/>
              <w:jc w:val="both"/>
              <w:rPr>
                <w:rFonts w:ascii="標楷體" w:eastAsia="標楷體" w:hAnsi="標楷體" w:hint="eastAsia"/>
              </w:rPr>
            </w:pPr>
            <w:r w:rsidRPr="00617177">
              <w:rPr>
                <w:rFonts w:ascii="標楷體" w:eastAsia="標楷體" w:hAnsi="標楷體" w:hint="eastAsia"/>
                <w:color w:val="000000"/>
              </w:rPr>
              <w:t>二、第二項定明</w:t>
            </w:r>
            <w:r w:rsidRPr="00617177">
              <w:rPr>
                <w:rFonts w:ascii="標楷體" w:eastAsia="標楷體" w:hAnsi="標楷體"/>
                <w:color w:val="000000"/>
              </w:rPr>
              <w:t>技職教育</w:t>
            </w:r>
            <w:r w:rsidRPr="00617177">
              <w:rPr>
                <w:rFonts w:ascii="標楷體" w:eastAsia="標楷體" w:hAnsi="標楷體" w:hint="eastAsia"/>
                <w:color w:val="000000"/>
              </w:rPr>
              <w:t>諮詢會任一性別委員比例不得少於委員總人數之三分之ㄧ。</w:t>
            </w:r>
          </w:p>
        </w:tc>
      </w:tr>
      <w:tr w:rsidR="00D871EF" w:rsidRPr="00617177" w:rsidTr="00890392">
        <w:tc>
          <w:tcPr>
            <w:tcW w:w="4890" w:type="dxa"/>
            <w:vAlign w:val="center"/>
          </w:tcPr>
          <w:p w:rsidR="00D871EF" w:rsidRPr="00617177" w:rsidRDefault="00D871EF" w:rsidP="00C96724">
            <w:pPr>
              <w:adjustRightInd w:val="0"/>
              <w:snapToGrid w:val="0"/>
              <w:spacing w:after="50"/>
              <w:jc w:val="both"/>
              <w:rPr>
                <w:rFonts w:ascii="標楷體" w:eastAsia="標楷體" w:hAnsi="標楷體" w:hint="eastAsia"/>
              </w:rPr>
            </w:pPr>
            <w:r w:rsidRPr="00617177">
              <w:rPr>
                <w:rFonts w:ascii="標楷體" w:eastAsia="標楷體" w:hAnsi="標楷體" w:hint="eastAsia"/>
                <w:color w:val="000000"/>
              </w:rPr>
              <w:t>第三章  技職教育之實施</w:t>
            </w:r>
          </w:p>
        </w:tc>
        <w:tc>
          <w:tcPr>
            <w:tcW w:w="4891" w:type="dxa"/>
            <w:vAlign w:val="center"/>
          </w:tcPr>
          <w:p w:rsidR="00D871EF" w:rsidRPr="00617177" w:rsidRDefault="00D871EF" w:rsidP="00C96724">
            <w:pPr>
              <w:adjustRightInd w:val="0"/>
              <w:snapToGrid w:val="0"/>
              <w:spacing w:after="50"/>
              <w:ind w:left="72"/>
              <w:jc w:val="both"/>
              <w:rPr>
                <w:rFonts w:ascii="標楷體" w:eastAsia="標楷體" w:hAnsi="標楷體" w:hint="eastAsia"/>
              </w:rPr>
            </w:pPr>
            <w:r w:rsidRPr="00617177">
              <w:rPr>
                <w:rFonts w:ascii="標楷體" w:eastAsia="標楷體" w:hAnsi="標楷體" w:hint="eastAsia"/>
              </w:rPr>
              <w:t>章名。</w:t>
            </w:r>
          </w:p>
        </w:tc>
      </w:tr>
      <w:tr w:rsidR="00D871EF" w:rsidRPr="00617177" w:rsidTr="00890392">
        <w:tc>
          <w:tcPr>
            <w:tcW w:w="4890" w:type="dxa"/>
            <w:vAlign w:val="center"/>
          </w:tcPr>
          <w:p w:rsidR="00D871EF" w:rsidRPr="00617177" w:rsidRDefault="00D871EF" w:rsidP="00C96724">
            <w:pPr>
              <w:adjustRightInd w:val="0"/>
              <w:snapToGrid w:val="0"/>
              <w:spacing w:after="50"/>
              <w:jc w:val="both"/>
              <w:rPr>
                <w:rFonts w:ascii="標楷體" w:eastAsia="標楷體" w:hAnsi="標楷體" w:hint="eastAsia"/>
              </w:rPr>
            </w:pPr>
            <w:r w:rsidRPr="00617177">
              <w:rPr>
                <w:rFonts w:ascii="標楷體" w:eastAsia="標楷體" w:hAnsi="標楷體" w:hint="eastAsia"/>
              </w:rPr>
              <w:t xml:space="preserve">  第一節  職業試探教育</w:t>
            </w:r>
          </w:p>
        </w:tc>
        <w:tc>
          <w:tcPr>
            <w:tcW w:w="4891" w:type="dxa"/>
            <w:vAlign w:val="center"/>
          </w:tcPr>
          <w:p w:rsidR="00D871EF" w:rsidRPr="00617177" w:rsidRDefault="00D871EF" w:rsidP="00C96724">
            <w:pPr>
              <w:adjustRightInd w:val="0"/>
              <w:snapToGrid w:val="0"/>
              <w:spacing w:after="50"/>
              <w:ind w:left="72"/>
              <w:jc w:val="both"/>
              <w:rPr>
                <w:rFonts w:ascii="標楷體" w:eastAsia="標楷體" w:hAnsi="標楷體" w:hint="eastAsia"/>
              </w:rPr>
            </w:pPr>
            <w:r w:rsidRPr="00617177">
              <w:rPr>
                <w:rFonts w:ascii="標楷體" w:eastAsia="標楷體" w:hAnsi="標楷體" w:hint="eastAsia"/>
              </w:rPr>
              <w:t>節名。</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第八條  高級中等以下學校應開設或採融入式之職業試探、生涯輔導課程，提供學生職業試探機會，建立正確之職業價值觀。</w:t>
            </w:r>
          </w:p>
          <w:p w:rsidR="00D871EF" w:rsidRPr="00617177" w:rsidRDefault="00D871EF" w:rsidP="00C96724">
            <w:pPr>
              <w:adjustRightInd w:val="0"/>
              <w:snapToGrid w:val="0"/>
              <w:ind w:left="238" w:firstLineChars="200" w:firstLine="480"/>
              <w:jc w:val="both"/>
              <w:rPr>
                <w:rFonts w:ascii="標楷體" w:eastAsia="標楷體" w:hAnsi="標楷體"/>
                <w:color w:val="000000"/>
              </w:rPr>
            </w:pPr>
            <w:r w:rsidRPr="00617177">
              <w:rPr>
                <w:rFonts w:ascii="標楷體" w:eastAsia="標楷體" w:hAnsi="標楷體" w:hint="eastAsia"/>
                <w:color w:val="000000"/>
              </w:rPr>
              <w:t>高級中等學校及國民中學得安排學生至相關產業參訪。</w:t>
            </w:r>
          </w:p>
          <w:p w:rsidR="00D871EF" w:rsidRPr="00617177" w:rsidRDefault="00D871EF" w:rsidP="00C96724">
            <w:pPr>
              <w:adjustRightInd w:val="0"/>
              <w:snapToGrid w:val="0"/>
              <w:spacing w:after="50"/>
              <w:ind w:left="240" w:hangingChars="100" w:hanging="240"/>
              <w:jc w:val="both"/>
              <w:rPr>
                <w:rFonts w:ascii="標楷體" w:eastAsia="標楷體" w:hAnsi="標楷體" w:hint="eastAsia"/>
              </w:rPr>
            </w:pPr>
          </w:p>
          <w:p w:rsidR="00D871EF" w:rsidRPr="00617177" w:rsidRDefault="00D871EF" w:rsidP="00C96724">
            <w:pPr>
              <w:adjustRightInd w:val="0"/>
              <w:snapToGrid w:val="0"/>
              <w:spacing w:after="50"/>
              <w:ind w:left="240" w:hangingChars="100" w:hanging="240"/>
              <w:jc w:val="both"/>
              <w:rPr>
                <w:rFonts w:ascii="標楷體" w:eastAsia="標楷體" w:hAnsi="標楷體" w:hint="eastAsia"/>
              </w:rPr>
            </w:pP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一、為向下扎根，協助學生建立正確之職業價值觀，爰於第一項定明高級中等以下學校應開設或採融入式之職業試探、生涯輔導課程，以提供學生職業試探、生涯規劃之機會。</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二、為加強高級中等學校及國民中學學生對職場及職業之認識，爰於第二項定明該等學校</w:t>
            </w:r>
            <w:r w:rsidRPr="00617177">
              <w:rPr>
                <w:rFonts w:ascii="標楷體" w:eastAsia="標楷體" w:hAnsi="標楷體" w:hint="eastAsia"/>
                <w:color w:val="000000"/>
              </w:rPr>
              <w:t>得</w:t>
            </w:r>
            <w:r w:rsidRPr="00617177">
              <w:rPr>
                <w:rFonts w:ascii="標楷體" w:eastAsia="標楷體" w:hAnsi="標楷體" w:hint="eastAsia"/>
              </w:rPr>
              <w:t xml:space="preserve">安排學生至相關產業參訪。 </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第九條  國民中學為實施職業試探教育，得與技職校院或職業訓練機構合作辦理技藝教育；其實施辦法，由中央主管機關會商中央勞動主管機關定之。</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國民中學與職業訓練機構間之權利義務關係，應以契約定之，並由學校報主管機關備查。</w:t>
            </w:r>
          </w:p>
          <w:p w:rsidR="00D871EF" w:rsidRPr="00617177" w:rsidRDefault="00D871EF" w:rsidP="00C96724">
            <w:pPr>
              <w:adjustRightInd w:val="0"/>
              <w:snapToGrid w:val="0"/>
              <w:spacing w:after="50"/>
              <w:jc w:val="both"/>
              <w:rPr>
                <w:rFonts w:ascii="標楷體" w:eastAsia="標楷體" w:hAnsi="標楷體" w:hint="eastAsia"/>
              </w:rPr>
            </w:pP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一、第一項定明國民中學為實施職業試探教育，得與技職校院或職業訓練機構合作辦理國民教育法第七條之一所定技藝教育，俾擴大學習範圍，開拓學生視野，以利學生及早進入職場體驗；並授權中央主管機關會商中央勞動主管機關訂定其實施辦法。</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二、第二項定明學校與職業訓練機構合作辦理技藝教育時，應以契約訂定雙方權利義務關係，以明責任。</w:t>
            </w:r>
          </w:p>
        </w:tc>
      </w:tr>
      <w:tr w:rsidR="00D871EF" w:rsidRPr="00617177" w:rsidTr="00890392">
        <w:tc>
          <w:tcPr>
            <w:tcW w:w="4890" w:type="dxa"/>
            <w:vAlign w:val="center"/>
          </w:tcPr>
          <w:p w:rsidR="00D871EF" w:rsidRPr="00617177" w:rsidRDefault="00D871EF" w:rsidP="00C96724">
            <w:pPr>
              <w:adjustRightInd w:val="0"/>
              <w:snapToGrid w:val="0"/>
              <w:spacing w:after="50"/>
              <w:jc w:val="both"/>
              <w:rPr>
                <w:rFonts w:ascii="標楷體" w:eastAsia="標楷體" w:hAnsi="標楷體" w:hint="eastAsia"/>
              </w:rPr>
            </w:pPr>
            <w:r w:rsidRPr="00617177">
              <w:rPr>
                <w:rFonts w:ascii="標楷體" w:eastAsia="標楷體" w:hAnsi="標楷體" w:hint="eastAsia"/>
              </w:rPr>
              <w:t xml:space="preserve">  第二節  職業準備教育</w:t>
            </w:r>
          </w:p>
        </w:tc>
        <w:tc>
          <w:tcPr>
            <w:tcW w:w="4891" w:type="dxa"/>
            <w:vAlign w:val="center"/>
          </w:tcPr>
          <w:p w:rsidR="00D871EF" w:rsidRPr="00617177" w:rsidRDefault="00D871EF" w:rsidP="00C96724">
            <w:pPr>
              <w:adjustRightInd w:val="0"/>
              <w:snapToGrid w:val="0"/>
              <w:spacing w:after="50"/>
              <w:jc w:val="both"/>
              <w:rPr>
                <w:rFonts w:ascii="標楷體" w:eastAsia="標楷體" w:hAnsi="標楷體" w:hint="eastAsia"/>
              </w:rPr>
            </w:pPr>
            <w:r w:rsidRPr="00617177">
              <w:rPr>
                <w:rFonts w:ascii="標楷體" w:eastAsia="標楷體" w:hAnsi="標楷體" w:hint="eastAsia"/>
              </w:rPr>
              <w:t>節名。</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color w:val="000000"/>
              </w:rPr>
            </w:pPr>
            <w:r w:rsidRPr="00617177">
              <w:rPr>
                <w:rFonts w:ascii="標楷體" w:eastAsia="標楷體" w:hAnsi="標楷體" w:hint="eastAsia"/>
              </w:rPr>
              <w:t xml:space="preserve">第十條  </w:t>
            </w:r>
            <w:r w:rsidRPr="00617177">
              <w:rPr>
                <w:rFonts w:ascii="標楷體" w:eastAsia="標楷體" w:hAnsi="標楷體" w:hint="eastAsia"/>
                <w:color w:val="000000"/>
              </w:rPr>
              <w:t>高級中等以上學校（以下簡稱學校）辦理職業準備教育，其專業課程得由學校與產業共同設計，建構合宜之課程安排，且兼顧學生職業倫理之培養與職涯發展、勞動及技術法規之認識，並定期更新課程設計。</w:t>
            </w:r>
          </w:p>
          <w:p w:rsidR="00D871EF" w:rsidRPr="00617177" w:rsidRDefault="00D871EF" w:rsidP="00C96724">
            <w:pPr>
              <w:adjustRightInd w:val="0"/>
              <w:snapToGrid w:val="0"/>
              <w:ind w:left="240" w:hangingChars="100" w:hanging="240"/>
              <w:jc w:val="both"/>
              <w:rPr>
                <w:rFonts w:ascii="標楷體" w:eastAsia="標楷體" w:hAnsi="標楷體" w:hint="eastAsia"/>
                <w:color w:val="000000"/>
              </w:rPr>
            </w:pPr>
            <w:r w:rsidRPr="00617177">
              <w:rPr>
                <w:rFonts w:ascii="標楷體" w:eastAsia="標楷體" w:hAnsi="標楷體" w:hint="eastAsia"/>
                <w:color w:val="000000"/>
              </w:rPr>
              <w:t xml:space="preserve">      前項專業課程，學校得參採各中央目的事業主管機關所定之職能基準，進行規劃設計，提供學生就業所需之職能。</w:t>
            </w:r>
          </w:p>
          <w:p w:rsidR="00D871EF" w:rsidRPr="00617177" w:rsidRDefault="00D871EF" w:rsidP="00C96724">
            <w:pPr>
              <w:adjustRightInd w:val="0"/>
              <w:snapToGrid w:val="0"/>
              <w:spacing w:after="50"/>
              <w:ind w:left="240" w:hangingChars="100" w:hanging="240"/>
              <w:jc w:val="both"/>
              <w:rPr>
                <w:rFonts w:ascii="標楷體" w:eastAsia="標楷體" w:hAnsi="標楷體" w:hint="eastAsia"/>
              </w:rPr>
            </w:pPr>
            <w:r w:rsidRPr="00617177">
              <w:rPr>
                <w:rFonts w:ascii="標楷體" w:eastAsia="標楷體" w:hAnsi="標楷體" w:hint="eastAsia"/>
              </w:rPr>
              <w:t xml:space="preserve">     </w:t>
            </w:r>
          </w:p>
          <w:p w:rsidR="00D871EF" w:rsidRPr="00617177" w:rsidRDefault="00D871EF" w:rsidP="00C96724">
            <w:pPr>
              <w:adjustRightInd w:val="0"/>
              <w:snapToGrid w:val="0"/>
              <w:spacing w:after="50"/>
              <w:jc w:val="both"/>
              <w:rPr>
                <w:rFonts w:ascii="標楷體" w:eastAsia="標楷體" w:hAnsi="標楷體" w:hint="eastAsia"/>
              </w:rPr>
            </w:pP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hint="eastAsia"/>
                <w:color w:val="000000"/>
              </w:rPr>
            </w:pPr>
            <w:r w:rsidRPr="00617177">
              <w:rPr>
                <w:rFonts w:ascii="標楷體" w:eastAsia="標楷體" w:hAnsi="標楷體" w:hint="eastAsia"/>
                <w:color w:val="000000"/>
              </w:rPr>
              <w:lastRenderedPageBreak/>
              <w:t>一、現行技職教育主要由高級中等教育階段之技術型高級中等學校及技專校院辦理，惟職業準備教育之實施，亦得於普通型高級中等學校、綜合型高級中等學校學術學程、技術型高級中等學校附設普通科及單科型高級中等學校為之，以銜接前職業試探階段，爰於第一項規定高級中等以上學校之專業課程得與業界合作規劃設計，以使課程安排能符合產業需求，並兼顧學生職業倫理之培養。</w:t>
            </w:r>
          </w:p>
          <w:p w:rsidR="00D871EF" w:rsidRPr="00617177" w:rsidRDefault="00D871EF" w:rsidP="00C96724">
            <w:pPr>
              <w:adjustRightInd w:val="0"/>
              <w:snapToGrid w:val="0"/>
              <w:spacing w:after="50"/>
              <w:ind w:left="480" w:hangingChars="200" w:hanging="480"/>
              <w:jc w:val="both"/>
              <w:rPr>
                <w:rFonts w:ascii="標楷體" w:eastAsia="標楷體" w:hAnsi="標楷體" w:hint="eastAsia"/>
              </w:rPr>
            </w:pPr>
            <w:r w:rsidRPr="00617177">
              <w:rPr>
                <w:rFonts w:ascii="標楷體" w:eastAsia="標楷體" w:hAnsi="標楷體" w:hint="eastAsia"/>
                <w:color w:val="000000"/>
              </w:rPr>
              <w:t>二、依職業訓練法第四條之ㄧ規定，勞動部</w:t>
            </w:r>
            <w:r w:rsidRPr="00617177">
              <w:rPr>
                <w:rFonts w:ascii="標楷體" w:eastAsia="標楷體" w:hAnsi="標楷體" w:hint="eastAsia"/>
                <w:color w:val="000000"/>
              </w:rPr>
              <w:lastRenderedPageBreak/>
              <w:t>應協調、整合各中央目的事業主管機關所定之職能基準，為利學生職業準備，爰於第二項規明，學校於專業課程之規劃設計，得參採上述之職能基準，以利培養學生就業之職能。</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lastRenderedPageBreak/>
              <w:t>第十一條  學校得依科、系、所、學程之性質，開設相關實習課程。</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學校辦理校外實習課程，需由政府機關（構）、公營事業機構提供實習名額時，依下列方式辦理：</w:t>
            </w:r>
          </w:p>
          <w:p w:rsidR="00D871EF" w:rsidRPr="00617177" w:rsidRDefault="00D871EF" w:rsidP="00C96724">
            <w:pPr>
              <w:adjustRightInd w:val="0"/>
              <w:snapToGrid w:val="0"/>
              <w:ind w:leftChars="100" w:left="720" w:hangingChars="200" w:hanging="480"/>
              <w:jc w:val="both"/>
              <w:rPr>
                <w:rFonts w:ascii="標楷體" w:eastAsia="標楷體" w:hAnsi="標楷體" w:hint="eastAsia"/>
              </w:rPr>
            </w:pPr>
            <w:r w:rsidRPr="00617177">
              <w:rPr>
                <w:rFonts w:ascii="標楷體" w:eastAsia="標楷體" w:hAnsi="標楷體" w:hint="eastAsia"/>
              </w:rPr>
              <w:t>一、政府機關（構）：由學校檢附校外實習課程計畫書，專案報學校主管機關會商相關政府機關（構）核定。</w:t>
            </w:r>
          </w:p>
          <w:p w:rsidR="00D871EF" w:rsidRPr="00617177" w:rsidRDefault="00D871EF" w:rsidP="00C96724">
            <w:pPr>
              <w:adjustRightInd w:val="0"/>
              <w:snapToGrid w:val="0"/>
              <w:ind w:leftChars="100" w:left="720" w:hangingChars="200" w:hanging="480"/>
              <w:jc w:val="both"/>
              <w:rPr>
                <w:rFonts w:ascii="標楷體" w:eastAsia="標楷體" w:hAnsi="標楷體" w:hint="eastAsia"/>
              </w:rPr>
            </w:pPr>
            <w:r w:rsidRPr="00617177">
              <w:rPr>
                <w:rFonts w:ascii="標楷體" w:eastAsia="標楷體" w:hAnsi="標楷體" w:hint="eastAsia"/>
              </w:rPr>
              <w:t>二、公營事業機構：學校主管機關得會商公營事業主管機關轉洽所屬事業機構，提供實習之名額、對象及方式，並由學校主管機關依會商結果彙總公告校外實習課程計畫及實習技術生之招募訊息，經評選或甄選決定之。</w:t>
            </w: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一、</w:t>
            </w:r>
            <w:r w:rsidRPr="00617177">
              <w:rPr>
                <w:rFonts w:ascii="標楷體" w:eastAsia="標楷體" w:hAnsi="標楷體" w:hint="eastAsia"/>
                <w:color w:val="000000"/>
                <w:kern w:val="0"/>
              </w:rPr>
              <w:t>為消弭、縮短大學教育與就業市場需求之落差，提升畢業生就業能力，落實辦理實習課程是技職教育重要政策之一。校外實習課程之落實，實有賴於學校、政府單位及企業有效之支持與協助，故於</w:t>
            </w:r>
            <w:r w:rsidRPr="00617177">
              <w:rPr>
                <w:rFonts w:ascii="標楷體" w:eastAsia="標楷體" w:hAnsi="標楷體" w:hint="eastAsia"/>
                <w:color w:val="000000"/>
              </w:rPr>
              <w:t>第一項定明學校得依科、系、所、學程之性質，開設相關實習課程；並於第二項定明學校校外實習課程需由政府機關（構）、公營事業機構提供名額時之辦理方式，賦予政府機關（構）、公營事業機構提供實習名額之法律依據。</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二、</w:t>
            </w:r>
            <w:r w:rsidRPr="00617177">
              <w:rPr>
                <w:rFonts w:ascii="標楷體" w:eastAsia="標楷體" w:hAnsi="標楷體" w:hint="eastAsia"/>
                <w:color w:val="000000"/>
              </w:rPr>
              <w:t>第二項第二款有關公營事業機構提供實習名額之規定，係考量公營事業機構之產業特性、營運需求、人力與財務負擔能力不同，申請實習者往往遠多於其所能提供之名額，爰定明學校主管機關得會商公營事業主管機關轉洽所屬事業機構，提供實習之名額、對象及方式。</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color w:val="000000"/>
              </w:rPr>
            </w:pPr>
            <w:r w:rsidRPr="00617177">
              <w:rPr>
                <w:rFonts w:ascii="標楷體" w:eastAsia="標楷體" w:hAnsi="標楷體" w:hint="eastAsia"/>
                <w:color w:val="000000"/>
              </w:rPr>
              <w:t>第十二條  主管機關應就學校辦理實習課程實施績效評量；其評量之內容及其他應遵行事項之辦法，由中央主管機關定之。</w:t>
            </w:r>
          </w:p>
          <w:p w:rsidR="00D871EF" w:rsidRPr="00617177" w:rsidRDefault="00D871EF" w:rsidP="00C96724">
            <w:pPr>
              <w:adjustRightInd w:val="0"/>
              <w:snapToGrid w:val="0"/>
              <w:ind w:left="240" w:hangingChars="100" w:hanging="240"/>
              <w:jc w:val="both"/>
              <w:rPr>
                <w:rFonts w:ascii="標楷體" w:eastAsia="標楷體" w:hAnsi="標楷體" w:hint="eastAsia"/>
                <w:color w:val="000000"/>
              </w:rPr>
            </w:pPr>
            <w:r w:rsidRPr="00617177">
              <w:rPr>
                <w:rFonts w:ascii="標楷體" w:eastAsia="標楷體" w:hAnsi="標楷體" w:hint="eastAsia"/>
                <w:color w:val="000000"/>
              </w:rPr>
              <w:t xml:space="preserve">      辦理實習課程績優之學校、合作機構及其相關人員，主管機關得予獎勵。</w:t>
            </w:r>
          </w:p>
          <w:p w:rsidR="00D871EF" w:rsidRPr="00617177" w:rsidRDefault="00D871EF" w:rsidP="00C96724">
            <w:pPr>
              <w:adjustRightInd w:val="0"/>
              <w:snapToGrid w:val="0"/>
              <w:ind w:left="240" w:hangingChars="100" w:hanging="240"/>
              <w:jc w:val="both"/>
              <w:rPr>
                <w:rFonts w:ascii="標楷體" w:eastAsia="標楷體" w:hAnsi="標楷體" w:hint="eastAsia"/>
                <w:color w:val="000000"/>
              </w:rPr>
            </w:pPr>
            <w:r w:rsidRPr="00617177">
              <w:rPr>
                <w:rFonts w:ascii="標楷體" w:eastAsia="標楷體" w:hAnsi="標楷體" w:hint="eastAsia"/>
                <w:color w:val="000000"/>
              </w:rPr>
              <w:t xml:space="preserve">      學校辦理校外實習之合作機構，長期提供學校實習名額，且實習學生畢業後經一定程序獲聘為該機構正式員工達中央主管機關所定一定比率者，主管機關應報經中央主管機關轉請中央目的事業主管機關予以獎勵。</w:t>
            </w:r>
          </w:p>
          <w:p w:rsidR="00D871EF" w:rsidRPr="00617177" w:rsidRDefault="00D871EF" w:rsidP="00C96724">
            <w:pPr>
              <w:adjustRightInd w:val="0"/>
              <w:snapToGrid w:val="0"/>
              <w:spacing w:after="50"/>
              <w:jc w:val="both"/>
              <w:rPr>
                <w:rFonts w:ascii="標楷體" w:eastAsia="標楷體" w:hAnsi="標楷體" w:hint="eastAsia"/>
                <w:color w:val="000000"/>
              </w:rPr>
            </w:pPr>
            <w:r w:rsidRPr="00617177">
              <w:rPr>
                <w:rFonts w:ascii="標楷體" w:eastAsia="標楷體" w:hAnsi="標楷體" w:hint="eastAsia"/>
                <w:color w:val="000000"/>
              </w:rPr>
              <w:t xml:space="preserve">    </w:t>
            </w:r>
          </w:p>
        </w:tc>
        <w:tc>
          <w:tcPr>
            <w:tcW w:w="4891" w:type="dxa"/>
          </w:tcPr>
          <w:p w:rsidR="00D871EF" w:rsidRPr="00617177" w:rsidRDefault="00D871EF" w:rsidP="00C96724">
            <w:pPr>
              <w:adjustRightInd w:val="0"/>
              <w:snapToGrid w:val="0"/>
              <w:spacing w:after="50"/>
              <w:ind w:left="480" w:hangingChars="200" w:hanging="480"/>
              <w:jc w:val="both"/>
              <w:rPr>
                <w:rFonts w:ascii="標楷體" w:eastAsia="標楷體" w:hAnsi="標楷體" w:hint="eastAsia"/>
                <w:color w:val="000000"/>
              </w:rPr>
            </w:pPr>
            <w:r w:rsidRPr="00617177">
              <w:rPr>
                <w:rFonts w:ascii="標楷體" w:eastAsia="標楷體" w:hAnsi="標楷體" w:hint="eastAsia"/>
                <w:color w:val="000000"/>
              </w:rPr>
              <w:t>一、第一項定明主管機關應就學校辦理之校內或校外實習課程實施績效評量，其實施辦法，由中央主管機關定之。</w:t>
            </w:r>
          </w:p>
          <w:p w:rsidR="00D871EF" w:rsidRPr="00617177" w:rsidRDefault="00D871EF" w:rsidP="00C96724">
            <w:pPr>
              <w:adjustRightInd w:val="0"/>
              <w:snapToGrid w:val="0"/>
              <w:spacing w:after="50"/>
              <w:ind w:left="480" w:hangingChars="200" w:hanging="480"/>
              <w:jc w:val="both"/>
              <w:rPr>
                <w:rFonts w:ascii="標楷體" w:eastAsia="標楷體" w:hAnsi="標楷體" w:hint="eastAsia"/>
                <w:color w:val="000000"/>
              </w:rPr>
            </w:pPr>
            <w:r w:rsidRPr="00617177">
              <w:rPr>
                <w:rFonts w:ascii="標楷體" w:eastAsia="標楷體" w:hAnsi="標楷體" w:hint="eastAsia"/>
                <w:color w:val="000000"/>
              </w:rPr>
              <w:t>二、第二項定明主管機關得對辦理實習課程績優之學校、合作機構及其相關人員，予以獎勵。</w:t>
            </w:r>
          </w:p>
          <w:p w:rsidR="00D871EF" w:rsidRPr="00617177" w:rsidRDefault="00D871EF" w:rsidP="00C96724">
            <w:pPr>
              <w:adjustRightInd w:val="0"/>
              <w:snapToGrid w:val="0"/>
              <w:spacing w:after="50"/>
              <w:ind w:left="480" w:hangingChars="200" w:hanging="480"/>
              <w:jc w:val="both"/>
              <w:rPr>
                <w:rFonts w:ascii="標楷體" w:eastAsia="標楷體" w:hAnsi="標楷體" w:hint="eastAsia"/>
                <w:color w:val="000000"/>
              </w:rPr>
            </w:pPr>
            <w:r w:rsidRPr="00617177">
              <w:rPr>
                <w:rFonts w:ascii="標楷體" w:eastAsia="標楷體" w:hAnsi="標楷體" w:hint="eastAsia"/>
                <w:color w:val="000000"/>
              </w:rPr>
              <w:t>三、為鼓勵企業提供實習名額及留任實習學生為正式員工，爰於第三項規定，長期提供實習名額且聘任畢業之實習學生為正式員工達中央主管機關所定一定比率之校外實習合作機構，主管機關應報經中央主管機關轉請中央目的事業主管機關，予以獎勵。</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第十三條  學校得遴聘業界專家，協同教學。</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前項業界專家之認定、權利義務、管理、學校開設課程及其他應遵行事項之辦法，由中央主管機關定之。</w:t>
            </w:r>
          </w:p>
          <w:p w:rsidR="00D871EF" w:rsidRPr="00617177" w:rsidRDefault="00D871EF" w:rsidP="00C96724">
            <w:pPr>
              <w:adjustRightInd w:val="0"/>
              <w:snapToGrid w:val="0"/>
              <w:spacing w:after="50"/>
              <w:jc w:val="both"/>
              <w:rPr>
                <w:rFonts w:ascii="標楷體" w:eastAsia="標楷體" w:hAnsi="標楷體" w:hint="eastAsia"/>
              </w:rPr>
            </w:pP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hint="eastAsia"/>
                <w:color w:val="000000"/>
              </w:rPr>
            </w:pPr>
            <w:r w:rsidRPr="00617177">
              <w:rPr>
                <w:rFonts w:ascii="標楷體" w:eastAsia="標楷體" w:hAnsi="標楷體" w:hint="eastAsia"/>
              </w:rPr>
              <w:t>一、高級中等教育法第二十九條第一項、專科學校法第二十四條第二項均有專業及技術教師之設置規定，大學法第十七條第四項亦有專業技術人員擔任教學工作之規定，</w:t>
            </w:r>
            <w:r w:rsidRPr="00617177">
              <w:rPr>
                <w:rFonts w:ascii="標楷體" w:eastAsia="標楷體" w:hAnsi="標楷體" w:hint="eastAsia"/>
                <w:color w:val="000000"/>
              </w:rPr>
              <w:t>為補強學校教師專業能力，</w:t>
            </w:r>
            <w:r w:rsidRPr="00617177">
              <w:rPr>
                <w:rFonts w:ascii="標楷體" w:eastAsia="標楷體" w:hAnsi="標楷體" w:cs="Arial" w:hint="eastAsia"/>
                <w:color w:val="000000"/>
                <w:shd w:val="clear" w:color="auto" w:fill="FFFFFF"/>
              </w:rPr>
              <w:t>鼓勵學校邀請校外傑出之產業界人士共同教授課程，使教學得結合理論與實務，</w:t>
            </w:r>
            <w:r w:rsidRPr="00617177">
              <w:rPr>
                <w:rFonts w:ascii="標楷體" w:eastAsia="標楷體" w:hAnsi="標楷體" w:hint="eastAsia"/>
                <w:color w:val="000000"/>
              </w:rPr>
              <w:t>爰於第一項規定，學校得遴聘業界專家，協同教學，以利深化技職教育之實</w:t>
            </w:r>
            <w:r w:rsidRPr="00617177">
              <w:rPr>
                <w:rFonts w:ascii="標楷體" w:eastAsia="標楷體" w:hAnsi="標楷體" w:hint="eastAsia"/>
                <w:color w:val="000000"/>
              </w:rPr>
              <w:lastRenderedPageBreak/>
              <w:t>務教學。</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color w:val="000000"/>
              </w:rPr>
              <w:t>二、第二項授權中央主管機關訂定業界專家之認定、權利義務、管理、學校開設課程及</w:t>
            </w:r>
            <w:r w:rsidRPr="00617177">
              <w:rPr>
                <w:rFonts w:ascii="標楷體" w:eastAsia="標楷體" w:hAnsi="標楷體" w:hint="eastAsia"/>
              </w:rPr>
              <w:t>管理</w:t>
            </w:r>
            <w:r w:rsidRPr="00617177">
              <w:rPr>
                <w:rFonts w:ascii="標楷體" w:eastAsia="標楷體" w:hAnsi="標楷體" w:hint="eastAsia"/>
                <w:color w:val="000000"/>
              </w:rPr>
              <w:t>辦法。</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color w:val="000000"/>
              </w:rPr>
            </w:pPr>
            <w:r w:rsidRPr="00617177">
              <w:rPr>
                <w:rFonts w:ascii="標楷體" w:eastAsia="標楷體" w:hAnsi="標楷體" w:hint="eastAsia"/>
              </w:rPr>
              <w:lastRenderedPageBreak/>
              <w:t xml:space="preserve">第十四條  </w:t>
            </w:r>
            <w:r w:rsidRPr="00617177">
              <w:rPr>
                <w:rFonts w:ascii="標楷體" w:eastAsia="標楷體" w:hAnsi="標楷體" w:hint="eastAsia"/>
                <w:color w:val="000000"/>
              </w:rPr>
              <w:t>學校應鼓勵教師及學生參與技藝競賽或取得與所學及就業相關之專業證照，提升學生就業能力；辦理績效卓著之學校，主管機關得予獎勵。</w:t>
            </w:r>
          </w:p>
          <w:p w:rsidR="00D871EF" w:rsidRPr="00617177" w:rsidRDefault="00D871EF" w:rsidP="00C96724">
            <w:pPr>
              <w:adjustRightInd w:val="0"/>
              <w:snapToGrid w:val="0"/>
              <w:ind w:left="240" w:hangingChars="100" w:hanging="240"/>
              <w:jc w:val="both"/>
              <w:rPr>
                <w:rFonts w:ascii="標楷體" w:eastAsia="標楷體" w:hAnsi="標楷體"/>
                <w:color w:val="000000"/>
              </w:rPr>
            </w:pPr>
            <w:r w:rsidRPr="00617177">
              <w:rPr>
                <w:rFonts w:ascii="標楷體" w:eastAsia="標楷體" w:hAnsi="標楷體"/>
                <w:color w:val="000000"/>
              </w:rPr>
              <w:t xml:space="preserve">      </w:t>
            </w:r>
            <w:r w:rsidRPr="00617177">
              <w:rPr>
                <w:rFonts w:ascii="標楷體" w:eastAsia="標楷體" w:hAnsi="標楷體" w:hint="eastAsia"/>
                <w:color w:val="000000"/>
              </w:rPr>
              <w:t>各中央目的事業主管機關應彙整所轄產業之專業證照，送中央主管機關定期公告。</w:t>
            </w:r>
          </w:p>
          <w:p w:rsidR="00D871EF" w:rsidRPr="00617177" w:rsidRDefault="00D871EF" w:rsidP="00C96724">
            <w:pPr>
              <w:adjustRightInd w:val="0"/>
              <w:snapToGrid w:val="0"/>
              <w:ind w:left="240" w:hangingChars="100" w:hanging="240"/>
              <w:jc w:val="both"/>
              <w:rPr>
                <w:rFonts w:ascii="標楷體" w:eastAsia="標楷體" w:hAnsi="標楷體"/>
                <w:color w:val="000000"/>
              </w:rPr>
            </w:pPr>
            <w:r w:rsidRPr="00617177">
              <w:rPr>
                <w:rFonts w:ascii="標楷體" w:eastAsia="標楷體" w:hAnsi="標楷體"/>
                <w:color w:val="000000"/>
              </w:rPr>
              <w:t xml:space="preserve">      </w:t>
            </w:r>
            <w:r w:rsidRPr="00617177">
              <w:rPr>
                <w:rFonts w:ascii="標楷體" w:eastAsia="標楷體" w:hAnsi="標楷體" w:hint="eastAsia"/>
                <w:color w:val="000000"/>
              </w:rPr>
              <w:t>前二項專業證照之認定、第一項獎勵之條件、方式及其他應遵行事項之辦法，由中央主管機關會商中央目的事業主管機關定之。</w:t>
            </w:r>
          </w:p>
          <w:p w:rsidR="00D871EF" w:rsidRPr="00617177" w:rsidRDefault="00D871EF" w:rsidP="00C96724">
            <w:pPr>
              <w:adjustRightInd w:val="0"/>
              <w:snapToGrid w:val="0"/>
              <w:spacing w:after="50"/>
              <w:ind w:left="240" w:hangingChars="100" w:hanging="240"/>
              <w:jc w:val="both"/>
              <w:rPr>
                <w:rFonts w:ascii="標楷體" w:eastAsia="標楷體" w:hAnsi="標楷體" w:hint="eastAsia"/>
                <w:b/>
                <w:color w:val="000000"/>
              </w:rPr>
            </w:pPr>
          </w:p>
        </w:tc>
        <w:tc>
          <w:tcPr>
            <w:tcW w:w="4891" w:type="dxa"/>
          </w:tcPr>
          <w:p w:rsidR="00D871EF" w:rsidRPr="00617177" w:rsidRDefault="00D871EF" w:rsidP="00C96724">
            <w:pPr>
              <w:tabs>
                <w:tab w:val="num" w:pos="276"/>
              </w:tabs>
              <w:adjustRightInd w:val="0"/>
              <w:snapToGrid w:val="0"/>
              <w:ind w:leftChars="-3" w:left="480" w:hangingChars="203" w:hanging="487"/>
              <w:jc w:val="both"/>
              <w:rPr>
                <w:rFonts w:ascii="標楷體" w:eastAsia="標楷體" w:hAnsi="標楷體"/>
                <w:color w:val="000000"/>
              </w:rPr>
            </w:pPr>
            <w:r w:rsidRPr="00617177">
              <w:rPr>
                <w:rFonts w:ascii="標楷體" w:eastAsia="標楷體" w:hAnsi="標楷體" w:hint="eastAsia"/>
                <w:color w:val="000000"/>
              </w:rPr>
              <w:t>一、為強化師生務實致用之能力，爰於第一項定明學校應鼓勵教師及學生參與技藝競賽，或鼓勵教師及學生取得與所學及就業相關之專業證照，提升學生就業能力。主管機關並得對於辦理績效卓著之學校給予獎勵。</w:t>
            </w:r>
          </w:p>
          <w:p w:rsidR="00D871EF" w:rsidRPr="00617177" w:rsidRDefault="00D871EF" w:rsidP="00C96724">
            <w:pPr>
              <w:tabs>
                <w:tab w:val="num" w:pos="612"/>
              </w:tabs>
              <w:adjustRightInd w:val="0"/>
              <w:snapToGrid w:val="0"/>
              <w:ind w:left="480" w:hangingChars="200" w:hanging="480"/>
              <w:jc w:val="both"/>
              <w:rPr>
                <w:rFonts w:ascii="標楷體" w:eastAsia="標楷體" w:hAnsi="標楷體"/>
                <w:color w:val="000000"/>
              </w:rPr>
            </w:pPr>
            <w:r w:rsidRPr="00617177">
              <w:rPr>
                <w:rFonts w:ascii="標楷體" w:eastAsia="標楷體" w:hAnsi="標楷體" w:hint="eastAsia"/>
                <w:color w:val="000000"/>
              </w:rPr>
              <w:t>二、第二項定明各中央目的事業主管機關應彙整所轄產業之專業證照，送中央主管機關定期公告，以利學校參考運用，強化學生就業能力之培養。</w:t>
            </w:r>
          </w:p>
          <w:p w:rsidR="00D871EF" w:rsidRPr="00617177" w:rsidRDefault="00D871EF" w:rsidP="00C96724">
            <w:pPr>
              <w:tabs>
                <w:tab w:val="num" w:pos="612"/>
              </w:tabs>
              <w:adjustRightInd w:val="0"/>
              <w:snapToGrid w:val="0"/>
              <w:spacing w:after="50"/>
              <w:ind w:left="480" w:hangingChars="200" w:hanging="480"/>
              <w:jc w:val="both"/>
              <w:rPr>
                <w:rFonts w:ascii="標楷體" w:eastAsia="標楷體" w:hAnsi="標楷體" w:hint="eastAsia"/>
              </w:rPr>
            </w:pPr>
            <w:r w:rsidRPr="00617177">
              <w:rPr>
                <w:rFonts w:ascii="標楷體" w:eastAsia="標楷體" w:hAnsi="標楷體" w:hint="eastAsia"/>
                <w:color w:val="000000"/>
              </w:rPr>
              <w:t>三、第三項授權中央主管機關會商各中央目的事業主管機關訂定專業證照之認定、第一項獎勵之條件、方式及其他應遵行事項之辦法，以利落實專業證照功能。</w:t>
            </w:r>
          </w:p>
        </w:tc>
      </w:tr>
      <w:tr w:rsidR="00D871EF" w:rsidRPr="00617177" w:rsidTr="00890392">
        <w:tc>
          <w:tcPr>
            <w:tcW w:w="4890" w:type="dxa"/>
          </w:tcPr>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第十五條  技術型高級中等學校、普通</w:t>
            </w:r>
          </w:p>
          <w:p w:rsidR="00D871EF" w:rsidRPr="00617177" w:rsidRDefault="00D871EF" w:rsidP="00C96724">
            <w:pPr>
              <w:adjustRightInd w:val="0"/>
              <w:snapToGrid w:val="0"/>
              <w:ind w:leftChars="100" w:left="480" w:hangingChars="100" w:hanging="240"/>
              <w:jc w:val="both"/>
              <w:rPr>
                <w:rFonts w:ascii="標楷體" w:eastAsia="標楷體" w:hAnsi="標楷體" w:cs="新細明體" w:hint="eastAsia"/>
                <w:color w:val="000000"/>
                <w:kern w:val="0"/>
              </w:rPr>
            </w:pPr>
            <w:r w:rsidRPr="00617177">
              <w:rPr>
                <w:rFonts w:ascii="標楷體" w:eastAsia="標楷體" w:hAnsi="標楷體" w:hint="eastAsia"/>
              </w:rPr>
              <w:t>型高級中等學校附設專業群科</w:t>
            </w:r>
            <w:r w:rsidRPr="00617177">
              <w:rPr>
                <w:rFonts w:ascii="標楷體" w:eastAsia="標楷體" w:hAnsi="標楷體" w:hint="eastAsia"/>
                <w:color w:val="000000"/>
              </w:rPr>
              <w:t>及</w:t>
            </w:r>
            <w:r w:rsidRPr="00617177">
              <w:rPr>
                <w:rFonts w:ascii="標楷體" w:eastAsia="標楷體" w:hAnsi="標楷體" w:cs="新細明體" w:hint="eastAsia"/>
                <w:color w:val="000000"/>
                <w:kern w:val="0"/>
              </w:rPr>
              <w:t>綜合</w:t>
            </w:r>
          </w:p>
          <w:p w:rsidR="00D871EF" w:rsidRPr="00617177" w:rsidRDefault="00D871EF" w:rsidP="00C96724">
            <w:pPr>
              <w:adjustRightInd w:val="0"/>
              <w:snapToGrid w:val="0"/>
              <w:ind w:leftChars="100" w:left="480" w:hangingChars="100" w:hanging="240"/>
              <w:jc w:val="both"/>
              <w:rPr>
                <w:rFonts w:ascii="標楷體" w:eastAsia="標楷體" w:hAnsi="標楷體" w:hint="eastAsia"/>
              </w:rPr>
            </w:pPr>
            <w:r w:rsidRPr="00617177">
              <w:rPr>
                <w:rFonts w:ascii="標楷體" w:eastAsia="標楷體" w:hAnsi="標楷體" w:cs="新細明體" w:hint="eastAsia"/>
                <w:color w:val="000000"/>
                <w:kern w:val="0"/>
              </w:rPr>
              <w:t>型高級中等學校專門學程</w:t>
            </w:r>
            <w:r w:rsidRPr="00617177">
              <w:rPr>
                <w:rFonts w:ascii="標楷體" w:eastAsia="標楷體" w:hAnsi="標楷體" w:hint="eastAsia"/>
              </w:rPr>
              <w:t>為培育特定</w:t>
            </w:r>
          </w:p>
          <w:p w:rsidR="00D871EF" w:rsidRPr="00617177" w:rsidRDefault="00D871EF" w:rsidP="00C96724">
            <w:pPr>
              <w:adjustRightInd w:val="0"/>
              <w:snapToGrid w:val="0"/>
              <w:ind w:leftChars="100" w:left="480" w:hangingChars="100" w:hanging="240"/>
              <w:jc w:val="both"/>
              <w:rPr>
                <w:rFonts w:ascii="標楷體" w:eastAsia="標楷體" w:hAnsi="標楷體" w:hint="eastAsia"/>
              </w:rPr>
            </w:pPr>
            <w:r w:rsidRPr="00617177">
              <w:rPr>
                <w:rFonts w:ascii="標楷體" w:eastAsia="標楷體" w:hAnsi="標楷體" w:hint="eastAsia"/>
              </w:rPr>
              <w:t>產業基層技術人力，得專案擬訂計畫</w:t>
            </w:r>
          </w:p>
          <w:p w:rsidR="00D871EF" w:rsidRPr="00617177" w:rsidRDefault="00D871EF" w:rsidP="00C96724">
            <w:pPr>
              <w:adjustRightInd w:val="0"/>
              <w:snapToGrid w:val="0"/>
              <w:ind w:leftChars="100" w:left="480" w:hangingChars="100" w:hanging="240"/>
              <w:jc w:val="both"/>
              <w:rPr>
                <w:rFonts w:ascii="標楷體" w:eastAsia="標楷體" w:hAnsi="標楷體" w:hint="eastAsia"/>
              </w:rPr>
            </w:pPr>
            <w:r w:rsidRPr="00617177">
              <w:rPr>
                <w:rFonts w:ascii="標楷體" w:eastAsia="標楷體" w:hAnsi="標楷體" w:hint="eastAsia"/>
              </w:rPr>
              <w:t>，報學校主管機關核定後辦理專班。</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w:t>
            </w:r>
            <w:r w:rsidRPr="00617177">
              <w:rPr>
                <w:rFonts w:ascii="標楷體" w:eastAsia="標楷體" w:hAnsi="標楷體" w:hint="eastAsia"/>
                <w:kern w:val="0"/>
              </w:rPr>
              <w:t>前項專班</w:t>
            </w:r>
            <w:r w:rsidRPr="00617177">
              <w:rPr>
                <w:rFonts w:ascii="標楷體" w:eastAsia="標楷體" w:hAnsi="標楷體" w:hint="eastAsia"/>
              </w:rPr>
              <w:t>不受</w:t>
            </w:r>
            <w:r w:rsidRPr="00617177">
              <w:rPr>
                <w:rFonts w:ascii="標楷體" w:eastAsia="標楷體" w:hAnsi="標楷體"/>
                <w:kern w:val="0"/>
              </w:rPr>
              <w:t>高級中等教育法第六章、第七章</w:t>
            </w:r>
            <w:r w:rsidRPr="00617177">
              <w:rPr>
                <w:rFonts w:ascii="標楷體" w:eastAsia="標楷體" w:hAnsi="標楷體" w:hint="eastAsia"/>
                <w:kern w:val="0"/>
              </w:rPr>
              <w:t>關於學生資格、入學方式、就學區劃分、課程及學習評量規定之限制</w:t>
            </w:r>
            <w:r w:rsidRPr="00617177">
              <w:rPr>
                <w:rFonts w:ascii="標楷體" w:eastAsia="標楷體" w:hAnsi="標楷體"/>
                <w:kern w:val="0"/>
              </w:rPr>
              <w:t>。</w:t>
            </w: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color w:val="000000"/>
              </w:rPr>
            </w:pPr>
            <w:r w:rsidRPr="00617177">
              <w:rPr>
                <w:rFonts w:ascii="標楷體" w:eastAsia="標楷體" w:hAnsi="標楷體" w:hint="eastAsia"/>
                <w:color w:val="000000"/>
              </w:rPr>
              <w:t>一、為發揚技職教育「做中學、學中做」務實致用之特色，兼顧學生就學、就業並培育特定產業所需基層人才，於第一項定明技術型高級中等學校、普通型高級中等學校附設專業群科及</w:t>
            </w:r>
            <w:r w:rsidRPr="00617177">
              <w:rPr>
                <w:rFonts w:ascii="標楷體" w:eastAsia="標楷體" w:hAnsi="標楷體" w:cs="新細明體" w:hint="eastAsia"/>
                <w:color w:val="000000"/>
                <w:kern w:val="0"/>
              </w:rPr>
              <w:t>綜合型高級中等學校專門學程</w:t>
            </w:r>
            <w:r w:rsidRPr="00617177">
              <w:rPr>
                <w:rFonts w:ascii="標楷體" w:eastAsia="標楷體" w:hAnsi="標楷體" w:hint="eastAsia"/>
                <w:color w:val="000000"/>
              </w:rPr>
              <w:t>，得專案擬訂計畫，報主管機關核定後辦理專班。</w:t>
            </w:r>
          </w:p>
          <w:p w:rsidR="00D871EF" w:rsidRPr="00617177" w:rsidRDefault="00D871EF" w:rsidP="00C96724">
            <w:pPr>
              <w:adjustRightInd w:val="0"/>
              <w:snapToGrid w:val="0"/>
              <w:spacing w:after="50"/>
              <w:ind w:left="480" w:hangingChars="200" w:hanging="480"/>
              <w:jc w:val="both"/>
              <w:rPr>
                <w:rFonts w:ascii="標楷體" w:eastAsia="標楷體" w:hAnsi="標楷體" w:hint="eastAsia"/>
              </w:rPr>
            </w:pPr>
            <w:r w:rsidRPr="00617177">
              <w:rPr>
                <w:rFonts w:ascii="標楷體" w:eastAsia="標楷體" w:hAnsi="標楷體" w:hint="eastAsia"/>
                <w:color w:val="000000"/>
              </w:rPr>
              <w:t>二、第二項定明第一項之專班不受</w:t>
            </w:r>
            <w:r w:rsidRPr="00617177">
              <w:rPr>
                <w:rFonts w:ascii="標楷體" w:eastAsia="標楷體" w:hAnsi="標楷體" w:hint="eastAsia"/>
                <w:color w:val="000000"/>
                <w:kern w:val="0"/>
              </w:rPr>
              <w:t>高級中等教育法第六章、第七章關於學生資格、入學方式、就學區劃分、課程及學習評量規定之限制，以發揮其功能</w:t>
            </w:r>
            <w:r w:rsidRPr="00617177">
              <w:rPr>
                <w:rFonts w:ascii="標楷體" w:eastAsia="標楷體" w:hAnsi="標楷體" w:hint="eastAsia"/>
                <w:color w:val="000000"/>
              </w:rPr>
              <w:t>。</w:t>
            </w:r>
            <w:r w:rsidRPr="00617177">
              <w:rPr>
                <w:rFonts w:ascii="標楷體" w:eastAsia="標楷體" w:hAnsi="標楷體" w:hint="eastAsia"/>
              </w:rPr>
              <w:t xml:space="preserve">  </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第十六條  專科以上學校為辦理職業準備教育，得與產業合作開設專班。</w:t>
            </w:r>
          </w:p>
          <w:p w:rsidR="00D871EF" w:rsidRPr="00617177" w:rsidRDefault="00D871EF" w:rsidP="00C96724">
            <w:pPr>
              <w:adjustRightInd w:val="0"/>
              <w:snapToGrid w:val="0"/>
              <w:ind w:left="240" w:hangingChars="100" w:hanging="240"/>
              <w:jc w:val="both"/>
              <w:rPr>
                <w:rFonts w:ascii="標楷體" w:eastAsia="標楷體" w:hAnsi="標楷體" w:hint="eastAsia"/>
                <w:b/>
              </w:rPr>
            </w:pPr>
            <w:r w:rsidRPr="00617177">
              <w:rPr>
                <w:rFonts w:ascii="標楷體" w:eastAsia="標楷體" w:hAnsi="標楷體" w:hint="eastAsia"/>
              </w:rPr>
              <w:t xml:space="preserve">      前項專班之授課師資、課程設計、辦理方式、學分採計、職場實習及輔導等事項，</w:t>
            </w:r>
            <w:r w:rsidRPr="00617177">
              <w:rPr>
                <w:rFonts w:ascii="標楷體" w:eastAsia="標楷體" w:hAnsi="標楷體" w:hint="eastAsia"/>
                <w:color w:val="000000"/>
              </w:rPr>
              <w:t>由專科以上學校</w:t>
            </w:r>
            <w:r w:rsidRPr="00617177">
              <w:rPr>
                <w:rFonts w:ascii="標楷體" w:eastAsia="標楷體" w:hAnsi="標楷體" w:hint="eastAsia"/>
              </w:rPr>
              <w:t>擬訂實施計畫，報經學校主管機關核定後辦理。</w:t>
            </w:r>
          </w:p>
        </w:tc>
        <w:tc>
          <w:tcPr>
            <w:tcW w:w="4891" w:type="dxa"/>
          </w:tcPr>
          <w:p w:rsidR="00D871EF" w:rsidRPr="00617177" w:rsidRDefault="00D871EF" w:rsidP="00C96724">
            <w:pPr>
              <w:adjustRightInd w:val="0"/>
              <w:snapToGrid w:val="0"/>
              <w:ind w:left="480" w:hangingChars="200" w:hanging="480"/>
              <w:rPr>
                <w:rFonts w:ascii="標楷體" w:eastAsia="標楷體" w:hAnsi="標楷體"/>
                <w:color w:val="000000"/>
              </w:rPr>
            </w:pPr>
            <w:r w:rsidRPr="00617177">
              <w:rPr>
                <w:rFonts w:ascii="標楷體" w:eastAsia="標楷體" w:hAnsi="標楷體" w:hint="eastAsia"/>
                <w:color w:val="000000"/>
              </w:rPr>
              <w:t>一、為培育國家所需技術人才，專科以上學校應結合產、官、學、研資源，培育企業所需短、中、長期的各級技術人力，爰於第一項定明專科以上學校得與產業共同開設與職業準備教育有關之專班，以利培養學生就業所需能力及提供學生提早進入產業之機會。本項所定專班係依產學合作相關規定辦理，與高級中等學校建教合作實施及建教生權益保障法所規範之建教合作模式不同。</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color w:val="000000"/>
              </w:rPr>
              <w:t>二、第二項定明專科以上學校辦理前項專班時，應擬訂實施計畫報經學校主管機關核定後，始能辦理。</w:t>
            </w:r>
          </w:p>
        </w:tc>
      </w:tr>
      <w:tr w:rsidR="00D871EF" w:rsidRPr="00617177" w:rsidTr="00890392">
        <w:tc>
          <w:tcPr>
            <w:tcW w:w="4890" w:type="dxa"/>
          </w:tcPr>
          <w:p w:rsidR="00D871EF" w:rsidRPr="00617177" w:rsidRDefault="00D871EF" w:rsidP="00C96724">
            <w:pPr>
              <w:adjustRightInd w:val="0"/>
              <w:snapToGrid w:val="0"/>
              <w:spacing w:after="50"/>
              <w:ind w:left="240" w:hangingChars="100" w:hanging="240"/>
              <w:jc w:val="both"/>
              <w:rPr>
                <w:rFonts w:ascii="標楷體" w:eastAsia="標楷體" w:hAnsi="標楷體" w:hint="eastAsia"/>
                <w:b/>
              </w:rPr>
            </w:pPr>
            <w:r w:rsidRPr="00617177">
              <w:rPr>
                <w:rFonts w:ascii="標楷體" w:eastAsia="標楷體" w:hAnsi="標楷體" w:hint="eastAsia"/>
              </w:rPr>
              <w:t>第十七條  技專校院應強化職能導向課程，並與技術型高級中等學校、</w:t>
            </w:r>
            <w:r w:rsidRPr="00617177">
              <w:rPr>
                <w:rFonts w:ascii="標楷體" w:eastAsia="標楷體" w:hAnsi="標楷體" w:cs="新細明體" w:hint="eastAsia"/>
                <w:kern w:val="0"/>
              </w:rPr>
              <w:t>普通型高級中等學校附設專業群科</w:t>
            </w:r>
            <w:r w:rsidRPr="00617177">
              <w:rPr>
                <w:rFonts w:ascii="標楷體" w:eastAsia="標楷體" w:hAnsi="標楷體" w:hint="eastAsia"/>
              </w:rPr>
              <w:t>、綜合型高級中等學</w:t>
            </w:r>
            <w:r w:rsidRPr="00617177">
              <w:rPr>
                <w:rFonts w:ascii="標楷體" w:eastAsia="標楷體" w:hAnsi="標楷體" w:hint="eastAsia"/>
              </w:rPr>
              <w:lastRenderedPageBreak/>
              <w:t>校專門學程共同建立課程銜接機制，以利學生職能培養。</w:t>
            </w: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lastRenderedPageBreak/>
              <w:t>為強化專科學校、技術學院及科技大學</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之特色，爰定明其應強化工作相關知能</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、技能及應用能力之職能導向課程；同</w:t>
            </w:r>
          </w:p>
          <w:p w:rsidR="00D871EF" w:rsidRPr="00617177" w:rsidRDefault="00D871EF" w:rsidP="00C96724">
            <w:pPr>
              <w:tabs>
                <w:tab w:val="left" w:pos="4032"/>
              </w:tabs>
              <w:adjustRightInd w:val="0"/>
              <w:snapToGrid w:val="0"/>
              <w:ind w:left="480" w:rightChars="-45" w:right="-108" w:hangingChars="200" w:hanging="480"/>
              <w:jc w:val="both"/>
              <w:rPr>
                <w:rFonts w:ascii="標楷體" w:eastAsia="標楷體" w:hAnsi="標楷體" w:hint="eastAsia"/>
              </w:rPr>
            </w:pPr>
            <w:r w:rsidRPr="00617177">
              <w:rPr>
                <w:rFonts w:ascii="標楷體" w:eastAsia="標楷體" w:hAnsi="標楷體" w:hint="eastAsia"/>
              </w:rPr>
              <w:lastRenderedPageBreak/>
              <w:t>時為促使技職校院課程縱向銜接，縮減</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基礎科目及專業科目之學習落差，爰定</w:t>
            </w:r>
          </w:p>
          <w:p w:rsidR="00D871EF" w:rsidRPr="00617177" w:rsidRDefault="00D871EF" w:rsidP="00C96724">
            <w:pPr>
              <w:adjustRightInd w:val="0"/>
              <w:snapToGrid w:val="0"/>
              <w:jc w:val="both"/>
              <w:rPr>
                <w:rFonts w:ascii="標楷體" w:eastAsia="標楷體" w:hAnsi="標楷體" w:hint="eastAsia"/>
              </w:rPr>
            </w:pPr>
            <w:r w:rsidRPr="00617177">
              <w:rPr>
                <w:rFonts w:ascii="標楷體" w:eastAsia="標楷體" w:hAnsi="標楷體" w:hint="eastAsia"/>
              </w:rPr>
              <w:t>明學校間應共同建立課程銜接機制，以利學生職能培養。</w:t>
            </w:r>
          </w:p>
        </w:tc>
      </w:tr>
      <w:tr w:rsidR="00D871EF" w:rsidRPr="00617177" w:rsidTr="00890392">
        <w:tc>
          <w:tcPr>
            <w:tcW w:w="4890" w:type="dxa"/>
          </w:tcPr>
          <w:p w:rsidR="00D871EF" w:rsidRPr="00617177" w:rsidRDefault="00D871EF" w:rsidP="00C96724">
            <w:pPr>
              <w:adjustRightInd w:val="0"/>
              <w:snapToGrid w:val="0"/>
              <w:spacing w:after="50"/>
              <w:ind w:left="240" w:hangingChars="100" w:hanging="240"/>
              <w:jc w:val="both"/>
              <w:rPr>
                <w:rFonts w:ascii="標楷體" w:eastAsia="標楷體" w:hAnsi="標楷體" w:hint="eastAsia"/>
              </w:rPr>
            </w:pPr>
            <w:r w:rsidRPr="00617177">
              <w:rPr>
                <w:rFonts w:ascii="標楷體" w:eastAsia="標楷體" w:hAnsi="標楷體" w:hint="eastAsia"/>
              </w:rPr>
              <w:lastRenderedPageBreak/>
              <w:t>第十八條  技專校院得優先招收具一定實務工作經驗之學生，並於招生相關章則增列實務工作經驗之採認及優惠規定，經招生委員會審議通過，報中央主管機關核定後實施。</w:t>
            </w:r>
          </w:p>
        </w:tc>
        <w:tc>
          <w:tcPr>
            <w:tcW w:w="4891" w:type="dxa"/>
          </w:tcPr>
          <w:p w:rsidR="00D871EF" w:rsidRPr="00617177" w:rsidRDefault="00D871EF" w:rsidP="00C96724">
            <w:pPr>
              <w:adjustRightInd w:val="0"/>
              <w:snapToGrid w:val="0"/>
              <w:spacing w:after="50"/>
              <w:jc w:val="both"/>
              <w:rPr>
                <w:rFonts w:ascii="標楷體" w:eastAsia="標楷體" w:hAnsi="標楷體" w:hint="eastAsia"/>
              </w:rPr>
            </w:pPr>
            <w:r w:rsidRPr="00617177">
              <w:rPr>
                <w:rFonts w:ascii="標楷體" w:eastAsia="標楷體" w:hAnsi="標楷體" w:hint="eastAsia"/>
                <w:color w:val="000000"/>
              </w:rPr>
              <w:t>近年因技專校院擴充，技術型高級中等學校學生升學管道暢通，多數畢業生選擇繼續升學，使基層技術人力逐漸出現不足情形。</w:t>
            </w:r>
            <w:r w:rsidRPr="00617177">
              <w:rPr>
                <w:rFonts w:ascii="標楷體" w:eastAsia="標楷體" w:hAnsi="標楷體" w:hint="eastAsia"/>
              </w:rPr>
              <w:t>為鼓勵學生能先至職場就業後再進修，爰定明技專校院得優先招收具一定實務工作經驗之學生，並就此類學生給予入學之優惠。</w:t>
            </w:r>
          </w:p>
        </w:tc>
      </w:tr>
      <w:tr w:rsidR="00D871EF" w:rsidRPr="00617177" w:rsidTr="00890392">
        <w:tc>
          <w:tcPr>
            <w:tcW w:w="4890" w:type="dxa"/>
          </w:tcPr>
          <w:p w:rsidR="00D871EF" w:rsidRPr="00617177" w:rsidRDefault="00D871EF" w:rsidP="00C96724">
            <w:pPr>
              <w:adjustRightInd w:val="0"/>
              <w:snapToGrid w:val="0"/>
              <w:spacing w:after="50"/>
              <w:jc w:val="both"/>
              <w:rPr>
                <w:rFonts w:ascii="標楷體" w:eastAsia="標楷體" w:hAnsi="標楷體" w:hint="eastAsia"/>
              </w:rPr>
            </w:pPr>
            <w:r w:rsidRPr="00617177">
              <w:rPr>
                <w:rFonts w:ascii="標楷體" w:eastAsia="標楷體" w:hAnsi="標楷體" w:hint="eastAsia"/>
              </w:rPr>
              <w:t xml:space="preserve">  第三節  職業繼續教育</w:t>
            </w:r>
          </w:p>
        </w:tc>
        <w:tc>
          <w:tcPr>
            <w:tcW w:w="4891" w:type="dxa"/>
          </w:tcPr>
          <w:p w:rsidR="00D871EF" w:rsidRPr="00617177" w:rsidRDefault="00D871EF" w:rsidP="00C96724">
            <w:pPr>
              <w:adjustRightInd w:val="0"/>
              <w:snapToGrid w:val="0"/>
              <w:spacing w:after="50"/>
              <w:jc w:val="both"/>
              <w:rPr>
                <w:rFonts w:ascii="標楷體" w:eastAsia="標楷體" w:hAnsi="標楷體" w:hint="eastAsia"/>
              </w:rPr>
            </w:pPr>
            <w:r w:rsidRPr="00617177">
              <w:rPr>
                <w:rFonts w:ascii="標楷體" w:eastAsia="標楷體" w:hAnsi="標楷體" w:hint="eastAsia"/>
              </w:rPr>
              <w:t>節名。</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第十九條  職業繼續教育，得由學校或職業訓練機構辦理。</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職業繼續教育依其辦理性質，由學校提供學位證書、畢業證書或學分證明。</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職業繼續教育應以開設在職者或轉業者職場所需課程為主；其課程得參採各中央目的事業主管機關所定之職能基準，進行規劃設計，並定期更新。</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前項職業繼續教育之招生對象、課程設計、學習評量、資格條件、招生方式及其他應遵行事項之辦法，由中央主管機關定之，必要時，得會商中央勞動主管機關定之，不受高級中等教育法第三十五條至第四十條入學方式、第七章課程及學習評量，專科學校法第三十一條第二項招生方式及大學法第二十四條第一項後段招生方式之限制。</w:t>
            </w: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hint="eastAsia"/>
                <w:color w:val="000000"/>
              </w:rPr>
            </w:pPr>
            <w:r w:rsidRPr="00617177">
              <w:rPr>
                <w:rFonts w:ascii="標楷體" w:eastAsia="標楷體" w:hAnsi="標楷體" w:hint="eastAsia"/>
                <w:color w:val="000000"/>
              </w:rPr>
              <w:t>一、為提供在職者或轉業者（包括待業者）</w:t>
            </w:r>
            <w:r w:rsidRPr="00617177">
              <w:rPr>
                <w:rFonts w:ascii="標楷體" w:eastAsia="標楷體" w:hAnsi="標楷體" w:cs="Arial" w:hint="eastAsia"/>
                <w:color w:val="000000"/>
                <w:spacing w:val="15"/>
                <w:shd w:val="clear" w:color="auto" w:fill="FFFFFF"/>
              </w:rPr>
              <w:t>就業協助與進修訓練，爰於</w:t>
            </w:r>
            <w:r w:rsidRPr="00617177">
              <w:rPr>
                <w:rFonts w:ascii="標楷體" w:eastAsia="標楷體" w:hAnsi="標楷體" w:hint="eastAsia"/>
                <w:color w:val="000000"/>
              </w:rPr>
              <w:t>第一項定明得由學校或職業訓練機構辦理職業繼續教育。</w:t>
            </w:r>
          </w:p>
          <w:p w:rsidR="00D871EF" w:rsidRPr="00617177" w:rsidRDefault="00D871EF" w:rsidP="00C96724">
            <w:pPr>
              <w:adjustRightInd w:val="0"/>
              <w:snapToGrid w:val="0"/>
              <w:ind w:left="480" w:hangingChars="200" w:hanging="480"/>
              <w:jc w:val="both"/>
              <w:rPr>
                <w:rFonts w:ascii="標楷體" w:eastAsia="標楷體" w:hAnsi="標楷體"/>
                <w:color w:val="000000"/>
              </w:rPr>
            </w:pPr>
            <w:r w:rsidRPr="00617177">
              <w:rPr>
                <w:rFonts w:ascii="標楷體" w:eastAsia="標楷體" w:hAnsi="標楷體" w:hint="eastAsia"/>
                <w:color w:val="000000"/>
              </w:rPr>
              <w:t>二、第二項定明完成職業繼續教育者，得由學校提供學位證書、畢業證書或學分證明。至於職業訓練機構雖得提供職業繼續教育，惟其仍不屬大學法、學位授予法規定得提供學位證書、畢業證書或學分證明之主體，爰未納入本項規範。</w:t>
            </w:r>
          </w:p>
          <w:p w:rsidR="00D871EF" w:rsidRPr="00617177" w:rsidRDefault="00D871EF" w:rsidP="00C96724">
            <w:pPr>
              <w:adjustRightInd w:val="0"/>
              <w:snapToGrid w:val="0"/>
              <w:ind w:left="480" w:hangingChars="200" w:hanging="480"/>
              <w:jc w:val="both"/>
              <w:rPr>
                <w:rFonts w:ascii="標楷體" w:eastAsia="標楷體" w:hAnsi="標楷體"/>
                <w:color w:val="000000"/>
              </w:rPr>
            </w:pPr>
            <w:r w:rsidRPr="00617177">
              <w:rPr>
                <w:rFonts w:ascii="標楷體" w:eastAsia="標楷體" w:hAnsi="標楷體" w:hint="eastAsia"/>
                <w:color w:val="000000"/>
              </w:rPr>
              <w:t>三、第三項定明職業繼續教育課程之開設取向及得參採各中央目的事業主管機關所定職能基準，進行規劃設計，以避免課程規劃過於學術化，未能與實務相結合之缺失。</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color w:val="000000"/>
              </w:rPr>
              <w:t>四、為符應職業繼續教育之終身學習精神，爰於第四項定明職業繼續教育之招生對象、</w:t>
            </w:r>
            <w:r w:rsidRPr="00617177">
              <w:rPr>
                <w:rFonts w:ascii="標楷體" w:eastAsia="標楷體" w:hAnsi="標楷體" w:hint="eastAsia"/>
              </w:rPr>
              <w:t>課程設計、學習評量、</w:t>
            </w:r>
            <w:r w:rsidRPr="00617177">
              <w:rPr>
                <w:rFonts w:ascii="標楷體" w:eastAsia="標楷體" w:hAnsi="標楷體" w:hint="eastAsia"/>
                <w:color w:val="000000"/>
              </w:rPr>
              <w:t>資格條件、招生方式及其他應遵行事項之辦法，由中央主管機關定之，不受高級中等教育法有關入學方式、課程及學習評量、專科學校法及大學法有關招生方式之限制。</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第二十條  學校辦理職業繼續教育，得安排學生至職場接受教育及訓練課程。</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前項職場教育及訓練課程，應由學校及合作機構共同規劃、設計，並與學生簽訂職場教育訓練契約。</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前項職場教育訓練契約應載明教育訓練內容、學校、合作機構及學生之權利義務、學習評量、畢業條件等。</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學生依第一項規定至職場接受教育及訓練課程時，學校主管機關得視需要，進行實地訪視；其訪視結果，得作為核定學</w:t>
            </w:r>
            <w:r w:rsidRPr="00617177">
              <w:rPr>
                <w:rFonts w:ascii="標楷體" w:eastAsia="標楷體" w:hAnsi="標楷體" w:hint="eastAsia"/>
              </w:rPr>
              <w:lastRenderedPageBreak/>
              <w:t>校年度調整科、系、所、學程、班或經費獎勵之參考。</w:t>
            </w: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lastRenderedPageBreak/>
              <w:t>一、鑒於職業繼續教育著重於特定行業專業技術之進修，爰於第一項定明學校辦理職業繼續教育得安排學生至職場接受教育及訓練課程。又其性質非屬建教合作專班，故不適用高級中等學校建教合作實施及建教生權益保障法規定，併予敘明。</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二、為使職場教育主體間之權利義務關係明確，爰於第二項定明學校、合作機構及學生應簽訂職場教育訓練契約，並於第三項定明契約應載明之事項。</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lastRenderedPageBreak/>
              <w:t>三、為監督職場教育及訓練課程之辦理品質，爰於第四項定明主管機關得視需要，進行實地訪視，並定明訪視結果之運用，以達品質控管之目的。</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lastRenderedPageBreak/>
              <w:t>第二十一條  職業訓練機構辦理職業繼續教育時，應就授課師資、課程、辦理方式、學分採計等，擬訂職業繼續教育實施計畫，報主管機關核定後辦理。</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前項職業繼續教育課程之認可、學習成就之採認及其他應遵行事項之辦法，由中央主管機關會商中央勞動主管機關定之。</w:t>
            </w: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cs="新細明體"/>
                <w:color w:val="000000"/>
                <w:kern w:val="0"/>
                <w:u w:val="single"/>
              </w:rPr>
            </w:pPr>
            <w:r w:rsidRPr="00617177">
              <w:rPr>
                <w:rFonts w:ascii="標楷體" w:eastAsia="標楷體" w:hAnsi="標楷體" w:hint="eastAsia"/>
              </w:rPr>
              <w:t>一、依第十九條第一項規定，職業訓練機構為辦理職業繼續教育之主體之一，</w:t>
            </w:r>
            <w:r w:rsidRPr="00617177">
              <w:rPr>
                <w:rFonts w:ascii="標楷體" w:eastAsia="標楷體" w:hAnsi="標楷體" w:cs="新細明體" w:hint="eastAsia"/>
                <w:kern w:val="0"/>
              </w:rPr>
              <w:t>爰於第一項定明其辦理職業繼續教育之程序</w:t>
            </w:r>
            <w:r w:rsidRPr="00617177">
              <w:rPr>
                <w:rFonts w:ascii="標楷體" w:eastAsia="標楷體" w:hAnsi="標楷體" w:cs="新細明體" w:hint="eastAsia"/>
                <w:color w:val="000000"/>
                <w:kern w:val="0"/>
              </w:rPr>
              <w:t>。</w:t>
            </w:r>
          </w:p>
          <w:p w:rsidR="00D871EF" w:rsidRPr="00617177" w:rsidRDefault="00D871EF" w:rsidP="00C96724">
            <w:pPr>
              <w:adjustRightInd w:val="0"/>
              <w:snapToGrid w:val="0"/>
              <w:spacing w:after="50"/>
              <w:ind w:left="480" w:hangingChars="200" w:hanging="480"/>
              <w:jc w:val="both"/>
              <w:rPr>
                <w:rFonts w:ascii="標楷體" w:eastAsia="標楷體" w:hAnsi="標楷體" w:cs="新細明體" w:hint="eastAsia"/>
                <w:kern w:val="0"/>
              </w:rPr>
            </w:pPr>
            <w:r w:rsidRPr="00617177">
              <w:rPr>
                <w:rFonts w:ascii="標楷體" w:eastAsia="標楷體" w:hAnsi="標楷體" w:cs="新細明體" w:hint="eastAsia"/>
                <w:kern w:val="0"/>
              </w:rPr>
              <w:t>二、第二項授權</w:t>
            </w:r>
            <w:r w:rsidRPr="00617177">
              <w:rPr>
                <w:rFonts w:ascii="標楷體" w:eastAsia="標楷體" w:hAnsi="標楷體" w:hint="eastAsia"/>
              </w:rPr>
              <w:t>中央主管機關會商中央勞動主管機關就職業繼續教育課程之</w:t>
            </w:r>
            <w:r w:rsidRPr="00617177">
              <w:rPr>
                <w:rFonts w:ascii="標楷體" w:eastAsia="標楷體" w:hAnsi="標楷體" w:cs="新細明體" w:hint="eastAsia"/>
                <w:kern w:val="0"/>
              </w:rPr>
              <w:t>認可、</w:t>
            </w:r>
            <w:r w:rsidRPr="00617177">
              <w:rPr>
                <w:rFonts w:ascii="標楷體" w:eastAsia="標楷體" w:hAnsi="標楷體" w:hint="eastAsia"/>
              </w:rPr>
              <w:t>學習成就之採認</w:t>
            </w:r>
            <w:r w:rsidRPr="00617177">
              <w:rPr>
                <w:rFonts w:ascii="標楷體" w:eastAsia="標楷體" w:hAnsi="標楷體" w:cs="新細明體" w:hint="eastAsia"/>
                <w:kern w:val="0"/>
              </w:rPr>
              <w:t>及其他應遵行事項訂定辦法，以維持職業繼續教育之辦理品質及發揮終身學習之功能。</w:t>
            </w:r>
          </w:p>
        </w:tc>
      </w:tr>
      <w:tr w:rsidR="00D871EF" w:rsidRPr="00617177" w:rsidTr="00890392">
        <w:tc>
          <w:tcPr>
            <w:tcW w:w="4890" w:type="dxa"/>
          </w:tcPr>
          <w:p w:rsidR="00D871EF" w:rsidRPr="00617177" w:rsidRDefault="00D871EF" w:rsidP="00C96724">
            <w:pPr>
              <w:adjustRightInd w:val="0"/>
              <w:snapToGrid w:val="0"/>
              <w:spacing w:after="50"/>
              <w:ind w:left="240" w:hangingChars="100" w:hanging="240"/>
              <w:jc w:val="both"/>
              <w:rPr>
                <w:rFonts w:ascii="標楷體" w:eastAsia="標楷體" w:hAnsi="標楷體" w:hint="eastAsia"/>
              </w:rPr>
            </w:pPr>
            <w:r w:rsidRPr="00617177">
              <w:rPr>
                <w:rFonts w:ascii="標楷體" w:eastAsia="標楷體" w:hAnsi="標楷體" w:hint="eastAsia"/>
                <w:color w:val="000000"/>
              </w:rPr>
              <w:t>第二十二條</w:t>
            </w:r>
            <w:r w:rsidRPr="00617177">
              <w:rPr>
                <w:rFonts w:ascii="標楷體" w:eastAsia="標楷體" w:hAnsi="標楷體"/>
                <w:color w:val="000000"/>
              </w:rPr>
              <w:t xml:space="preserve">  </w:t>
            </w:r>
            <w:r w:rsidRPr="00617177">
              <w:rPr>
                <w:rFonts w:ascii="標楷體" w:eastAsia="標楷體" w:hAnsi="標楷體" w:hint="eastAsia"/>
                <w:color w:val="000000"/>
              </w:rPr>
              <w:t>職業訓練機構所辦職業繼續教育，主管機關得委託學術團體或專業評鑑機構辦理評鑑或訪視，並公告其結果；其評鑑、訪視及其他應遵行事項之辦法，由主管機關定之。</w:t>
            </w:r>
          </w:p>
        </w:tc>
        <w:tc>
          <w:tcPr>
            <w:tcW w:w="4891" w:type="dxa"/>
          </w:tcPr>
          <w:p w:rsidR="00D871EF" w:rsidRPr="00617177" w:rsidRDefault="00D871EF" w:rsidP="00C96724">
            <w:pPr>
              <w:adjustRightInd w:val="0"/>
              <w:snapToGrid w:val="0"/>
              <w:spacing w:after="50"/>
              <w:jc w:val="both"/>
              <w:rPr>
                <w:rFonts w:ascii="標楷體" w:eastAsia="標楷體" w:hAnsi="標楷體" w:hint="eastAsia"/>
              </w:rPr>
            </w:pPr>
            <w:r w:rsidRPr="00617177">
              <w:rPr>
                <w:rFonts w:ascii="標楷體" w:eastAsia="標楷體" w:hAnsi="標楷體" w:hint="eastAsia"/>
                <w:color w:val="000000"/>
              </w:rPr>
              <w:t>為保障職業訓練機構所辦職業繼續教育之品質，爰定明主管機關得委託學術團體或專業評鑑機構，就其辦理情形進行評鑑或訪視，並授權訂定相關事項之辦法，俾利落實執行。</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color w:val="000000"/>
              </w:rPr>
            </w:pPr>
            <w:r w:rsidRPr="00617177">
              <w:rPr>
                <w:rFonts w:ascii="標楷體" w:eastAsia="標楷體" w:hAnsi="標楷體" w:hint="eastAsia"/>
                <w:color w:val="000000"/>
              </w:rPr>
              <w:t>第二十三條</w:t>
            </w:r>
            <w:r w:rsidRPr="00617177">
              <w:rPr>
                <w:rFonts w:ascii="標楷體" w:eastAsia="標楷體" w:hAnsi="標楷體"/>
                <w:color w:val="000000"/>
              </w:rPr>
              <w:t xml:space="preserve">  </w:t>
            </w:r>
            <w:r w:rsidRPr="00617177">
              <w:rPr>
                <w:rFonts w:ascii="標楷體" w:eastAsia="標楷體" w:hAnsi="標楷體" w:hint="eastAsia"/>
                <w:color w:val="000000"/>
              </w:rPr>
              <w:t>專科以上學校為建立辦學特色，提供學生教學實習機會，協助學校研發成果商品化與技術移轉，鼓勵師生創業及協助產業創新，得申請學校主管機關核准，以人員借調、資金投資、技術入股等方式推動衍生企業。</w:t>
            </w:r>
          </w:p>
          <w:p w:rsidR="00D871EF" w:rsidRPr="00617177" w:rsidRDefault="00D871EF" w:rsidP="00C96724">
            <w:pPr>
              <w:adjustRightInd w:val="0"/>
              <w:snapToGrid w:val="0"/>
              <w:ind w:left="238" w:firstLineChars="200" w:firstLine="480"/>
              <w:jc w:val="both"/>
              <w:rPr>
                <w:rFonts w:ascii="標楷體" w:eastAsia="標楷體" w:hAnsi="標楷體"/>
                <w:color w:val="000000"/>
              </w:rPr>
            </w:pPr>
            <w:r w:rsidRPr="00617177">
              <w:rPr>
                <w:rFonts w:ascii="標楷體" w:eastAsia="標楷體" w:hAnsi="標楷體" w:hint="eastAsia"/>
                <w:color w:val="000000"/>
              </w:rPr>
              <w:t>前項專科以上學校對衍生企業投資之經費來源，得由學校校務基金或學校財團法人出資挹注；學校出資之資金以自籌財源為限，且其出資金額不得逾該衍生企業股份百分之五十。衍生企業不得以學校名義經營，其財務應與學校明確劃分，不得影響學校正常運作，並受學校之監督。</w:t>
            </w:r>
          </w:p>
          <w:p w:rsidR="00D871EF" w:rsidRPr="00617177" w:rsidRDefault="00D871EF" w:rsidP="00C96724">
            <w:pPr>
              <w:adjustRightInd w:val="0"/>
              <w:snapToGrid w:val="0"/>
              <w:ind w:left="238" w:firstLineChars="200" w:firstLine="480"/>
              <w:jc w:val="both"/>
              <w:rPr>
                <w:rFonts w:ascii="標楷體" w:eastAsia="標楷體" w:hAnsi="標楷體"/>
                <w:color w:val="000000"/>
              </w:rPr>
            </w:pPr>
            <w:r w:rsidRPr="00617177">
              <w:rPr>
                <w:rFonts w:ascii="標楷體" w:eastAsia="標楷體" w:hAnsi="標楷體" w:hint="eastAsia"/>
                <w:color w:val="000000"/>
              </w:rPr>
              <w:t>專科以上學校對衍生企業持股達一定比率者，由學校組成審議小組，查核該衍生企業之營運報告；審議小組應對學校資金投資、技術入股成效及衍生企業對教學研究發展貢獻予以查核。</w:t>
            </w:r>
          </w:p>
          <w:p w:rsidR="00D871EF" w:rsidRPr="00617177" w:rsidRDefault="00D871EF" w:rsidP="00C96724">
            <w:pPr>
              <w:adjustRightInd w:val="0"/>
              <w:snapToGrid w:val="0"/>
              <w:ind w:left="238" w:firstLineChars="200" w:firstLine="480"/>
              <w:jc w:val="both"/>
              <w:rPr>
                <w:rFonts w:ascii="標楷體" w:eastAsia="標楷體" w:hAnsi="標楷體"/>
                <w:color w:val="000000"/>
              </w:rPr>
            </w:pPr>
            <w:r w:rsidRPr="00617177">
              <w:rPr>
                <w:rFonts w:ascii="標楷體" w:eastAsia="標楷體" w:hAnsi="標楷體" w:hint="eastAsia"/>
                <w:color w:val="000000"/>
              </w:rPr>
              <w:t>專科以上學校辦理第一項學校衍生企業之申請資格條件、程序、投資比率上限、學校主管機關之審核基準、第三項之一定比率、審議小組組織與運作、兼任衍生企業職務教師之權益保障、衍生企業之盈餘解繳比率及其他應遵行事項之辦法，由中央主管機關會商中央目的事業主管機關定之。</w:t>
            </w:r>
          </w:p>
          <w:p w:rsidR="00D871EF" w:rsidRPr="00617177" w:rsidRDefault="00D871EF" w:rsidP="00C96724">
            <w:pPr>
              <w:adjustRightInd w:val="0"/>
              <w:snapToGrid w:val="0"/>
              <w:ind w:left="238" w:firstLineChars="200" w:firstLine="480"/>
              <w:jc w:val="both"/>
              <w:rPr>
                <w:rFonts w:ascii="標楷體" w:eastAsia="標楷體" w:hAnsi="標楷體"/>
                <w:color w:val="000000"/>
              </w:rPr>
            </w:pPr>
            <w:r w:rsidRPr="00617177">
              <w:rPr>
                <w:rFonts w:ascii="標楷體" w:eastAsia="標楷體" w:hAnsi="標楷體" w:hint="eastAsia"/>
                <w:color w:val="000000"/>
              </w:rPr>
              <w:t>公立專科以上學校教師受學校指派兼</w:t>
            </w:r>
            <w:r w:rsidRPr="00617177">
              <w:rPr>
                <w:rFonts w:ascii="標楷體" w:eastAsia="標楷體" w:hAnsi="標楷體" w:hint="eastAsia"/>
                <w:color w:val="000000"/>
              </w:rPr>
              <w:lastRenderedPageBreak/>
              <w:t>任學校衍生企業職務者，不受教育人員任用條例第三十四條、公務員服務法第十四條兼任他項業務之限制；公立專科以上學校兼任行政職務之</w:t>
            </w:r>
            <w:r w:rsidRPr="00617177">
              <w:rPr>
                <w:rFonts w:ascii="標楷體" w:eastAsia="標楷體" w:hAnsi="標楷體" w:hint="eastAsia"/>
                <w:snapToGrid w:val="0"/>
                <w:color w:val="000000"/>
              </w:rPr>
              <w:t>教師</w:t>
            </w:r>
            <w:r w:rsidRPr="00617177">
              <w:rPr>
                <w:rFonts w:ascii="標楷體" w:eastAsia="標楷體" w:hAnsi="標楷體" w:hint="eastAsia"/>
                <w:color w:val="000000"/>
              </w:rPr>
              <w:t>得兼任學校衍生企業之職務及其他應遵行事項之辦法，由行政院會同考試院定之。</w:t>
            </w:r>
          </w:p>
          <w:p w:rsidR="00D871EF" w:rsidRPr="00617177" w:rsidRDefault="00D871EF" w:rsidP="00C96724">
            <w:pPr>
              <w:adjustRightInd w:val="0"/>
              <w:snapToGrid w:val="0"/>
              <w:spacing w:after="50"/>
              <w:jc w:val="both"/>
              <w:rPr>
                <w:rFonts w:ascii="標楷體" w:eastAsia="標楷體" w:hAnsi="標楷體" w:hint="eastAsia"/>
              </w:rPr>
            </w:pP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color w:val="000000"/>
              </w:rPr>
            </w:pPr>
            <w:r w:rsidRPr="00617177">
              <w:rPr>
                <w:rFonts w:ascii="標楷體" w:eastAsia="標楷體" w:hAnsi="標楷體" w:hint="eastAsia"/>
                <w:color w:val="000000"/>
              </w:rPr>
              <w:lastRenderedPageBreak/>
              <w:t>一、為建立專科以上學校辦學特色，提供學生教學實習機會，協助學校研發成果商品化與技術移轉，鼓勵師生創業及協助產業創新，爰為第一項規定。又專科以上學校衍生企業係基於上開需求而設立，故法律明文規定須經特許或許可之行業，專科以上學校不得設立為衍生企業。</w:t>
            </w:r>
          </w:p>
          <w:p w:rsidR="00D871EF" w:rsidRPr="00617177" w:rsidRDefault="00D871EF" w:rsidP="00C96724">
            <w:pPr>
              <w:adjustRightInd w:val="0"/>
              <w:snapToGrid w:val="0"/>
              <w:ind w:left="480" w:hangingChars="200" w:hanging="480"/>
              <w:jc w:val="both"/>
              <w:rPr>
                <w:rFonts w:ascii="標楷體" w:eastAsia="標楷體" w:hAnsi="標楷體"/>
                <w:color w:val="000000"/>
              </w:rPr>
            </w:pPr>
            <w:r w:rsidRPr="00617177">
              <w:rPr>
                <w:rFonts w:ascii="標楷體" w:eastAsia="標楷體" w:hAnsi="標楷體" w:hint="eastAsia"/>
                <w:color w:val="000000"/>
              </w:rPr>
              <w:t>二、第二項定明專科以上學校衍生企業設立之經費來源，並定明學校出資之資金以自籌財源為限，且出資不得逾該衍生企業股份百分之五十。衍生企業不得以學校名義經營，避免動支國庫補助，以維校務正常運作，及維護學生權益，且其財務應與學校明確劃分，不得影響學校正常運作，並受學校之監督。</w:t>
            </w:r>
          </w:p>
          <w:p w:rsidR="00D871EF" w:rsidRPr="00617177" w:rsidRDefault="00D871EF" w:rsidP="00C96724">
            <w:pPr>
              <w:adjustRightInd w:val="0"/>
              <w:snapToGrid w:val="0"/>
              <w:ind w:left="480" w:hangingChars="200" w:hanging="480"/>
              <w:jc w:val="both"/>
              <w:rPr>
                <w:rFonts w:ascii="標楷體" w:eastAsia="標楷體" w:hAnsi="標楷體"/>
                <w:color w:val="000000"/>
              </w:rPr>
            </w:pPr>
            <w:r w:rsidRPr="00617177">
              <w:rPr>
                <w:rFonts w:ascii="標楷體" w:eastAsia="標楷體" w:hAnsi="標楷體" w:hint="eastAsia"/>
                <w:color w:val="000000"/>
              </w:rPr>
              <w:t>三、考量專科以上學校衍生企業與學校有密切關係者，宜由外部專家組成之學校審議小組，就衍生企業之營運情形、專科以上學校對衍生企業之資金投資、技術入股等事項予以檢視，爰為第三項規定。是否具有密切關係由學校持股比例認定，學校審議小組審議事項以與學校經營之教學研究相關者為限，不宜介入商業經營成效。</w:t>
            </w:r>
          </w:p>
          <w:p w:rsidR="00D871EF" w:rsidRPr="00617177" w:rsidRDefault="00D871EF" w:rsidP="00C96724">
            <w:pPr>
              <w:adjustRightInd w:val="0"/>
              <w:snapToGrid w:val="0"/>
              <w:ind w:left="480" w:hangingChars="200" w:hanging="480"/>
              <w:jc w:val="both"/>
              <w:rPr>
                <w:rFonts w:ascii="標楷體" w:eastAsia="標楷體" w:hAnsi="標楷體"/>
                <w:color w:val="000000"/>
              </w:rPr>
            </w:pPr>
            <w:r w:rsidRPr="00617177">
              <w:rPr>
                <w:rFonts w:ascii="標楷體" w:eastAsia="標楷體" w:hAnsi="標楷體" w:hint="eastAsia"/>
                <w:color w:val="000000"/>
              </w:rPr>
              <w:t>四、第四項定明專科以上學校衍生企業之申請資格條件、程序、投資比率上限、學</w:t>
            </w:r>
            <w:r w:rsidRPr="00617177">
              <w:rPr>
                <w:rFonts w:ascii="標楷體" w:eastAsia="標楷體" w:hAnsi="標楷體" w:hint="eastAsia"/>
                <w:color w:val="000000"/>
              </w:rPr>
              <w:lastRenderedPageBreak/>
              <w:t>校主管機關之審核基準、第三項之一定比率、審議小組組織與運作、兼任衍生企業職務教師之權益保障、衍生企業之盈餘解繳比率及其他應遵行事項之辦法，由中央主管機關會商中央目的事業主管機關定之。</w:t>
            </w:r>
          </w:p>
          <w:p w:rsidR="00D871EF" w:rsidRPr="00617177" w:rsidRDefault="00D871EF" w:rsidP="00C96724">
            <w:pPr>
              <w:widowControl/>
              <w:adjustRightInd w:val="0"/>
              <w:snapToGrid w:val="0"/>
              <w:ind w:left="480" w:hangingChars="200" w:hanging="480"/>
              <w:jc w:val="both"/>
              <w:rPr>
                <w:rFonts w:ascii="標楷體" w:eastAsia="標楷體" w:hAnsi="標楷體" w:hint="eastAsia"/>
                <w:color w:val="000000"/>
                <w:kern w:val="0"/>
              </w:rPr>
            </w:pPr>
            <w:r w:rsidRPr="00617177">
              <w:rPr>
                <w:rFonts w:ascii="標楷體" w:eastAsia="標楷體" w:hAnsi="標楷體" w:hint="eastAsia"/>
                <w:color w:val="000000"/>
                <w:kern w:val="0"/>
              </w:rPr>
              <w:t>五、第五項定明公立專科以上學校教師得兼任本校衍生企業之職務，不受教育人員任用條例第三十四條、公務員服務法第十四條兼任他項業務之限制，俾利善用人力資源；並規定</w:t>
            </w:r>
            <w:r w:rsidRPr="00617177">
              <w:rPr>
                <w:rFonts w:ascii="標楷體" w:eastAsia="標楷體" w:hAnsi="標楷體" w:hint="eastAsia"/>
                <w:color w:val="000000"/>
              </w:rPr>
              <w:t>公立專科以上學校兼任行政職務之</w:t>
            </w:r>
            <w:r w:rsidRPr="00617177">
              <w:rPr>
                <w:rFonts w:ascii="標楷體" w:eastAsia="標楷體" w:hAnsi="標楷體" w:hint="eastAsia"/>
                <w:snapToGrid w:val="0"/>
                <w:color w:val="000000"/>
                <w:kern w:val="0"/>
              </w:rPr>
              <w:t>教師</w:t>
            </w:r>
            <w:r w:rsidRPr="00617177">
              <w:rPr>
                <w:rFonts w:ascii="標楷體" w:eastAsia="標楷體" w:hAnsi="標楷體" w:hint="eastAsia"/>
                <w:color w:val="000000"/>
                <w:kern w:val="0"/>
              </w:rPr>
              <w:t>得兼任學校衍生企業之職務及其他應遵行事項之辦法，由行政院會同考試院定之。</w:t>
            </w:r>
          </w:p>
        </w:tc>
      </w:tr>
      <w:tr w:rsidR="00D871EF" w:rsidRPr="00617177" w:rsidTr="00890392">
        <w:tc>
          <w:tcPr>
            <w:tcW w:w="4890" w:type="dxa"/>
          </w:tcPr>
          <w:p w:rsidR="00D871EF" w:rsidRPr="00617177" w:rsidRDefault="00D871EF" w:rsidP="00C96724">
            <w:pPr>
              <w:adjustRightInd w:val="0"/>
              <w:snapToGrid w:val="0"/>
              <w:spacing w:after="50"/>
              <w:jc w:val="both"/>
              <w:rPr>
                <w:rFonts w:ascii="標楷體" w:eastAsia="標楷體" w:hAnsi="標楷體" w:hint="eastAsia"/>
              </w:rPr>
            </w:pPr>
            <w:r w:rsidRPr="00617177">
              <w:rPr>
                <w:rFonts w:ascii="標楷體" w:eastAsia="標楷體" w:hAnsi="標楷體" w:hint="eastAsia"/>
              </w:rPr>
              <w:lastRenderedPageBreak/>
              <w:t>第四章  技職教育之師資</w:t>
            </w:r>
          </w:p>
        </w:tc>
        <w:tc>
          <w:tcPr>
            <w:tcW w:w="4891" w:type="dxa"/>
          </w:tcPr>
          <w:p w:rsidR="00D871EF" w:rsidRPr="00617177" w:rsidRDefault="00D871EF" w:rsidP="00C96724">
            <w:pPr>
              <w:adjustRightInd w:val="0"/>
              <w:snapToGrid w:val="0"/>
              <w:spacing w:after="50"/>
              <w:jc w:val="both"/>
              <w:rPr>
                <w:rFonts w:ascii="標楷體" w:eastAsia="標楷體" w:hAnsi="標楷體" w:hint="eastAsia"/>
              </w:rPr>
            </w:pPr>
            <w:r w:rsidRPr="00617177">
              <w:rPr>
                <w:rFonts w:ascii="標楷體" w:eastAsia="標楷體" w:hAnsi="標楷體" w:hint="eastAsia"/>
              </w:rPr>
              <w:t>章名。</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第二十四條  </w:t>
            </w:r>
            <w:r w:rsidRPr="00617177">
              <w:rPr>
                <w:rFonts w:ascii="標楷體" w:eastAsia="標楷體" w:hAnsi="標楷體" w:hint="eastAsia"/>
                <w:color w:val="000000"/>
              </w:rPr>
              <w:t>高級中等以下學校師資職前教育課程應將職業教育與訓練、生涯規劃相關科目列為必修學分。</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w:t>
            </w:r>
            <w:r w:rsidRPr="00617177">
              <w:rPr>
                <w:rFonts w:ascii="標楷體" w:eastAsia="標楷體" w:hAnsi="標楷體" w:hint="eastAsia"/>
                <w:color w:val="000000"/>
              </w:rPr>
              <w:t>前項師資職前教育課程之職業群科專門課程應包括職場實習，由師資培育之大學安排學生至職場實習；其職場實習採計學分比率，由各師資培育之大學擬訂，報中央主管機關核定</w:t>
            </w:r>
            <w:r w:rsidRPr="00617177">
              <w:rPr>
                <w:rFonts w:ascii="標楷體" w:eastAsia="標楷體" w:hAnsi="標楷體" w:hint="eastAsia"/>
              </w:rPr>
              <w:t>。</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w:t>
            </w:r>
            <w:r w:rsidRPr="00617177">
              <w:rPr>
                <w:rFonts w:ascii="標楷體" w:eastAsia="標楷體" w:hAnsi="標楷體" w:hint="eastAsia"/>
                <w:color w:val="000000"/>
              </w:rPr>
              <w:t>高級中等以下學校之輔導教師應曾於大學修習職業教育與訓練、生涯規劃相關之學分學程或課程，並取得各該學分及格之證明。但本法施行前已在職之輔導教師，得</w:t>
            </w:r>
            <w:r w:rsidRPr="00617177">
              <w:rPr>
                <w:rFonts w:ascii="標楷體" w:eastAsia="標楷體" w:hAnsi="標楷體" w:hint="eastAsia"/>
              </w:rPr>
              <w:t>於本法施行後六年內取得各該學分及格之證明。</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第一項及前項</w:t>
            </w:r>
            <w:r w:rsidRPr="00617177">
              <w:rPr>
                <w:rFonts w:ascii="標楷體" w:eastAsia="標楷體" w:hAnsi="標楷體" w:hint="eastAsia"/>
                <w:color w:val="000000"/>
              </w:rPr>
              <w:t>職業教育與訓練、生涯規劃相關科目、學分學程或課程，其應修學分數比率，由中央主管機關定之。</w:t>
            </w:r>
          </w:p>
        </w:tc>
        <w:tc>
          <w:tcPr>
            <w:tcW w:w="4891" w:type="dxa"/>
          </w:tcPr>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一、依師資培育法第七條第二項規定，</w:t>
            </w:r>
            <w:r w:rsidRPr="00617177">
              <w:rPr>
                <w:rFonts w:ascii="標楷體" w:eastAsia="標楷體" w:hAnsi="標楷體" w:hint="eastAsia"/>
                <w:color w:val="000000"/>
              </w:rPr>
              <w:t>高級中等以下學校</w:t>
            </w:r>
            <w:r w:rsidRPr="00617177">
              <w:rPr>
                <w:rFonts w:ascii="標楷體" w:eastAsia="標楷體" w:hAnsi="標楷體" w:hint="eastAsia"/>
              </w:rPr>
              <w:t>師資職前教育課程應包括普通課程、專門課程、教育專業課程及教育實習課程。為促使</w:t>
            </w:r>
            <w:r w:rsidRPr="00617177">
              <w:rPr>
                <w:rFonts w:ascii="標楷體" w:eastAsia="標楷體" w:hAnsi="標楷體" w:hint="eastAsia"/>
                <w:color w:val="000000"/>
              </w:rPr>
              <w:t>高級中等以下學校</w:t>
            </w:r>
            <w:r w:rsidRPr="00617177">
              <w:rPr>
                <w:rFonts w:ascii="標楷體" w:eastAsia="標楷體" w:hAnsi="標楷體" w:hint="eastAsia"/>
              </w:rPr>
              <w:t>教師對技職教育有一定之認識，爰於第一項定明</w:t>
            </w:r>
            <w:r w:rsidRPr="00617177">
              <w:rPr>
                <w:rFonts w:ascii="標楷體" w:eastAsia="標楷體" w:hAnsi="標楷體" w:hint="eastAsia"/>
                <w:color w:val="000000"/>
              </w:rPr>
              <w:t>高級中等以下學校</w:t>
            </w:r>
            <w:r w:rsidRPr="00617177">
              <w:rPr>
                <w:rFonts w:ascii="標楷體" w:eastAsia="標楷體" w:hAnsi="標楷體" w:hint="eastAsia"/>
              </w:rPr>
              <w:t>師資職前教育課程應將職業教育與訓練、生涯規劃相關科目，列為必修學分，以利高級中等以下學校教師認識技職教育，俾協助學生選擇合適之升學進路。</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二、為強化</w:t>
            </w:r>
            <w:r w:rsidRPr="00617177">
              <w:rPr>
                <w:rFonts w:ascii="標楷體" w:eastAsia="標楷體" w:hAnsi="標楷體" w:hint="eastAsia"/>
                <w:color w:val="000000"/>
              </w:rPr>
              <w:t>高級中等以下學校</w:t>
            </w:r>
            <w:r w:rsidRPr="00617177">
              <w:rPr>
                <w:rFonts w:ascii="標楷體" w:eastAsia="標楷體" w:hAnsi="標楷體" w:hint="eastAsia"/>
              </w:rPr>
              <w:t>技職教育師資之實務操作能力，爰於第二項定明師資培育之大學應安排學生至職場實習，及其職場實習之學分採計規定。</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三、第三項定明</w:t>
            </w:r>
            <w:r w:rsidRPr="00617177">
              <w:rPr>
                <w:rFonts w:ascii="標楷體" w:eastAsia="標楷體" w:hAnsi="標楷體" w:hint="eastAsia"/>
                <w:color w:val="000000"/>
              </w:rPr>
              <w:t>高級中等以下學校</w:t>
            </w:r>
            <w:r w:rsidRPr="00617177">
              <w:rPr>
                <w:rFonts w:ascii="標楷體" w:eastAsia="標楷體" w:hAnsi="標楷體" w:hint="eastAsia"/>
              </w:rPr>
              <w:t>之輔導教師，應曾修習職業教育與訓練相關之學分或課程，以利渠等了解技職教育，詳實提供學生適性發展之資訊；另定明本法施行前已在</w:t>
            </w:r>
            <w:r w:rsidRPr="00617177">
              <w:rPr>
                <w:rFonts w:ascii="標楷體" w:eastAsia="標楷體" w:hAnsi="標楷體" w:hint="eastAsia"/>
                <w:color w:val="000000"/>
              </w:rPr>
              <w:t>職之輔導教師尚未取得證明者，得</w:t>
            </w:r>
            <w:r w:rsidRPr="00617177">
              <w:rPr>
                <w:rFonts w:ascii="標楷體" w:eastAsia="標楷體" w:hAnsi="標楷體" w:hint="eastAsia"/>
              </w:rPr>
              <w:t>於本法施行後六年內取得之過渡規定。</w:t>
            </w:r>
          </w:p>
          <w:p w:rsidR="00D871EF" w:rsidRPr="00617177" w:rsidRDefault="00D871EF" w:rsidP="00C96724">
            <w:pPr>
              <w:adjustRightInd w:val="0"/>
              <w:snapToGrid w:val="0"/>
              <w:ind w:left="480" w:hangingChars="200" w:hanging="480"/>
              <w:jc w:val="both"/>
              <w:rPr>
                <w:rFonts w:ascii="標楷體" w:eastAsia="標楷體" w:hAnsi="標楷體" w:hint="eastAsia"/>
              </w:rPr>
            </w:pPr>
            <w:r w:rsidRPr="00617177">
              <w:rPr>
                <w:rFonts w:ascii="標楷體" w:eastAsia="標楷體" w:hAnsi="標楷體" w:hint="eastAsia"/>
              </w:rPr>
              <w:t>四、第四項定明由中央主管機關訂定</w:t>
            </w:r>
            <w:r w:rsidRPr="00617177">
              <w:rPr>
                <w:rFonts w:ascii="標楷體" w:eastAsia="標楷體" w:hAnsi="標楷體" w:hint="eastAsia"/>
                <w:color w:val="000000"/>
              </w:rPr>
              <w:t>職業教育與訓練、生涯規劃相關科目、學分學程或課程</w:t>
            </w:r>
            <w:r w:rsidRPr="00617177">
              <w:rPr>
                <w:rFonts w:ascii="標楷體" w:eastAsia="標楷體" w:hAnsi="標楷體" w:hint="eastAsia"/>
              </w:rPr>
              <w:t>應修學分數比率之規定，以落實師資生及輔導教師對技職教育之認識，俾維持教學品質。</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color w:val="FF0000"/>
              </w:rPr>
            </w:pPr>
            <w:r w:rsidRPr="00617177">
              <w:rPr>
                <w:rFonts w:ascii="標楷體" w:eastAsia="標楷體" w:hAnsi="標楷體" w:hint="eastAsia"/>
              </w:rPr>
              <w:t>第二</w:t>
            </w:r>
            <w:r w:rsidRPr="00617177">
              <w:rPr>
                <w:rFonts w:ascii="標楷體" w:eastAsia="標楷體" w:hAnsi="標楷體" w:hint="eastAsia"/>
                <w:color w:val="000000"/>
              </w:rPr>
              <w:t>十五</w:t>
            </w:r>
            <w:r w:rsidRPr="00617177">
              <w:rPr>
                <w:rFonts w:ascii="標楷體" w:eastAsia="標楷體" w:hAnsi="標楷體" w:hint="eastAsia"/>
              </w:rPr>
              <w:t>條  技職校院專業科目或技術科目之教師，應具備一年以上與任教領域相關之業界實務工作經驗。但本法施行前已在職之專任合格教師，不在此限。</w:t>
            </w:r>
          </w:p>
          <w:p w:rsidR="00D871EF" w:rsidRPr="00617177" w:rsidRDefault="00D871EF" w:rsidP="00C96724">
            <w:pPr>
              <w:adjustRightInd w:val="0"/>
              <w:snapToGrid w:val="0"/>
              <w:ind w:left="240" w:hangingChars="100" w:hanging="240"/>
              <w:jc w:val="both"/>
              <w:rPr>
                <w:rFonts w:ascii="標楷體" w:eastAsia="標楷體" w:hAnsi="標楷體" w:hint="eastAsia"/>
              </w:rPr>
            </w:pPr>
            <w:r w:rsidRPr="00617177">
              <w:rPr>
                <w:rFonts w:ascii="標楷體" w:eastAsia="標楷體" w:hAnsi="標楷體" w:hint="eastAsia"/>
              </w:rPr>
              <w:t xml:space="preserve">      前項與任教領域相關之業界實務工作</w:t>
            </w:r>
            <w:r w:rsidRPr="00617177">
              <w:rPr>
                <w:rFonts w:ascii="標楷體" w:eastAsia="標楷體" w:hAnsi="標楷體" w:hint="eastAsia"/>
              </w:rPr>
              <w:lastRenderedPageBreak/>
              <w:t>經驗之認定標準，由中央主管機關定之。</w:t>
            </w:r>
          </w:p>
        </w:tc>
        <w:tc>
          <w:tcPr>
            <w:tcW w:w="4891" w:type="dxa"/>
          </w:tcPr>
          <w:p w:rsidR="00D871EF" w:rsidRPr="00617177" w:rsidRDefault="00D871EF" w:rsidP="00C96724">
            <w:pPr>
              <w:pStyle w:val="ListParagraph"/>
              <w:tabs>
                <w:tab w:val="num" w:pos="612"/>
              </w:tabs>
              <w:adjustRightInd w:val="0"/>
              <w:snapToGrid w:val="0"/>
              <w:ind w:leftChars="0" w:hangingChars="200" w:hanging="480"/>
              <w:jc w:val="both"/>
              <w:rPr>
                <w:rFonts w:ascii="標楷體" w:eastAsia="標楷體" w:hAnsi="標楷體"/>
                <w:color w:val="000000"/>
                <w:szCs w:val="24"/>
              </w:rPr>
            </w:pPr>
            <w:r w:rsidRPr="00617177">
              <w:rPr>
                <w:rFonts w:ascii="標楷體" w:eastAsia="標楷體" w:hAnsi="標楷體" w:hint="eastAsia"/>
                <w:color w:val="000000"/>
                <w:szCs w:val="24"/>
              </w:rPr>
              <w:lastRenderedPageBreak/>
              <w:t>一、為避免技職校院從事專業科目或技術科目之任教教師授課內容與產業實際層面產生嚴重落差，爰於本條定明渠等教師應具備一年以上業界實務工作經驗，以利具備指導學生動手操作之能力。但本</w:t>
            </w:r>
            <w:r w:rsidRPr="00617177">
              <w:rPr>
                <w:rFonts w:ascii="標楷體" w:eastAsia="標楷體" w:hAnsi="標楷體" w:hint="eastAsia"/>
                <w:color w:val="000000"/>
                <w:szCs w:val="24"/>
              </w:rPr>
              <w:lastRenderedPageBreak/>
              <w:t>法施行前已在職之專任合格教師，不在此限。另本項規範對象為專業科目或技術科目教師，尚不包括一般科目及通識教育之教師。</w:t>
            </w:r>
          </w:p>
          <w:p w:rsidR="00D871EF" w:rsidRPr="00617177" w:rsidRDefault="00D871EF" w:rsidP="00C96724">
            <w:pPr>
              <w:pStyle w:val="ListParagraph"/>
              <w:tabs>
                <w:tab w:val="num" w:pos="612"/>
              </w:tabs>
              <w:adjustRightInd w:val="0"/>
              <w:snapToGrid w:val="0"/>
              <w:ind w:leftChars="0" w:hangingChars="200" w:hanging="480"/>
              <w:jc w:val="both"/>
              <w:rPr>
                <w:rFonts w:ascii="標楷體" w:eastAsia="標楷體" w:hAnsi="標楷體"/>
                <w:color w:val="000000"/>
                <w:szCs w:val="24"/>
              </w:rPr>
            </w:pPr>
            <w:r w:rsidRPr="00617177">
              <w:rPr>
                <w:rFonts w:ascii="標楷體" w:eastAsia="標楷體" w:hAnsi="標楷體" w:hint="eastAsia"/>
                <w:color w:val="000000"/>
                <w:szCs w:val="24"/>
              </w:rPr>
              <w:t>二、有關第一項規定於技專校院之衝擊影響部分，因教育部辦理獎勵補助私立技專校院整體發展經費核配多年，已將具有二年以上實務經驗之專任師資列入獎勵核配基準，另該部於九十九年至一百零一年推動第一期技職教育再造方案，業將新聘專業科目教師應具備三年以上業界專職工作經驗及六年以上兼職工作經驗列入重要推動策略，故於實務推動上尚不至於遭遇重大困難。另就技術型高級中等學校、</w:t>
            </w:r>
            <w:r w:rsidRPr="00617177">
              <w:rPr>
                <w:rFonts w:ascii="標楷體" w:eastAsia="標楷體" w:hAnsi="標楷體" w:cs="新細明體" w:hint="eastAsia"/>
                <w:color w:val="000000"/>
                <w:kern w:val="0"/>
                <w:szCs w:val="24"/>
              </w:rPr>
              <w:t>普通型高級中等學校附設專業群科、綜合型高級中等學校專門學程</w:t>
            </w:r>
            <w:r w:rsidRPr="00617177">
              <w:rPr>
                <w:rFonts w:ascii="標楷體" w:eastAsia="標楷體" w:hAnsi="標楷體" w:hint="eastAsia"/>
                <w:color w:val="000000"/>
                <w:szCs w:val="24"/>
              </w:rPr>
              <w:t>之衝擊影響部分，教育部已每年辦理專任教師赴公民營機構研習，爰亦不致對學校造成過度衝擊。</w:t>
            </w:r>
          </w:p>
          <w:p w:rsidR="00D871EF" w:rsidRPr="00617177" w:rsidRDefault="00D871EF" w:rsidP="00C96724">
            <w:pPr>
              <w:adjustRightInd w:val="0"/>
              <w:snapToGrid w:val="0"/>
              <w:spacing w:after="50"/>
              <w:ind w:left="480" w:hangingChars="200" w:hanging="480"/>
              <w:jc w:val="both"/>
              <w:rPr>
                <w:rFonts w:ascii="標楷體" w:eastAsia="標楷體" w:hAnsi="標楷體" w:hint="eastAsia"/>
              </w:rPr>
            </w:pPr>
            <w:r w:rsidRPr="00617177">
              <w:rPr>
                <w:rFonts w:ascii="標楷體" w:eastAsia="標楷體" w:hAnsi="標楷體" w:hint="eastAsia"/>
                <w:color w:val="000000"/>
              </w:rPr>
              <w:t>三、教育部以往政策雖鼓勵教師應具備業界實務經驗，惟除私立技專校院實務經驗及證照師資審查原則對業界實務經驗有較明確界定外，其餘認定標準未盡相同，爰於第二項授權中央主管機關訂定第一項與任教領域相關之業界實務工作經驗之認定標準。</w:t>
            </w:r>
          </w:p>
        </w:tc>
      </w:tr>
      <w:tr w:rsidR="00D871EF" w:rsidRPr="00617177" w:rsidTr="00890392">
        <w:tc>
          <w:tcPr>
            <w:tcW w:w="4890" w:type="dxa"/>
          </w:tcPr>
          <w:p w:rsidR="00D871EF" w:rsidRPr="00617177" w:rsidRDefault="00D871EF" w:rsidP="00C96724">
            <w:pPr>
              <w:adjustRightInd w:val="0"/>
              <w:snapToGrid w:val="0"/>
              <w:spacing w:after="50"/>
              <w:ind w:left="240" w:hangingChars="100" w:hanging="240"/>
              <w:jc w:val="both"/>
              <w:rPr>
                <w:rFonts w:ascii="標楷體" w:eastAsia="標楷體" w:hAnsi="標楷體" w:hint="eastAsia"/>
              </w:rPr>
            </w:pPr>
            <w:r w:rsidRPr="00617177">
              <w:rPr>
                <w:rFonts w:ascii="標楷體" w:eastAsia="標楷體" w:hAnsi="標楷體" w:hint="eastAsia"/>
                <w:color w:val="000000"/>
              </w:rPr>
              <w:lastRenderedPageBreak/>
              <w:t>第二十六條  技職校院應鼓勵專業科目或技術科目教師、專業技術人員或專業及技術教師至與任教領域有關之產業研習或研究，其</w:t>
            </w:r>
            <w:r w:rsidRPr="00617177">
              <w:rPr>
                <w:rFonts w:ascii="標楷體" w:eastAsia="標楷體" w:hAnsi="標楷體" w:hint="eastAsia"/>
              </w:rPr>
              <w:t>辦理績效卓著者，由學校主管機關予以獎勵。</w:t>
            </w:r>
          </w:p>
        </w:tc>
        <w:tc>
          <w:tcPr>
            <w:tcW w:w="4891" w:type="dxa"/>
          </w:tcPr>
          <w:p w:rsidR="00D871EF" w:rsidRPr="00617177" w:rsidRDefault="00D871EF" w:rsidP="00C96724">
            <w:pPr>
              <w:adjustRightInd w:val="0"/>
              <w:snapToGrid w:val="0"/>
              <w:spacing w:after="50"/>
              <w:jc w:val="both"/>
              <w:rPr>
                <w:rFonts w:ascii="標楷體" w:eastAsia="標楷體" w:hAnsi="標楷體" w:hint="eastAsia"/>
              </w:rPr>
            </w:pPr>
            <w:r w:rsidRPr="00617177">
              <w:rPr>
                <w:rFonts w:ascii="標楷體" w:eastAsia="標楷體" w:hAnsi="標楷體" w:hint="eastAsia"/>
              </w:rPr>
              <w:t>考量技職校院任教專業科目或技術科目之教師、專業技術人員或專業及技術教師，所具備之專業及技術能力應與時俱進，爰定明技職校院</w:t>
            </w:r>
            <w:r w:rsidRPr="00617177">
              <w:rPr>
                <w:rFonts w:ascii="標楷體" w:eastAsia="標楷體" w:hAnsi="標楷體" w:hint="eastAsia"/>
                <w:color w:val="000000"/>
              </w:rPr>
              <w:t>應鼓勵</w:t>
            </w:r>
            <w:r w:rsidRPr="00617177">
              <w:rPr>
                <w:rFonts w:ascii="標楷體" w:eastAsia="標楷體" w:hAnsi="標楷體" w:hint="eastAsia"/>
              </w:rPr>
              <w:t>上開師資至</w:t>
            </w:r>
            <w:r w:rsidRPr="00617177">
              <w:rPr>
                <w:rFonts w:ascii="標楷體" w:eastAsia="標楷體" w:hAnsi="標楷體" w:hint="eastAsia"/>
                <w:color w:val="000000"/>
              </w:rPr>
              <w:t>與任教領域有關之</w:t>
            </w:r>
            <w:r w:rsidRPr="00617177">
              <w:rPr>
                <w:rFonts w:ascii="標楷體" w:eastAsia="標楷體" w:hAnsi="標楷體" w:hint="eastAsia"/>
              </w:rPr>
              <w:t>產業研習或研究，</w:t>
            </w:r>
            <w:r w:rsidRPr="00617177">
              <w:rPr>
                <w:rFonts w:ascii="標楷體" w:eastAsia="標楷體" w:hAnsi="標楷體" w:hint="eastAsia"/>
                <w:color w:val="000000"/>
              </w:rPr>
              <w:t>其</w:t>
            </w:r>
            <w:r w:rsidRPr="00617177">
              <w:rPr>
                <w:rFonts w:ascii="標楷體" w:eastAsia="標楷體" w:hAnsi="標楷體" w:hint="eastAsia"/>
              </w:rPr>
              <w:t>辦理績效卓著者，由學校主管機關予以獎勵。</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color w:val="000000"/>
              </w:rPr>
            </w:pPr>
            <w:r w:rsidRPr="00617177">
              <w:rPr>
                <w:rFonts w:ascii="標楷體" w:eastAsia="標楷體" w:hAnsi="標楷體" w:hint="eastAsia"/>
                <w:color w:val="000000"/>
              </w:rPr>
              <w:t>第五章　附則</w:t>
            </w:r>
          </w:p>
        </w:tc>
        <w:tc>
          <w:tcPr>
            <w:tcW w:w="4891" w:type="dxa"/>
          </w:tcPr>
          <w:p w:rsidR="00D871EF" w:rsidRPr="00617177" w:rsidRDefault="00D871EF" w:rsidP="00C96724">
            <w:pPr>
              <w:adjustRightInd w:val="0"/>
              <w:snapToGrid w:val="0"/>
              <w:spacing w:after="50"/>
              <w:jc w:val="both"/>
              <w:rPr>
                <w:rFonts w:ascii="標楷體" w:eastAsia="標楷體" w:hAnsi="標楷體" w:hint="eastAsia"/>
                <w:color w:val="000000"/>
              </w:rPr>
            </w:pPr>
            <w:r w:rsidRPr="00617177">
              <w:rPr>
                <w:rFonts w:ascii="標楷體" w:eastAsia="標楷體" w:hAnsi="標楷體" w:hint="eastAsia"/>
                <w:color w:val="000000"/>
              </w:rPr>
              <w:t>章名。</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color w:val="000000"/>
              </w:rPr>
            </w:pPr>
            <w:r w:rsidRPr="00617177">
              <w:rPr>
                <w:rFonts w:ascii="標楷體" w:eastAsia="標楷體" w:hAnsi="標楷體" w:hint="eastAsia"/>
                <w:color w:val="000000"/>
              </w:rPr>
              <w:t>第二十七條</w:t>
            </w:r>
            <w:r w:rsidRPr="00617177">
              <w:rPr>
                <w:rFonts w:ascii="標楷體" w:eastAsia="標楷體" w:hAnsi="標楷體"/>
                <w:color w:val="000000"/>
              </w:rPr>
              <w:t xml:space="preserve">  </w:t>
            </w:r>
            <w:r w:rsidRPr="00617177">
              <w:rPr>
                <w:rFonts w:ascii="標楷體" w:eastAsia="標楷體" w:hAnsi="標楷體" w:hint="eastAsia"/>
                <w:color w:val="000000"/>
              </w:rPr>
              <w:t>私人或團體對於技職教育教學設備研發、捐贈學習或實驗設備、提供實習機會及對學生施以職業技能訓練著有貢獻者，中央主管機關得會商中央目的事業主管機關，予以獎勵。</w:t>
            </w:r>
          </w:p>
          <w:p w:rsidR="00D871EF" w:rsidRPr="00617177" w:rsidRDefault="00D871EF" w:rsidP="00C96724">
            <w:pPr>
              <w:adjustRightInd w:val="0"/>
              <w:snapToGrid w:val="0"/>
              <w:spacing w:after="50"/>
              <w:jc w:val="both"/>
              <w:rPr>
                <w:rFonts w:ascii="標楷體" w:eastAsia="標楷體" w:hAnsi="標楷體" w:hint="eastAsia"/>
              </w:rPr>
            </w:pPr>
          </w:p>
        </w:tc>
        <w:tc>
          <w:tcPr>
            <w:tcW w:w="4891" w:type="dxa"/>
          </w:tcPr>
          <w:p w:rsidR="00D871EF" w:rsidRPr="00617177" w:rsidRDefault="00D871EF" w:rsidP="00C96724">
            <w:pPr>
              <w:adjustRightInd w:val="0"/>
              <w:snapToGrid w:val="0"/>
              <w:spacing w:after="50"/>
              <w:jc w:val="both"/>
              <w:rPr>
                <w:rFonts w:ascii="標楷體" w:eastAsia="標楷體" w:hAnsi="標楷體" w:hint="eastAsia"/>
              </w:rPr>
            </w:pPr>
            <w:r w:rsidRPr="00617177">
              <w:rPr>
                <w:rFonts w:ascii="標楷體" w:eastAsia="標楷體" w:hAnsi="標楷體" w:hint="eastAsia"/>
                <w:color w:val="000000"/>
              </w:rPr>
              <w:t>為促進及鼓勵大眾對於技職教育教學設備之研發及實習機會之提供，爰定明私人或團體對於技職教育教學設備研發、捐贈學習或實驗設備、提供實習機會、對學生施以職業技能訓練著有貢獻時，中央主管機關得會商相關中央目的事業主管機關，就個案分別予以獎勵。</w:t>
            </w:r>
          </w:p>
        </w:tc>
      </w:tr>
      <w:tr w:rsidR="00D871EF" w:rsidRPr="00617177" w:rsidTr="00890392">
        <w:tc>
          <w:tcPr>
            <w:tcW w:w="4890" w:type="dxa"/>
          </w:tcPr>
          <w:p w:rsidR="00D871EF" w:rsidRPr="00617177" w:rsidRDefault="00D871EF" w:rsidP="00C96724">
            <w:pPr>
              <w:adjustRightInd w:val="0"/>
              <w:snapToGrid w:val="0"/>
              <w:ind w:left="240" w:hangingChars="100" w:hanging="240"/>
              <w:jc w:val="both"/>
              <w:rPr>
                <w:rFonts w:ascii="標楷體" w:eastAsia="標楷體" w:hAnsi="標楷體" w:hint="eastAsia"/>
                <w:color w:val="000000"/>
              </w:rPr>
            </w:pPr>
            <w:r w:rsidRPr="00617177">
              <w:rPr>
                <w:rFonts w:ascii="標楷體" w:eastAsia="標楷體" w:hAnsi="標楷體" w:hint="eastAsia"/>
                <w:color w:val="000000"/>
              </w:rPr>
              <w:t>第二十八條</w:t>
            </w:r>
            <w:r w:rsidRPr="00617177">
              <w:rPr>
                <w:rFonts w:ascii="標楷體" w:eastAsia="標楷體" w:hAnsi="標楷體"/>
                <w:color w:val="000000"/>
              </w:rPr>
              <w:t xml:space="preserve">  </w:t>
            </w:r>
            <w:r w:rsidRPr="00617177">
              <w:rPr>
                <w:rFonts w:ascii="標楷體" w:eastAsia="標楷體" w:hAnsi="標楷體" w:hint="eastAsia"/>
                <w:color w:val="000000"/>
              </w:rPr>
              <w:t>本法施行細則，由中央主管機關定之。</w:t>
            </w:r>
          </w:p>
        </w:tc>
        <w:tc>
          <w:tcPr>
            <w:tcW w:w="4891" w:type="dxa"/>
          </w:tcPr>
          <w:p w:rsidR="00D871EF" w:rsidRPr="00617177" w:rsidRDefault="00D871EF" w:rsidP="00C96724">
            <w:pPr>
              <w:adjustRightInd w:val="0"/>
              <w:snapToGrid w:val="0"/>
              <w:jc w:val="both"/>
              <w:rPr>
                <w:rFonts w:ascii="標楷體" w:eastAsia="標楷體" w:hAnsi="標楷體"/>
                <w:color w:val="000000"/>
              </w:rPr>
            </w:pPr>
            <w:r w:rsidRPr="00617177">
              <w:rPr>
                <w:rFonts w:ascii="標楷體" w:eastAsia="標楷體" w:hAnsi="標楷體" w:hint="eastAsia"/>
                <w:color w:val="000000"/>
              </w:rPr>
              <w:t>定明本法施行細則由中央主管機關訂定。</w:t>
            </w:r>
          </w:p>
        </w:tc>
      </w:tr>
      <w:tr w:rsidR="00D871EF" w:rsidRPr="00617177" w:rsidTr="00890392">
        <w:tc>
          <w:tcPr>
            <w:tcW w:w="4890" w:type="dxa"/>
          </w:tcPr>
          <w:p w:rsidR="00D871EF" w:rsidRPr="00617177" w:rsidRDefault="00D871EF" w:rsidP="00C96724">
            <w:pPr>
              <w:adjustRightInd w:val="0"/>
              <w:snapToGrid w:val="0"/>
              <w:rPr>
                <w:rFonts w:ascii="標楷體" w:eastAsia="標楷體" w:hAnsi="標楷體"/>
                <w:color w:val="FF0000"/>
              </w:rPr>
            </w:pPr>
            <w:r w:rsidRPr="00617177">
              <w:rPr>
                <w:rFonts w:ascii="標楷體" w:eastAsia="標楷體" w:hAnsi="標楷體" w:hint="eastAsia"/>
                <w:color w:val="000000"/>
              </w:rPr>
              <w:t>第二十九條</w:t>
            </w:r>
            <w:r w:rsidRPr="00617177">
              <w:rPr>
                <w:rFonts w:ascii="標楷體" w:eastAsia="標楷體" w:hAnsi="標楷體"/>
                <w:color w:val="000000"/>
              </w:rPr>
              <w:t xml:space="preserve">  </w:t>
            </w:r>
            <w:r w:rsidRPr="00617177">
              <w:rPr>
                <w:rFonts w:ascii="標楷體" w:eastAsia="標楷體" w:hAnsi="標楷體" w:hint="eastAsia"/>
                <w:color w:val="000000"/>
              </w:rPr>
              <w:t>本法自公布日施行。</w:t>
            </w:r>
          </w:p>
        </w:tc>
        <w:tc>
          <w:tcPr>
            <w:tcW w:w="4891" w:type="dxa"/>
          </w:tcPr>
          <w:p w:rsidR="00D871EF" w:rsidRPr="00617177" w:rsidRDefault="00D871EF" w:rsidP="00C96724">
            <w:pPr>
              <w:adjustRightInd w:val="0"/>
              <w:snapToGrid w:val="0"/>
              <w:jc w:val="both"/>
              <w:rPr>
                <w:rFonts w:ascii="標楷體" w:eastAsia="標楷體" w:hAnsi="標楷體"/>
                <w:color w:val="000000"/>
              </w:rPr>
            </w:pPr>
            <w:r w:rsidRPr="00617177">
              <w:rPr>
                <w:rFonts w:ascii="標楷體" w:eastAsia="標楷體" w:hAnsi="標楷體" w:hint="eastAsia"/>
                <w:color w:val="000000"/>
              </w:rPr>
              <w:t>定明本法施行日期。</w:t>
            </w:r>
          </w:p>
        </w:tc>
      </w:tr>
    </w:tbl>
    <w:p w:rsidR="003B7F2D" w:rsidRPr="00617177" w:rsidRDefault="003B7F2D" w:rsidP="00890392">
      <w:pPr>
        <w:snapToGrid w:val="0"/>
        <w:spacing w:line="460" w:lineRule="exact"/>
        <w:ind w:firstLineChars="200" w:firstLine="560"/>
        <w:jc w:val="both"/>
        <w:rPr>
          <w:rFonts w:ascii="標楷體" w:eastAsia="標楷體" w:hAnsi="標楷體" w:cs="新細明體" w:hint="eastAsia"/>
          <w:color w:val="000000"/>
          <w:kern w:val="0"/>
          <w:sz w:val="28"/>
          <w:szCs w:val="28"/>
        </w:rPr>
      </w:pPr>
    </w:p>
    <w:sectPr w:rsidR="003B7F2D" w:rsidRPr="00617177" w:rsidSect="00617177">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63B" w:rsidRDefault="0018363B">
      <w:r>
        <w:separator/>
      </w:r>
    </w:p>
  </w:endnote>
  <w:endnote w:type="continuationSeparator" w:id="0">
    <w:p w:rsidR="0018363B" w:rsidRDefault="0018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D3B" w:rsidRDefault="00C04D3B" w:rsidP="0000732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04D3B" w:rsidRDefault="00C04D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D3B" w:rsidRDefault="00C04D3B" w:rsidP="0000732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B62E4">
      <w:rPr>
        <w:rStyle w:val="a8"/>
        <w:noProof/>
      </w:rPr>
      <w:t>1</w:t>
    </w:r>
    <w:r>
      <w:rPr>
        <w:rStyle w:val="a8"/>
      </w:rPr>
      <w:fldChar w:fldCharType="end"/>
    </w:r>
  </w:p>
  <w:p w:rsidR="00C04D3B" w:rsidRDefault="00C04D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63B" w:rsidRDefault="0018363B">
      <w:r>
        <w:separator/>
      </w:r>
    </w:p>
  </w:footnote>
  <w:footnote w:type="continuationSeparator" w:id="0">
    <w:p w:rsidR="0018363B" w:rsidRDefault="00183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DA9"/>
    <w:multiLevelType w:val="hybridMultilevel"/>
    <w:tmpl w:val="160C2D5C"/>
    <w:lvl w:ilvl="0" w:tplc="1C766602">
      <w:start w:val="2"/>
      <w:numFmt w:val="taiwaneseCountingThousand"/>
      <w:lvlText w:val="第%1章"/>
      <w:lvlJc w:val="left"/>
      <w:pPr>
        <w:tabs>
          <w:tab w:val="num" w:pos="720"/>
        </w:tabs>
        <w:ind w:left="720" w:hanging="720"/>
      </w:pPr>
      <w:rPr>
        <w:rFonts w:hint="default"/>
      </w:rPr>
    </w:lvl>
    <w:lvl w:ilvl="1" w:tplc="7778D5E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FAB66BA"/>
    <w:multiLevelType w:val="hybridMultilevel"/>
    <w:tmpl w:val="EA50BF74"/>
    <w:lvl w:ilvl="0" w:tplc="C7326490">
      <w:start w:val="2"/>
      <w:numFmt w:val="taiwaneseCountingThousand"/>
      <w:lvlText w:val="第%1條"/>
      <w:lvlJc w:val="left"/>
      <w:pPr>
        <w:tabs>
          <w:tab w:val="num" w:pos="960"/>
        </w:tabs>
        <w:ind w:left="960" w:hanging="960"/>
      </w:pPr>
      <w:rPr>
        <w:rFonts w:hint="default"/>
      </w:rPr>
    </w:lvl>
    <w:lvl w:ilvl="1" w:tplc="5D4807C0">
      <w:start w:val="1"/>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04E1F39"/>
    <w:multiLevelType w:val="hybridMultilevel"/>
    <w:tmpl w:val="F6AA6106"/>
    <w:lvl w:ilvl="0" w:tplc="4C26B97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1A96CA9"/>
    <w:multiLevelType w:val="hybridMultilevel"/>
    <w:tmpl w:val="450666E6"/>
    <w:lvl w:ilvl="0" w:tplc="04090015">
      <w:start w:val="1"/>
      <w:numFmt w:val="taiwaneseCountingThousand"/>
      <w:lvlText w:val="%1、"/>
      <w:lvlJc w:val="left"/>
      <w:pPr>
        <w:tabs>
          <w:tab w:val="num" w:pos="480"/>
        </w:tabs>
        <w:ind w:left="480" w:hanging="48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9674742"/>
    <w:multiLevelType w:val="hybridMultilevel"/>
    <w:tmpl w:val="CB6C7558"/>
    <w:lvl w:ilvl="0" w:tplc="10281EF6">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FD"/>
    <w:rsid w:val="0000732F"/>
    <w:rsid w:val="0003261B"/>
    <w:rsid w:val="000F442C"/>
    <w:rsid w:val="00103DCA"/>
    <w:rsid w:val="00106955"/>
    <w:rsid w:val="00135035"/>
    <w:rsid w:val="0018363B"/>
    <w:rsid w:val="00194A80"/>
    <w:rsid w:val="001B7A42"/>
    <w:rsid w:val="002204D7"/>
    <w:rsid w:val="00223262"/>
    <w:rsid w:val="002600AE"/>
    <w:rsid w:val="002A2313"/>
    <w:rsid w:val="002D5F57"/>
    <w:rsid w:val="003B7F2D"/>
    <w:rsid w:val="003D2FFD"/>
    <w:rsid w:val="00427163"/>
    <w:rsid w:val="004642E0"/>
    <w:rsid w:val="004D5161"/>
    <w:rsid w:val="00501D24"/>
    <w:rsid w:val="005117ED"/>
    <w:rsid w:val="005629A2"/>
    <w:rsid w:val="00617177"/>
    <w:rsid w:val="00694525"/>
    <w:rsid w:val="00695C18"/>
    <w:rsid w:val="00777C94"/>
    <w:rsid w:val="007B4080"/>
    <w:rsid w:val="008824C6"/>
    <w:rsid w:val="00890392"/>
    <w:rsid w:val="00956468"/>
    <w:rsid w:val="009A05C6"/>
    <w:rsid w:val="009B08F3"/>
    <w:rsid w:val="009B62E4"/>
    <w:rsid w:val="009D6D41"/>
    <w:rsid w:val="00A03FD0"/>
    <w:rsid w:val="00A26280"/>
    <w:rsid w:val="00AA6F39"/>
    <w:rsid w:val="00AC026F"/>
    <w:rsid w:val="00B17103"/>
    <w:rsid w:val="00B87612"/>
    <w:rsid w:val="00B96F9A"/>
    <w:rsid w:val="00BA61EC"/>
    <w:rsid w:val="00BC16AF"/>
    <w:rsid w:val="00C04D3B"/>
    <w:rsid w:val="00C34C46"/>
    <w:rsid w:val="00C44A1D"/>
    <w:rsid w:val="00C620E7"/>
    <w:rsid w:val="00C62106"/>
    <w:rsid w:val="00C6279D"/>
    <w:rsid w:val="00C96724"/>
    <w:rsid w:val="00C97098"/>
    <w:rsid w:val="00D02DCB"/>
    <w:rsid w:val="00D55188"/>
    <w:rsid w:val="00D56C80"/>
    <w:rsid w:val="00D871EF"/>
    <w:rsid w:val="00E1005F"/>
    <w:rsid w:val="00E25F3A"/>
    <w:rsid w:val="00E52B83"/>
    <w:rsid w:val="00E52CA8"/>
    <w:rsid w:val="00E75539"/>
    <w:rsid w:val="00E871BA"/>
    <w:rsid w:val="00EB468C"/>
    <w:rsid w:val="00EF7131"/>
    <w:rsid w:val="00F54651"/>
    <w:rsid w:val="00F62E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256EBE-05A4-49BF-84FA-6CFEBC4F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rsid w:val="00223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3B7F2D"/>
    <w:rPr>
      <w:rFonts w:ascii="細明體" w:eastAsia="細明體" w:hAnsi="細明體" w:cs="細明體"/>
      <w:sz w:val="24"/>
      <w:szCs w:val="24"/>
      <w:lang w:val="en-US" w:eastAsia="zh-TW" w:bidi="ar-SA"/>
    </w:rPr>
  </w:style>
  <w:style w:type="paragraph" w:styleId="a3">
    <w:name w:val="Balloon Text"/>
    <w:basedOn w:val="a"/>
    <w:semiHidden/>
    <w:rsid w:val="00B87612"/>
    <w:rPr>
      <w:rFonts w:ascii="Arial" w:hAnsi="Arial"/>
      <w:sz w:val="18"/>
      <w:szCs w:val="18"/>
    </w:rPr>
  </w:style>
  <w:style w:type="paragraph" w:styleId="a4">
    <w:name w:val="Body Text"/>
    <w:basedOn w:val="a"/>
    <w:link w:val="a5"/>
    <w:rsid w:val="00B87612"/>
    <w:rPr>
      <w:rFonts w:eastAsia="標楷體"/>
      <w:sz w:val="26"/>
    </w:rPr>
  </w:style>
  <w:style w:type="character" w:customStyle="1" w:styleId="a5">
    <w:name w:val="本文 字元"/>
    <w:link w:val="a4"/>
    <w:rsid w:val="003B7F2D"/>
    <w:rPr>
      <w:rFonts w:eastAsia="標楷體"/>
      <w:kern w:val="2"/>
      <w:sz w:val="26"/>
      <w:szCs w:val="24"/>
      <w:lang w:val="en-US" w:eastAsia="zh-TW" w:bidi="ar-SA"/>
    </w:rPr>
  </w:style>
  <w:style w:type="paragraph" w:styleId="a6">
    <w:name w:val="footer"/>
    <w:basedOn w:val="a"/>
    <w:link w:val="a7"/>
    <w:rsid w:val="00B87612"/>
    <w:pPr>
      <w:tabs>
        <w:tab w:val="center" w:pos="4153"/>
        <w:tab w:val="right" w:pos="8306"/>
      </w:tabs>
      <w:snapToGrid w:val="0"/>
    </w:pPr>
    <w:rPr>
      <w:sz w:val="20"/>
      <w:szCs w:val="20"/>
    </w:rPr>
  </w:style>
  <w:style w:type="character" w:customStyle="1" w:styleId="a7">
    <w:name w:val="頁尾 字元"/>
    <w:link w:val="a6"/>
    <w:rsid w:val="003B7F2D"/>
    <w:rPr>
      <w:rFonts w:eastAsia="新細明體"/>
      <w:kern w:val="2"/>
      <w:lang w:val="en-US" w:eastAsia="zh-TW" w:bidi="ar-SA"/>
    </w:rPr>
  </w:style>
  <w:style w:type="character" w:styleId="a8">
    <w:name w:val="page number"/>
    <w:basedOn w:val="a0"/>
    <w:rsid w:val="00B87612"/>
  </w:style>
  <w:style w:type="character" w:styleId="a9">
    <w:name w:val="Hyperlink"/>
    <w:rsid w:val="00106955"/>
    <w:rPr>
      <w:color w:val="0000FF"/>
      <w:u w:val="single"/>
    </w:rPr>
  </w:style>
  <w:style w:type="paragraph" w:styleId="aa">
    <w:name w:val="header"/>
    <w:basedOn w:val="a"/>
    <w:link w:val="ab"/>
    <w:rsid w:val="003B7F2D"/>
    <w:pPr>
      <w:tabs>
        <w:tab w:val="center" w:pos="4153"/>
        <w:tab w:val="right" w:pos="8306"/>
      </w:tabs>
      <w:snapToGrid w:val="0"/>
    </w:pPr>
    <w:rPr>
      <w:sz w:val="20"/>
      <w:szCs w:val="20"/>
      <w:lang w:val="x-none" w:eastAsia="x-none"/>
    </w:rPr>
  </w:style>
  <w:style w:type="character" w:customStyle="1" w:styleId="ab">
    <w:name w:val="頁首 字元"/>
    <w:link w:val="aa"/>
    <w:rsid w:val="003B7F2D"/>
    <w:rPr>
      <w:rFonts w:eastAsia="新細明體"/>
      <w:kern w:val="2"/>
      <w:lang w:val="x-none" w:eastAsia="x-none" w:bidi="ar-SA"/>
    </w:rPr>
  </w:style>
  <w:style w:type="paragraph" w:styleId="ac">
    <w:name w:val="Body Text Indent"/>
    <w:basedOn w:val="a"/>
    <w:link w:val="ad"/>
    <w:rsid w:val="003B7F2D"/>
    <w:pPr>
      <w:spacing w:after="120"/>
      <w:ind w:leftChars="200" w:left="480"/>
    </w:pPr>
    <w:rPr>
      <w:lang w:val="x-none" w:eastAsia="x-none"/>
    </w:rPr>
  </w:style>
  <w:style w:type="character" w:customStyle="1" w:styleId="ad">
    <w:name w:val="本文縮排 字元"/>
    <w:link w:val="ac"/>
    <w:rsid w:val="003B7F2D"/>
    <w:rPr>
      <w:rFonts w:eastAsia="新細明體"/>
      <w:kern w:val="2"/>
      <w:sz w:val="24"/>
      <w:szCs w:val="24"/>
      <w:lang w:val="x-none" w:eastAsia="x-none" w:bidi="ar-SA"/>
    </w:rPr>
  </w:style>
  <w:style w:type="character" w:customStyle="1" w:styleId="f121">
    <w:name w:val="f121"/>
    <w:rsid w:val="003B7F2D"/>
    <w:rPr>
      <w:rFonts w:ascii="細明體" w:eastAsia="細明體" w:hAnsi="細明體" w:cs="Times New Roman" w:hint="eastAsia"/>
      <w:sz w:val="24"/>
      <w:szCs w:val="24"/>
    </w:rPr>
  </w:style>
  <w:style w:type="paragraph" w:customStyle="1" w:styleId="ae">
    <w:name w:val="一、內文"/>
    <w:basedOn w:val="a"/>
    <w:link w:val="af"/>
    <w:qFormat/>
    <w:rsid w:val="003B7F2D"/>
    <w:pPr>
      <w:spacing w:line="520" w:lineRule="exact"/>
      <w:ind w:firstLineChars="200" w:firstLine="520"/>
      <w:jc w:val="both"/>
    </w:pPr>
    <w:rPr>
      <w:rFonts w:eastAsia="標楷體" w:hAnsi="標楷體"/>
      <w:color w:val="000000"/>
      <w:sz w:val="26"/>
      <w:szCs w:val="26"/>
      <w:lang w:val="x-none" w:eastAsia="x-none"/>
    </w:rPr>
  </w:style>
  <w:style w:type="character" w:customStyle="1" w:styleId="af">
    <w:name w:val="一、內文 字元"/>
    <w:link w:val="ae"/>
    <w:rsid w:val="003B7F2D"/>
    <w:rPr>
      <w:rFonts w:eastAsia="標楷體" w:hAnsi="標楷體"/>
      <w:color w:val="000000"/>
      <w:kern w:val="2"/>
      <w:sz w:val="26"/>
      <w:szCs w:val="26"/>
      <w:lang w:val="x-none" w:eastAsia="x-none" w:bidi="ar-SA"/>
    </w:rPr>
  </w:style>
  <w:style w:type="paragraph" w:styleId="af0">
    <w:name w:val="No Spacing"/>
    <w:qFormat/>
    <w:rsid w:val="003B7F2D"/>
    <w:pPr>
      <w:widowControl w:val="0"/>
    </w:pPr>
    <w:rPr>
      <w:rFonts w:ascii="Calibri" w:hAnsi="Calibri"/>
      <w:kern w:val="2"/>
      <w:sz w:val="24"/>
      <w:szCs w:val="22"/>
    </w:rPr>
  </w:style>
  <w:style w:type="paragraph" w:styleId="af1">
    <w:name w:val="List Paragraph"/>
    <w:basedOn w:val="a"/>
    <w:qFormat/>
    <w:rsid w:val="003B7F2D"/>
    <w:pPr>
      <w:ind w:leftChars="200" w:left="480"/>
    </w:pPr>
    <w:rPr>
      <w:rFonts w:ascii="Calibri" w:hAnsi="Calibri"/>
      <w:szCs w:val="22"/>
    </w:rPr>
  </w:style>
  <w:style w:type="paragraph" w:customStyle="1" w:styleId="af2">
    <w:name w:val="主旨"/>
    <w:basedOn w:val="a"/>
    <w:rsid w:val="003B7F2D"/>
    <w:pPr>
      <w:widowControl/>
      <w:snapToGrid w:val="0"/>
      <w:spacing w:line="500" w:lineRule="exact"/>
      <w:jc w:val="both"/>
    </w:pPr>
    <w:rPr>
      <w:rFonts w:eastAsia="標楷體"/>
      <w:kern w:val="0"/>
      <w:sz w:val="32"/>
    </w:rPr>
  </w:style>
  <w:style w:type="paragraph" w:customStyle="1" w:styleId="ListParagraph">
    <w:name w:val="List Paragraph"/>
    <w:basedOn w:val="a"/>
    <w:qFormat/>
    <w:rsid w:val="003B7F2D"/>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1905</Words>
  <Characters>10863</Characters>
  <Application>Microsoft Office Word</Application>
  <DocSecurity>0</DocSecurity>
  <Lines>90</Lines>
  <Paragraphs>25</Paragraphs>
  <ScaleCrop>false</ScaleCrop>
  <Company>教育部</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subject/>
  <dc:creator>moejsmpc</dc:creator>
  <cp:keywords/>
  <dc:description/>
  <cp:lastModifiedBy>鄭諺澧</cp:lastModifiedBy>
  <cp:revision>2</cp:revision>
  <cp:lastPrinted>2014-05-07T09:05:00Z</cp:lastPrinted>
  <dcterms:created xsi:type="dcterms:W3CDTF">2020-09-28T03:05:00Z</dcterms:created>
  <dcterms:modified xsi:type="dcterms:W3CDTF">2020-09-28T03:05:00Z</dcterms:modified>
</cp:coreProperties>
</file>