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4C7" w:rsidRPr="005D4FC4" w:rsidRDefault="000A54C7" w:rsidP="00FA22C0">
      <w:pPr>
        <w:widowControl/>
        <w:jc w:val="center"/>
        <w:rPr>
          <w:rFonts w:eastAsia="標楷體"/>
          <w:sz w:val="28"/>
          <w:szCs w:val="28"/>
        </w:rPr>
      </w:pPr>
      <w:bookmarkStart w:id="0" w:name="_GoBack"/>
      <w:bookmarkEnd w:id="0"/>
      <w:r w:rsidRPr="00F66F8B">
        <w:rPr>
          <w:rFonts w:eastAsia="標楷體"/>
          <w:b/>
          <w:bCs/>
          <w:color w:val="000000"/>
          <w:sz w:val="32"/>
          <w:szCs w:val="28"/>
        </w:rPr>
        <w:t>教育部</w:t>
      </w:r>
      <w:r w:rsidR="002A1692">
        <w:rPr>
          <w:rFonts w:eastAsia="標楷體"/>
          <w:b/>
          <w:bCs/>
          <w:color w:val="000000"/>
          <w:sz w:val="32"/>
          <w:szCs w:val="28"/>
        </w:rPr>
        <w:t>潔能系統整合與應用</w:t>
      </w:r>
      <w:r w:rsidRPr="00F66F8B">
        <w:rPr>
          <w:rFonts w:eastAsia="標楷體"/>
          <w:b/>
          <w:bCs/>
          <w:color w:val="000000"/>
          <w:sz w:val="32"/>
          <w:szCs w:val="28"/>
        </w:rPr>
        <w:t>人才培育計畫</w:t>
      </w:r>
      <w:r w:rsidR="007F065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-450850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B82" w:rsidRDefault="00DF4B82" w:rsidP="000A54C7">
                            <w:pPr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Arial"/>
                                <w:b/>
                                <w:bCs/>
                              </w:rPr>
                              <w:t>2</w:t>
                            </w:r>
                          </w:p>
                          <w:p w:rsidR="00DF4B82" w:rsidRDefault="00DF4B82" w:rsidP="000A54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.25pt;margin-top:-35.5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" strokeweight="1.5pt">
                <v:textbox>
                  <w:txbxContent>
                    <w:p w:rsidR="00DF4B82" w:rsidRDefault="00DF4B82" w:rsidP="000A54C7">
                      <w:pPr>
                        <w:jc w:val="center"/>
                        <w:rPr>
                          <w:rFonts w:ascii="標楷體" w:eastAsia="標楷體" w:hAnsi="標楷體" w:cs="Arial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標楷體" w:eastAsia="標楷體" w:hAnsi="標楷體" w:cs="Arial"/>
                          <w:b/>
                          <w:bCs/>
                        </w:rPr>
                        <w:t>2</w:t>
                      </w:r>
                    </w:p>
                    <w:p w:rsidR="00DF4B82" w:rsidRDefault="00DF4B82" w:rsidP="000A54C7"/>
                  </w:txbxContent>
                </v:textbox>
                <w10:anchorlock/>
              </v:shape>
            </w:pict>
          </mc:Fallback>
        </mc:AlternateContent>
      </w:r>
      <w:r w:rsidRPr="005D4FC4">
        <w:rPr>
          <w:rFonts w:eastAsia="標楷體"/>
          <w:b/>
          <w:bCs/>
          <w:noProof/>
          <w:sz w:val="32"/>
          <w:szCs w:val="32"/>
        </w:rPr>
        <w:t>簡介</w:t>
      </w:r>
    </w:p>
    <w:p w:rsidR="000A54C7" w:rsidRPr="00DD08AD" w:rsidRDefault="000A54C7" w:rsidP="00DD08AD">
      <w:pPr>
        <w:pStyle w:val="Web"/>
        <w:adjustRightInd w:val="0"/>
        <w:snapToGrid w:val="0"/>
        <w:spacing w:after="0" w:afterAutospacing="0" w:line="440" w:lineRule="exact"/>
        <w:jc w:val="both"/>
        <w:rPr>
          <w:rFonts w:ascii="Times New Roman" w:eastAsia="標楷體" w:hAnsi="Times New Roman" w:cs="Times New Roman"/>
          <w:color w:val="auto"/>
          <w:sz w:val="28"/>
          <w:szCs w:val="26"/>
        </w:rPr>
      </w:pPr>
      <w:r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一、</w:t>
      </w:r>
      <w:r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 xml:space="preserve"> </w:t>
      </w:r>
      <w:r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計畫緣起</w:t>
      </w:r>
    </w:p>
    <w:p w:rsidR="000A54C7" w:rsidRPr="00DD08AD" w:rsidRDefault="002A1692" w:rsidP="00DD08AD">
      <w:pPr>
        <w:pStyle w:val="Web"/>
        <w:adjustRightInd w:val="0"/>
        <w:snapToGrid w:val="0"/>
        <w:spacing w:before="0" w:beforeAutospacing="0" w:line="440" w:lineRule="exact"/>
        <w:ind w:firstLine="482"/>
        <w:jc w:val="both"/>
        <w:rPr>
          <w:rFonts w:ascii="Times New Roman" w:eastAsia="標楷體" w:hAnsi="Times New Roman" w:cs="Times New Roman" w:hint="eastAsia"/>
          <w:color w:val="auto"/>
          <w:sz w:val="28"/>
          <w:szCs w:val="26"/>
        </w:rPr>
      </w:pPr>
      <w:r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臺灣為天然資源短缺的國家，</w:t>
      </w:r>
      <w:r w:rsidRPr="00DD08AD">
        <w:rPr>
          <w:rFonts w:ascii="Times New Roman" w:eastAsia="標楷體" w:hAnsi="Times New Roman" w:cs="Times New Roman"/>
          <w:color w:val="auto"/>
          <w:sz w:val="28"/>
          <w:szCs w:val="26"/>
        </w:rPr>
        <w:t>98%</w:t>
      </w:r>
      <w:r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的能源仰賴進口，在面臨全球暖化及能源短缺的環境下，發展綠色科技以建設低碳家園的迫切性更甚鄰國。</w:t>
      </w:r>
      <w:r w:rsidR="00753918"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配合</w:t>
      </w:r>
      <w:r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行政院</w:t>
      </w:r>
      <w:r w:rsidR="00753918"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5+2</w:t>
      </w:r>
      <w:r w:rsidR="00753918"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產業創新，</w:t>
      </w:r>
      <w:r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教育部</w:t>
      </w:r>
      <w:r w:rsidR="00753918"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於</w:t>
      </w:r>
      <w:r w:rsidR="00753918"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107</w:t>
      </w:r>
      <w:r w:rsidR="00753918"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年開始推動潔能系統整合與應用人才培育計畫</w:t>
      </w:r>
      <w:r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（</w:t>
      </w:r>
      <w:r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107</w:t>
      </w:r>
      <w:r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至</w:t>
      </w:r>
      <w:r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110</w:t>
      </w:r>
      <w:r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年）</w:t>
      </w:r>
      <w:r w:rsidR="00753918"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，以</w:t>
      </w:r>
      <w:r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「潔淨能源系統整合與應用」</w:t>
      </w:r>
      <w:r w:rsidR="00753918"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為主軸</w:t>
      </w:r>
      <w:r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，</w:t>
      </w:r>
      <w:r w:rsidR="00753918"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強調</w:t>
      </w:r>
      <w:r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既要掌握世界趨勢，也加強本土永續發展之理念，並以應用於產業、社會為標的之能源系統人才培育為發展方向。除單項的節能與減碳科技外，強調各種潔淨科技的橫向搭配，啟發學生能掌握能源科技，亦應帶出潔淨環境、潔淨社會之影響，也要有經濟創新、社會公益及法治風氣之薰陶。</w:t>
      </w:r>
    </w:p>
    <w:p w:rsidR="000A54C7" w:rsidRPr="00DD08AD" w:rsidRDefault="000A54C7" w:rsidP="00DD08AD">
      <w:pPr>
        <w:pStyle w:val="Web"/>
        <w:adjustRightInd w:val="0"/>
        <w:snapToGrid w:val="0"/>
        <w:spacing w:after="0" w:afterAutospacing="0" w:line="440" w:lineRule="exact"/>
        <w:jc w:val="both"/>
        <w:rPr>
          <w:rFonts w:ascii="Times New Roman" w:eastAsia="標楷體" w:hAnsi="Times New Roman" w:cs="Times New Roman"/>
          <w:color w:val="auto"/>
          <w:sz w:val="28"/>
          <w:szCs w:val="26"/>
        </w:rPr>
      </w:pPr>
      <w:r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二、</w:t>
      </w:r>
      <w:r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 xml:space="preserve"> </w:t>
      </w:r>
      <w:r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計畫目標</w:t>
      </w:r>
      <w:r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 xml:space="preserve"> </w:t>
      </w:r>
    </w:p>
    <w:p w:rsidR="002A1692" w:rsidRPr="00DD08AD" w:rsidRDefault="002A1692" w:rsidP="00DD08AD">
      <w:pPr>
        <w:pStyle w:val="Web"/>
        <w:adjustRightInd w:val="0"/>
        <w:snapToGrid w:val="0"/>
        <w:spacing w:before="0" w:beforeAutospacing="0" w:line="440" w:lineRule="exact"/>
        <w:ind w:firstLine="482"/>
        <w:jc w:val="both"/>
        <w:rPr>
          <w:rFonts w:ascii="Times New Roman" w:eastAsia="標楷體" w:hAnsi="Times New Roman" w:cs="Times New Roman"/>
          <w:color w:val="auto"/>
          <w:sz w:val="28"/>
          <w:szCs w:val="26"/>
        </w:rPr>
      </w:pPr>
      <w:r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配合政府</w:t>
      </w:r>
      <w:r w:rsidRPr="00DD08AD">
        <w:rPr>
          <w:rFonts w:ascii="Times New Roman" w:eastAsia="標楷體" w:hAnsi="Times New Roman" w:cs="Times New Roman"/>
          <w:color w:val="auto"/>
          <w:sz w:val="28"/>
          <w:szCs w:val="26"/>
        </w:rPr>
        <w:t>「</w:t>
      </w:r>
      <w:r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能源發展綱領</w:t>
      </w:r>
      <w:r w:rsidRPr="00DD08AD">
        <w:rPr>
          <w:rFonts w:ascii="Times New Roman" w:eastAsia="標楷體" w:hAnsi="Times New Roman" w:cs="Times New Roman"/>
          <w:color w:val="auto"/>
          <w:sz w:val="28"/>
          <w:szCs w:val="26"/>
        </w:rPr>
        <w:t>」</w:t>
      </w:r>
      <w:r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政策</w:t>
      </w:r>
      <w:r w:rsidRPr="00DD08AD">
        <w:rPr>
          <w:rFonts w:ascii="Times New Roman" w:eastAsia="標楷體" w:hAnsi="Times New Roman" w:cs="Times New Roman"/>
          <w:color w:val="auto"/>
          <w:sz w:val="28"/>
          <w:szCs w:val="26"/>
        </w:rPr>
        <w:t>，</w:t>
      </w:r>
      <w:r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本計畫</w:t>
      </w:r>
      <w:r w:rsidRPr="00DD08AD">
        <w:rPr>
          <w:rFonts w:ascii="Times New Roman" w:eastAsia="標楷體" w:hAnsi="Times New Roman" w:cs="Times New Roman"/>
          <w:color w:val="auto"/>
          <w:sz w:val="28"/>
          <w:szCs w:val="26"/>
        </w:rPr>
        <w:t>推動潔能系統整合與應用</w:t>
      </w:r>
      <w:r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之人才培育</w:t>
      </w:r>
      <w:r w:rsidRPr="00DD08AD">
        <w:rPr>
          <w:rFonts w:ascii="Times New Roman" w:eastAsia="標楷體" w:hAnsi="Times New Roman" w:cs="Times New Roman"/>
          <w:color w:val="auto"/>
          <w:sz w:val="28"/>
          <w:szCs w:val="26"/>
        </w:rPr>
        <w:t>，</w:t>
      </w:r>
      <w:r w:rsidR="00753918"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扎</w:t>
      </w:r>
      <w:r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根</w:t>
      </w:r>
      <w:r w:rsidRPr="00DD08AD">
        <w:rPr>
          <w:rFonts w:ascii="Times New Roman" w:eastAsia="標楷體" w:hAnsi="Times New Roman" w:cs="Times New Roman"/>
          <w:color w:val="auto"/>
          <w:sz w:val="28"/>
          <w:szCs w:val="26"/>
        </w:rPr>
        <w:t>永續能源基礎教育，廣化能源科技教育，</w:t>
      </w:r>
      <w:r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促進</w:t>
      </w:r>
      <w:r w:rsidRPr="00DD08AD">
        <w:rPr>
          <w:rFonts w:ascii="Times New Roman" w:eastAsia="標楷體" w:hAnsi="Times New Roman" w:cs="Times New Roman"/>
          <w:color w:val="auto"/>
          <w:sz w:val="28"/>
          <w:szCs w:val="26"/>
        </w:rPr>
        <w:t>節能減碳</w:t>
      </w:r>
      <w:r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的</w:t>
      </w:r>
      <w:r w:rsidRPr="00DD08AD">
        <w:rPr>
          <w:rFonts w:ascii="Times New Roman" w:eastAsia="標楷體" w:hAnsi="Times New Roman" w:cs="Times New Roman"/>
          <w:color w:val="auto"/>
          <w:sz w:val="28"/>
          <w:szCs w:val="26"/>
        </w:rPr>
        <w:t>平衡發展，有效達成邁向永續能源體系，提升生活素養及培育能源科技人才。</w:t>
      </w:r>
      <w:r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針對</w:t>
      </w:r>
      <w:r w:rsidRPr="00DD08AD">
        <w:rPr>
          <w:rFonts w:ascii="Times New Roman" w:eastAsia="標楷體" w:hAnsi="Times New Roman" w:cs="Times New Roman"/>
          <w:color w:val="auto"/>
          <w:sz w:val="28"/>
          <w:szCs w:val="26"/>
        </w:rPr>
        <w:t>「潔淨能源系統整合與應用」</w:t>
      </w:r>
      <w:r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目標</w:t>
      </w:r>
      <w:r w:rsidRPr="00DD08AD">
        <w:rPr>
          <w:rFonts w:ascii="Times New Roman" w:eastAsia="標楷體" w:hAnsi="Times New Roman" w:cs="Times New Roman"/>
          <w:color w:val="auto"/>
          <w:sz w:val="28"/>
          <w:szCs w:val="26"/>
        </w:rPr>
        <w:t>，</w:t>
      </w:r>
      <w:r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將融入本土</w:t>
      </w:r>
      <w:r w:rsidRPr="00DD08AD">
        <w:rPr>
          <w:rFonts w:ascii="Times New Roman" w:eastAsia="標楷體" w:hAnsi="Times New Roman" w:cs="Times New Roman"/>
          <w:color w:val="auto"/>
          <w:sz w:val="28"/>
          <w:szCs w:val="26"/>
        </w:rPr>
        <w:t>、</w:t>
      </w:r>
      <w:r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多元</w:t>
      </w:r>
      <w:r w:rsidRPr="00DD08AD">
        <w:rPr>
          <w:rFonts w:ascii="Times New Roman" w:eastAsia="標楷體" w:hAnsi="Times New Roman" w:cs="Times New Roman"/>
          <w:color w:val="auto"/>
          <w:sz w:val="28"/>
          <w:szCs w:val="26"/>
        </w:rPr>
        <w:t>、</w:t>
      </w:r>
      <w:r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永續及效能等四大能源教育特質。</w:t>
      </w:r>
    </w:p>
    <w:p w:rsidR="000A54C7" w:rsidRPr="00DD08AD" w:rsidRDefault="002A1692" w:rsidP="00DD08AD">
      <w:pPr>
        <w:pStyle w:val="Web"/>
        <w:adjustRightInd w:val="0"/>
        <w:snapToGrid w:val="0"/>
        <w:spacing w:before="0" w:beforeAutospacing="0" w:line="440" w:lineRule="exact"/>
        <w:ind w:firstLine="482"/>
        <w:jc w:val="both"/>
        <w:rPr>
          <w:rFonts w:ascii="Times New Roman" w:eastAsia="標楷體" w:hAnsi="Times New Roman" w:cs="Times New Roman"/>
          <w:color w:val="auto"/>
          <w:sz w:val="28"/>
          <w:szCs w:val="26"/>
        </w:rPr>
      </w:pPr>
      <w:r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計畫四大總體目標，包括：能源知識落地生根、綠能科技產學深耕、綠能系統在地實踐、及智慧創新整合實作</w:t>
      </w:r>
      <w:r w:rsidRPr="00DD08AD">
        <w:rPr>
          <w:rFonts w:ascii="Times New Roman" w:eastAsia="標楷體" w:hAnsi="Times New Roman" w:cs="Times New Roman"/>
          <w:color w:val="auto"/>
          <w:sz w:val="28"/>
          <w:szCs w:val="26"/>
        </w:rPr>
        <w:t>。</w:t>
      </w:r>
    </w:p>
    <w:p w:rsidR="000A54C7" w:rsidRPr="00DD08AD" w:rsidRDefault="000A54C7" w:rsidP="00DD08AD">
      <w:pPr>
        <w:pStyle w:val="Web"/>
        <w:adjustRightInd w:val="0"/>
        <w:snapToGrid w:val="0"/>
        <w:spacing w:after="0" w:afterAutospacing="0" w:line="440" w:lineRule="exact"/>
        <w:jc w:val="both"/>
        <w:rPr>
          <w:rFonts w:ascii="Times New Roman" w:eastAsia="標楷體" w:hAnsi="Times New Roman" w:cs="Times New Roman"/>
          <w:color w:val="auto"/>
          <w:sz w:val="28"/>
          <w:szCs w:val="26"/>
        </w:rPr>
      </w:pPr>
      <w:r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三、</w:t>
      </w:r>
      <w:r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 xml:space="preserve"> </w:t>
      </w:r>
      <w:r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計畫</w:t>
      </w:r>
      <w:r w:rsidR="00753918"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實施</w:t>
      </w:r>
      <w:r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重點</w:t>
      </w:r>
      <w:r w:rsidR="00753918"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與現況</w:t>
      </w:r>
      <w:r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 xml:space="preserve"> </w:t>
      </w:r>
    </w:p>
    <w:p w:rsidR="00753918" w:rsidRPr="00DD08AD" w:rsidRDefault="00753918" w:rsidP="00DD08AD">
      <w:pPr>
        <w:pStyle w:val="Web"/>
        <w:adjustRightInd w:val="0"/>
        <w:snapToGrid w:val="0"/>
        <w:spacing w:before="0" w:beforeAutospacing="0" w:line="440" w:lineRule="exact"/>
        <w:ind w:firstLine="482"/>
        <w:jc w:val="both"/>
        <w:rPr>
          <w:rFonts w:ascii="Times New Roman" w:eastAsia="標楷體" w:hAnsi="Times New Roman" w:cs="Times New Roman"/>
          <w:color w:val="auto"/>
          <w:sz w:val="28"/>
          <w:szCs w:val="26"/>
        </w:rPr>
      </w:pPr>
      <w:r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本計畫以臺灣行政區域劃</w:t>
      </w:r>
      <w:r w:rsidR="008B3A97"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分，</w:t>
      </w:r>
      <w:r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補助成立</w:t>
      </w:r>
      <w:r w:rsidRPr="00DD08AD">
        <w:rPr>
          <w:rFonts w:ascii="Times New Roman" w:eastAsia="標楷體" w:hAnsi="Times New Roman" w:cs="Times New Roman"/>
          <w:color w:val="auto"/>
          <w:sz w:val="28"/>
          <w:szCs w:val="26"/>
        </w:rPr>
        <w:t>7</w:t>
      </w:r>
      <w:r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個（北北基Ⅰ、北北基Ⅱ、桃竹苗、中彰投、雲嘉南、澎高屏、宜花東）能源教育推動中心，負責區域內的科技人才培育與能源知識推廣兩大主軸工作；並成立大專與中小學能源教育資源中心，專職負責能源教育資源的盤點、開發及推廣工作。</w:t>
      </w:r>
    </w:p>
    <w:p w:rsidR="00C65BEF" w:rsidRPr="00DD08AD" w:rsidRDefault="00BC7C03" w:rsidP="00DD08AD">
      <w:pPr>
        <w:pStyle w:val="Web"/>
        <w:adjustRightInd w:val="0"/>
        <w:snapToGrid w:val="0"/>
        <w:spacing w:before="0" w:beforeAutospacing="0" w:line="440" w:lineRule="exact"/>
        <w:ind w:firstLine="482"/>
        <w:jc w:val="both"/>
        <w:rPr>
          <w:rFonts w:ascii="Times New Roman" w:eastAsia="標楷體" w:hAnsi="Times New Roman" w:cs="Times New Roman"/>
          <w:color w:val="auto"/>
          <w:sz w:val="28"/>
          <w:szCs w:val="26"/>
        </w:rPr>
      </w:pPr>
      <w:r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在培育大學院校的潔能系統整合與應用人才方面，各區域推動中心結合大專能源教育資源中心及產研單位資源，積極推展應用與精進</w:t>
      </w:r>
      <w:r w:rsidR="008B3A97"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相關</w:t>
      </w:r>
      <w:r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教學量能，利用磨課師、模組課程並建構新型態數位學習工具，以支援能源課程教學，更將產研界相關教學資源融入大學，透過更密切產學合作，培訓學生與產業人員能源專業技能。同時</w:t>
      </w:r>
      <w:r w:rsidR="003C22F6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結合</w:t>
      </w:r>
      <w:r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產研合作建置實踐基地，做為學生能源系統整合實作演練與驗證場</w:t>
      </w:r>
      <w:r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lastRenderedPageBreak/>
        <w:t>域，及學生實踐能源知識推廣的示範基地，以培育學生成為具備知識、有專業、能實踐、可推廣的多元能源科技人才。</w:t>
      </w:r>
    </w:p>
    <w:p w:rsidR="000A54C7" w:rsidRPr="00DD08AD" w:rsidRDefault="00DD08AD" w:rsidP="00DD08AD">
      <w:pPr>
        <w:pStyle w:val="Web"/>
        <w:adjustRightInd w:val="0"/>
        <w:snapToGrid w:val="0"/>
        <w:spacing w:before="0" w:beforeAutospacing="0" w:line="440" w:lineRule="exact"/>
        <w:ind w:firstLine="482"/>
        <w:jc w:val="both"/>
        <w:rPr>
          <w:rFonts w:ascii="Times New Roman" w:eastAsia="標楷體" w:hAnsi="Times New Roman" w:cs="Times New Roman"/>
          <w:color w:val="auto"/>
          <w:sz w:val="28"/>
          <w:szCs w:val="26"/>
        </w:rPr>
      </w:pPr>
      <w:r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有關</w:t>
      </w:r>
      <w:r w:rsidR="009B1A5E"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中小學能源教育</w:t>
      </w:r>
      <w:r w:rsidR="008B3A97"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，本計畫即</w:t>
      </w:r>
      <w:r w:rsidR="009B1A5E"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將</w:t>
      </w:r>
      <w:r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透過公開徵件方式，甄選</w:t>
      </w:r>
      <w:r w:rsidR="008B3A97"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推動</w:t>
      </w:r>
      <w:r w:rsidR="009B1A5E"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中小學能源教育推動學校，配合議題融入教學與能源素養之培育，</w:t>
      </w:r>
      <w:r w:rsidR="00F25013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協助中小</w:t>
      </w:r>
      <w:r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學</w:t>
      </w:r>
      <w:r w:rsidR="009B1A5E"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教師規劃能源教育相關課程</w:t>
      </w:r>
      <w:r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模組</w:t>
      </w:r>
      <w:r w:rsidR="009B1A5E"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，連結既有的能源教師社群網絡，有效</w:t>
      </w:r>
      <w:r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促進</w:t>
      </w:r>
      <w:r w:rsidR="009B1A5E"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教師投入能源教育。</w:t>
      </w:r>
      <w:r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另</w:t>
      </w:r>
      <w:r w:rsidR="009B1A5E"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>透過整合區域能源教育系統，有效串連在地能源場域，讓課程內容與生活連結，以情境脈絡協助學生落實能源教育推動與在地深耕，以達成十二年國教課綱核心價值，落實推動能源教育。</w:t>
      </w:r>
      <w:r w:rsidR="000A54C7" w:rsidRPr="00DD08AD">
        <w:rPr>
          <w:rFonts w:ascii="Times New Roman" w:eastAsia="標楷體" w:hAnsi="Times New Roman" w:cs="Times New Roman" w:hint="eastAsia"/>
          <w:color w:val="auto"/>
          <w:sz w:val="28"/>
          <w:szCs w:val="26"/>
        </w:rPr>
        <w:t xml:space="preserve"> </w:t>
      </w:r>
    </w:p>
    <w:sectPr w:rsidR="000A54C7" w:rsidRPr="00DD08AD" w:rsidSect="001311D1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126" w:rsidRDefault="00C83126" w:rsidP="00222777">
      <w:r>
        <w:separator/>
      </w:r>
    </w:p>
  </w:endnote>
  <w:endnote w:type="continuationSeparator" w:id="0">
    <w:p w:rsidR="00C83126" w:rsidRDefault="00C83126" w:rsidP="0022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B82" w:rsidRDefault="00DF4B8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F0656" w:rsidRPr="007F0656">
      <w:rPr>
        <w:noProof/>
        <w:lang w:val="zh-TW"/>
      </w:rPr>
      <w:t>1</w:t>
    </w:r>
    <w:r>
      <w:fldChar w:fldCharType="end"/>
    </w:r>
  </w:p>
  <w:p w:rsidR="00DF4B82" w:rsidRDefault="00DF4B82">
    <w:pPr>
      <w:pStyle w:val="a7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126" w:rsidRDefault="00C83126" w:rsidP="00222777">
      <w:r>
        <w:separator/>
      </w:r>
    </w:p>
  </w:footnote>
  <w:footnote w:type="continuationSeparator" w:id="0">
    <w:p w:rsidR="00C83126" w:rsidRDefault="00C83126" w:rsidP="00222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23010"/>
    <w:multiLevelType w:val="hybridMultilevel"/>
    <w:tmpl w:val="2B9C860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74259F"/>
    <w:multiLevelType w:val="hybridMultilevel"/>
    <w:tmpl w:val="EE8C2D3C"/>
    <w:lvl w:ilvl="0" w:tplc="F73EC2B4">
      <w:start w:val="1"/>
      <w:numFmt w:val="decimalEnclosedCircle"/>
      <w:lvlText w:val="%1"/>
      <w:lvlJc w:val="left"/>
      <w:pPr>
        <w:ind w:left="420" w:hanging="420"/>
      </w:pPr>
      <w:rPr>
        <w:rFonts w:ascii="Arial Unicode MS" w:eastAsia="Arial Unicode MS" w:hAnsi="Arial Unicode MS" w:cs="Arial Unicode MS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0935E4"/>
    <w:multiLevelType w:val="hybridMultilevel"/>
    <w:tmpl w:val="4CACD2C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92B5CB5"/>
    <w:multiLevelType w:val="hybridMultilevel"/>
    <w:tmpl w:val="7F9E5DE0"/>
    <w:lvl w:ilvl="0" w:tplc="F73EC2B4">
      <w:start w:val="1"/>
      <w:numFmt w:val="decimalEnclosedCircle"/>
      <w:lvlText w:val="%1"/>
      <w:lvlJc w:val="left"/>
      <w:pPr>
        <w:ind w:left="420" w:hanging="420"/>
      </w:pPr>
      <w:rPr>
        <w:rFonts w:ascii="Arial Unicode MS" w:eastAsia="Arial Unicode MS" w:hAnsi="Arial Unicode MS" w:cs="Arial Unicode MS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1F3172"/>
    <w:multiLevelType w:val="hybridMultilevel"/>
    <w:tmpl w:val="48E051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C175E0D"/>
    <w:multiLevelType w:val="hybridMultilevel"/>
    <w:tmpl w:val="A45E463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82"/>
    <w:rsid w:val="00025E95"/>
    <w:rsid w:val="000542BD"/>
    <w:rsid w:val="00077DCA"/>
    <w:rsid w:val="00082CFD"/>
    <w:rsid w:val="00091B52"/>
    <w:rsid w:val="000A112B"/>
    <w:rsid w:val="000A54C7"/>
    <w:rsid w:val="000E73E4"/>
    <w:rsid w:val="000F05FA"/>
    <w:rsid w:val="001061F4"/>
    <w:rsid w:val="0012798B"/>
    <w:rsid w:val="001311D1"/>
    <w:rsid w:val="00134DEF"/>
    <w:rsid w:val="00150246"/>
    <w:rsid w:val="001D07C0"/>
    <w:rsid w:val="002077EC"/>
    <w:rsid w:val="002114C7"/>
    <w:rsid w:val="00222777"/>
    <w:rsid w:val="00222B49"/>
    <w:rsid w:val="00227EB7"/>
    <w:rsid w:val="0023352D"/>
    <w:rsid w:val="0024337C"/>
    <w:rsid w:val="00264F1C"/>
    <w:rsid w:val="0027235F"/>
    <w:rsid w:val="00286963"/>
    <w:rsid w:val="002A1692"/>
    <w:rsid w:val="002A5E54"/>
    <w:rsid w:val="002D7683"/>
    <w:rsid w:val="003475E9"/>
    <w:rsid w:val="00350F54"/>
    <w:rsid w:val="0037356D"/>
    <w:rsid w:val="00380B1F"/>
    <w:rsid w:val="00395E2B"/>
    <w:rsid w:val="003B3EE6"/>
    <w:rsid w:val="003C22F6"/>
    <w:rsid w:val="003D2D34"/>
    <w:rsid w:val="004340C0"/>
    <w:rsid w:val="004404C1"/>
    <w:rsid w:val="0045197F"/>
    <w:rsid w:val="00455787"/>
    <w:rsid w:val="00480857"/>
    <w:rsid w:val="004A337B"/>
    <w:rsid w:val="0056094F"/>
    <w:rsid w:val="005936EB"/>
    <w:rsid w:val="005A1B82"/>
    <w:rsid w:val="005B6B79"/>
    <w:rsid w:val="005C6DD3"/>
    <w:rsid w:val="005D24AA"/>
    <w:rsid w:val="00621E2E"/>
    <w:rsid w:val="00650642"/>
    <w:rsid w:val="00663E83"/>
    <w:rsid w:val="0068758F"/>
    <w:rsid w:val="006A3AAC"/>
    <w:rsid w:val="006F321F"/>
    <w:rsid w:val="0071263F"/>
    <w:rsid w:val="00720F92"/>
    <w:rsid w:val="007230F2"/>
    <w:rsid w:val="00735BC0"/>
    <w:rsid w:val="0073692C"/>
    <w:rsid w:val="00753918"/>
    <w:rsid w:val="007A5079"/>
    <w:rsid w:val="007C4B1F"/>
    <w:rsid w:val="007D0303"/>
    <w:rsid w:val="007F0656"/>
    <w:rsid w:val="008147FC"/>
    <w:rsid w:val="00815D5D"/>
    <w:rsid w:val="00817F2B"/>
    <w:rsid w:val="00834E89"/>
    <w:rsid w:val="00854806"/>
    <w:rsid w:val="008948BA"/>
    <w:rsid w:val="008B1F76"/>
    <w:rsid w:val="008B3A97"/>
    <w:rsid w:val="008B4E5A"/>
    <w:rsid w:val="008E59F8"/>
    <w:rsid w:val="008F31BF"/>
    <w:rsid w:val="009010A9"/>
    <w:rsid w:val="00971C70"/>
    <w:rsid w:val="009A6EFF"/>
    <w:rsid w:val="009B1A5E"/>
    <w:rsid w:val="009E7529"/>
    <w:rsid w:val="00A156C9"/>
    <w:rsid w:val="00A25733"/>
    <w:rsid w:val="00A608EE"/>
    <w:rsid w:val="00A60D41"/>
    <w:rsid w:val="00AC006C"/>
    <w:rsid w:val="00AC7722"/>
    <w:rsid w:val="00AD28BB"/>
    <w:rsid w:val="00AE0558"/>
    <w:rsid w:val="00AE0B72"/>
    <w:rsid w:val="00AF10C0"/>
    <w:rsid w:val="00B36164"/>
    <w:rsid w:val="00B370AC"/>
    <w:rsid w:val="00B60B5D"/>
    <w:rsid w:val="00B80201"/>
    <w:rsid w:val="00B83C5C"/>
    <w:rsid w:val="00BC5FD2"/>
    <w:rsid w:val="00BC7795"/>
    <w:rsid w:val="00BC7C03"/>
    <w:rsid w:val="00C25E75"/>
    <w:rsid w:val="00C50793"/>
    <w:rsid w:val="00C56317"/>
    <w:rsid w:val="00C5645F"/>
    <w:rsid w:val="00C65253"/>
    <w:rsid w:val="00C65BEF"/>
    <w:rsid w:val="00C72812"/>
    <w:rsid w:val="00C83126"/>
    <w:rsid w:val="00C85484"/>
    <w:rsid w:val="00C8644A"/>
    <w:rsid w:val="00D0016C"/>
    <w:rsid w:val="00D25D99"/>
    <w:rsid w:val="00D26C2F"/>
    <w:rsid w:val="00D31936"/>
    <w:rsid w:val="00D348C3"/>
    <w:rsid w:val="00D57971"/>
    <w:rsid w:val="00D979DB"/>
    <w:rsid w:val="00DC1BB3"/>
    <w:rsid w:val="00DD08AD"/>
    <w:rsid w:val="00DD49F7"/>
    <w:rsid w:val="00DE3448"/>
    <w:rsid w:val="00DF4B82"/>
    <w:rsid w:val="00E02D0E"/>
    <w:rsid w:val="00E15C82"/>
    <w:rsid w:val="00E85945"/>
    <w:rsid w:val="00F02E3E"/>
    <w:rsid w:val="00F02F61"/>
    <w:rsid w:val="00F10778"/>
    <w:rsid w:val="00F25013"/>
    <w:rsid w:val="00F52FE5"/>
    <w:rsid w:val="00F562CD"/>
    <w:rsid w:val="00F870BF"/>
    <w:rsid w:val="00F9033D"/>
    <w:rsid w:val="00FA0F82"/>
    <w:rsid w:val="00FA22C0"/>
    <w:rsid w:val="00FA4222"/>
    <w:rsid w:val="00FC253C"/>
    <w:rsid w:val="00FE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04A68B-201C-4A40-B1AF-C4EE959F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8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1B82"/>
    <w:rPr>
      <w:color w:val="0000FF"/>
      <w:u w:val="single"/>
    </w:rPr>
  </w:style>
  <w:style w:type="paragraph" w:customStyle="1" w:styleId="Default">
    <w:name w:val="Default"/>
    <w:rsid w:val="005A1B82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4">
    <w:name w:val="字元 字元"/>
    <w:basedOn w:val="a"/>
    <w:rsid w:val="005A1B8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unhideWhenUsed/>
    <w:rsid w:val="000A54C7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5">
    <w:name w:val="header"/>
    <w:basedOn w:val="a"/>
    <w:link w:val="a6"/>
    <w:uiPriority w:val="99"/>
    <w:unhideWhenUsed/>
    <w:rsid w:val="00222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2277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2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22777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340C0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340C0"/>
    <w:rPr>
      <w:rFonts w:ascii="Calibri Light" w:eastAsia="新細明體" w:hAnsi="Calibri Light" w:cs="Times New Roman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077DCA"/>
    <w:pPr>
      <w:ind w:left="3407"/>
    </w:pPr>
    <w:rPr>
      <w:rFonts w:ascii="新細明體" w:hAnsi="新細明體"/>
      <w:b/>
      <w:bCs/>
      <w:kern w:val="0"/>
      <w:sz w:val="52"/>
      <w:szCs w:val="52"/>
      <w:lang w:eastAsia="en-US"/>
    </w:rPr>
  </w:style>
  <w:style w:type="character" w:customStyle="1" w:styleId="ac">
    <w:name w:val="本文 字元"/>
    <w:link w:val="ab"/>
    <w:uiPriority w:val="1"/>
    <w:rsid w:val="00077DCA"/>
    <w:rPr>
      <w:rFonts w:ascii="新細明體" w:hAnsi="新細明體"/>
      <w:b/>
      <w:bCs/>
      <w:sz w:val="52"/>
      <w:szCs w:val="52"/>
      <w:lang w:eastAsia="en-US"/>
    </w:rPr>
  </w:style>
  <w:style w:type="table" w:styleId="ad">
    <w:name w:val="Table Grid"/>
    <w:basedOn w:val="a1"/>
    <w:uiPriority w:val="39"/>
    <w:rsid w:val="00077DCA"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d"/>
    <w:uiPriority w:val="59"/>
    <w:rsid w:val="00077DC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d"/>
    <w:uiPriority w:val="59"/>
    <w:rsid w:val="00077DC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d"/>
    <w:uiPriority w:val="59"/>
    <w:rsid w:val="00077DCA"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d"/>
    <w:uiPriority w:val="59"/>
    <w:rsid w:val="00077DC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d"/>
    <w:uiPriority w:val="59"/>
    <w:rsid w:val="00077DC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格格線12"/>
    <w:basedOn w:val="a1"/>
    <w:next w:val="ad"/>
    <w:uiPriority w:val="59"/>
    <w:rsid w:val="00077DC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311D1"/>
    <w:pPr>
      <w:widowControl/>
      <w:spacing w:line="0" w:lineRule="atLeast"/>
      <w:ind w:leftChars="200" w:left="480"/>
    </w:pPr>
    <w:rPr>
      <w:rFonts w:ascii="Calibri" w:eastAsia="微軟正黑體" w:hAnsi="Calibri"/>
      <w:szCs w:val="22"/>
    </w:rPr>
  </w:style>
  <w:style w:type="character" w:styleId="af">
    <w:name w:val="FollowedHyperlink"/>
    <w:uiPriority w:val="99"/>
    <w:semiHidden/>
    <w:unhideWhenUsed/>
    <w:rsid w:val="00DF4B8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潘逸真</dc:creator>
  <cp:keywords/>
  <dc:description/>
  <cp:lastModifiedBy>謝維峰公用信箱電腦</cp:lastModifiedBy>
  <cp:revision>2</cp:revision>
  <cp:lastPrinted>2017-11-15T02:07:00Z</cp:lastPrinted>
  <dcterms:created xsi:type="dcterms:W3CDTF">2019-09-23T02:22:00Z</dcterms:created>
  <dcterms:modified xsi:type="dcterms:W3CDTF">2019-09-23T02:22:00Z</dcterms:modified>
</cp:coreProperties>
</file>