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85"/>
        <w:gridCol w:w="1134"/>
        <w:gridCol w:w="3402"/>
      </w:tblGrid>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入圍題目１</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人工晶體之生物性材料研究</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類組</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創意發想組</w:t>
            </w:r>
          </w:p>
        </w:tc>
        <w:tc>
          <w:tcPr>
            <w:tcW w:w="1134"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隊伍名稱</w:t>
            </w:r>
          </w:p>
        </w:tc>
        <w:tc>
          <w:tcPr>
            <w:tcW w:w="3402"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世維小隊</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學校系所</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逢甲大學自動控制工程學系</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指導教授</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(含系所)</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劉益瑞</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逢甲大學自動控制工程學系</w:t>
            </w:r>
          </w:p>
        </w:tc>
        <w:tc>
          <w:tcPr>
            <w:tcW w:w="4536" w:type="dxa"/>
            <w:gridSpan w:val="2"/>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林志郎</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中臺科技大學醫學工程暨材料研究所</w:t>
            </w:r>
          </w:p>
        </w:tc>
      </w:tr>
      <w:tr w:rsidR="00E345F4" w:rsidRPr="0097077D" w:rsidTr="003B196D">
        <w:trPr>
          <w:trHeight w:val="1134"/>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隊員姓名</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隊長：楊世維</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隊員：蘇祥斌、呂佳維、鐘聖勛</w:t>
            </w:r>
          </w:p>
        </w:tc>
      </w:tr>
      <w:tr w:rsidR="00E345F4" w:rsidRPr="0097077D" w:rsidTr="003B196D">
        <w:trPr>
          <w:trHeight w:val="8504"/>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參賽作品簡介</w:t>
            </w:r>
          </w:p>
        </w:tc>
        <w:tc>
          <w:tcPr>
            <w:tcW w:w="8221" w:type="dxa"/>
            <w:gridSpan w:val="3"/>
            <w:shd w:val="clear" w:color="auto" w:fill="auto"/>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 xml:space="preserve">    生物性材料是一種與生命物質互相結合而成的材料，人體即是生物性物質之組成。所以對於要植入人體的材料，與其致力於非生物性材料的生物相容性議題，不如直接使用生物性材料來製造,且這方面的應用可以延伸到食品包裝，農用薄膜和醫用材料。水晶體其實是「生物性的晶體」，其細胞晶狀蛋白質是極濃稠的溶液，細胞有著非常規則的排列。3D列印對醫學的應用逐漸普遍，其材料大都是以樹脂為主，因此本創意發想是以生物性材料，比如蛋白質，作為</w:t>
            </w:r>
            <w:r w:rsidRPr="0097077D">
              <w:rPr>
                <w:rFonts w:ascii="標楷體" w:eastAsia="標楷體" w:hAnsi="標楷體" w:cs="Times New Roman"/>
                <w:sz w:val="20"/>
                <w:szCs w:val="20"/>
              </w:rPr>
              <w:t>3D</w:t>
            </w:r>
            <w:r w:rsidRPr="0097077D">
              <w:rPr>
                <w:rFonts w:ascii="標楷體" w:eastAsia="標楷體" w:hAnsi="標楷體" w:cs="Times New Roman" w:hint="eastAsia"/>
                <w:sz w:val="20"/>
                <w:szCs w:val="20"/>
              </w:rPr>
              <w:t>列印的材料，仿照水晶體晶狀蛋白質規則排列方式列印出蛋白質水晶體。為達此目的，我們先以蛋白質為材料進行</w:t>
            </w:r>
            <w:r w:rsidRPr="0097077D">
              <w:rPr>
                <w:rFonts w:ascii="標楷體" w:eastAsia="標楷體" w:hAnsi="標楷體" w:cs="Times New Roman"/>
                <w:sz w:val="20"/>
                <w:szCs w:val="20"/>
              </w:rPr>
              <w:t>3D</w:t>
            </w:r>
            <w:r w:rsidRPr="0097077D">
              <w:rPr>
                <w:rFonts w:ascii="標楷體" w:eastAsia="標楷體" w:hAnsi="標楷體" w:cs="Times New Roman" w:hint="eastAsia"/>
                <w:sz w:val="20"/>
                <w:szCs w:val="20"/>
              </w:rPr>
              <w:t>列印測試本創意發想之可能。此次我們實驗了兩種生物性材料：BSA與明膠之EOSIN Y混合物(明膠與BSA同為蛋白質，但明膠更為黏稠並更有彈性)，試驗其最佳3D列印光固化技術之蛋白質聚合參數，並進行了毒性測試，發現細胞均可在此兩種生物性材料上生長，日後將可以藉由本實驗為基礎，進行3D列印生物性材料的創意發想主題。</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noProof/>
                <w:sz w:val="20"/>
                <w:szCs w:val="20"/>
              </w:rPr>
              <w:drawing>
                <wp:inline distT="0" distB="0" distL="0" distR="0" wp14:anchorId="0138430A" wp14:editId="66707D72">
                  <wp:extent cx="4942205" cy="1420495"/>
                  <wp:effectExtent l="0" t="0" r="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2205" cy="1420495"/>
                          </a:xfrm>
                          <a:prstGeom prst="rect">
                            <a:avLst/>
                          </a:prstGeom>
                          <a:noFill/>
                        </pic:spPr>
                      </pic:pic>
                    </a:graphicData>
                  </a:graphic>
                </wp:inline>
              </w:drawing>
            </w:r>
          </w:p>
          <w:p w:rsidR="00E345F4" w:rsidRPr="0097077D" w:rsidRDefault="00E345F4" w:rsidP="00E345F4">
            <w:pPr>
              <w:jc w:val="center"/>
              <w:rPr>
                <w:rFonts w:ascii="標楷體" w:eastAsia="標楷體" w:hAnsi="標楷體" w:cs="Times New Roman"/>
                <w:sz w:val="20"/>
                <w:szCs w:val="20"/>
              </w:rPr>
            </w:pPr>
            <w:r w:rsidRPr="0097077D">
              <w:rPr>
                <w:rFonts w:ascii="標楷體" w:eastAsia="標楷體" w:hAnsi="標楷體" w:cs="Times New Roman" w:hint="eastAsia"/>
                <w:sz w:val="20"/>
                <w:szCs w:val="20"/>
              </w:rPr>
              <w:t>上圖為以BSA+EOSIN Y為材料經 3D固化列印技術製造的薄膜</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noProof/>
                <w:sz w:val="20"/>
                <w:szCs w:val="20"/>
              </w:rPr>
              <w:drawing>
                <wp:inline distT="0" distB="0" distL="0" distR="0" wp14:anchorId="04895BB4" wp14:editId="248FCCCD">
                  <wp:extent cx="4940300" cy="166687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0300" cy="1666875"/>
                          </a:xfrm>
                          <a:prstGeom prst="rect">
                            <a:avLst/>
                          </a:prstGeom>
                          <a:noFill/>
                        </pic:spPr>
                      </pic:pic>
                    </a:graphicData>
                  </a:graphic>
                </wp:inline>
              </w:drawing>
            </w:r>
          </w:p>
          <w:p w:rsidR="00E345F4" w:rsidRPr="0097077D" w:rsidRDefault="00E345F4" w:rsidP="00E345F4">
            <w:pPr>
              <w:jc w:val="center"/>
              <w:rPr>
                <w:rFonts w:ascii="標楷體" w:eastAsia="標楷體" w:hAnsi="標楷體" w:cs="Times New Roman"/>
                <w:sz w:val="20"/>
                <w:szCs w:val="20"/>
              </w:rPr>
            </w:pPr>
            <w:r w:rsidRPr="0097077D">
              <w:rPr>
                <w:rFonts w:ascii="標楷體" w:eastAsia="標楷體" w:hAnsi="標楷體" w:cs="Times New Roman" w:hint="eastAsia"/>
                <w:sz w:val="20"/>
                <w:szCs w:val="20"/>
              </w:rPr>
              <w:t>上圖為以明膠+EOSIN Y之薄膜進行細胞生長之測驗</w:t>
            </w:r>
          </w:p>
        </w:tc>
      </w:tr>
    </w:tbl>
    <w:p w:rsidR="00E345F4" w:rsidRPr="0097077D" w:rsidRDefault="00E345F4" w:rsidP="00E345F4">
      <w:pPr>
        <w:rPr>
          <w:rFonts w:ascii="標楷體" w:eastAsia="標楷體" w:hAnsi="標楷體" w:cs="Times New Roman"/>
          <w:sz w:val="26"/>
          <w:szCs w:val="26"/>
        </w:rPr>
        <w:sectPr w:rsidR="00E345F4" w:rsidRPr="0097077D" w:rsidSect="00235BB6">
          <w:pgSz w:w="11906" w:h="16838"/>
          <w:pgMar w:top="1134" w:right="1134" w:bottom="1134" w:left="1134" w:header="851" w:footer="992" w:gutter="0"/>
          <w:cols w:space="425"/>
          <w:docGrid w:type="lines" w:linePitch="360"/>
        </w:sect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85"/>
        <w:gridCol w:w="1134"/>
        <w:gridCol w:w="3402"/>
      </w:tblGrid>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lastRenderedPageBreak/>
              <w:t>入圍題目２</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用於評估傷口狀態的反射式血氧濃度影像系統</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類組</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創意發想組</w:t>
            </w:r>
          </w:p>
        </w:tc>
        <w:tc>
          <w:tcPr>
            <w:tcW w:w="1134"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隊伍名稱</w:t>
            </w:r>
          </w:p>
        </w:tc>
        <w:tc>
          <w:tcPr>
            <w:tcW w:w="3402"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微博與微軟隊</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學校系所</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國立中正大學資訊工程學系</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指導教授</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(含系所)</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劉偉名</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國立中正大學資訊工程學系</w:t>
            </w:r>
          </w:p>
        </w:tc>
        <w:tc>
          <w:tcPr>
            <w:tcW w:w="4536" w:type="dxa"/>
            <w:gridSpan w:val="2"/>
            <w:shd w:val="clear" w:color="auto" w:fill="auto"/>
            <w:vAlign w:val="center"/>
          </w:tcPr>
          <w:p w:rsidR="00E345F4" w:rsidRPr="0097077D" w:rsidRDefault="00E345F4" w:rsidP="00E345F4">
            <w:pPr>
              <w:jc w:val="both"/>
              <w:rPr>
                <w:rFonts w:ascii="標楷體" w:eastAsia="標楷體" w:hAnsi="標楷體" w:cs="Times New Roman"/>
                <w:sz w:val="20"/>
                <w:szCs w:val="20"/>
              </w:rPr>
            </w:pPr>
          </w:p>
        </w:tc>
      </w:tr>
      <w:tr w:rsidR="00E345F4" w:rsidRPr="0097077D" w:rsidTr="003B196D">
        <w:trPr>
          <w:trHeight w:val="1134"/>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隊員姓名</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隊長：李宗城</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隊員：簡偉哲</w:t>
            </w:r>
          </w:p>
        </w:tc>
      </w:tr>
      <w:tr w:rsidR="00E345F4" w:rsidRPr="0097077D" w:rsidTr="003B196D">
        <w:trPr>
          <w:trHeight w:val="8504"/>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參賽作品簡介</w:t>
            </w:r>
          </w:p>
        </w:tc>
        <w:tc>
          <w:tcPr>
            <w:tcW w:w="8221" w:type="dxa"/>
            <w:gridSpan w:val="3"/>
            <w:shd w:val="clear" w:color="auto" w:fill="auto"/>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褥</w:t>
            </w:r>
            <w:r w:rsidRPr="0097077D">
              <w:rPr>
                <w:rFonts w:ascii="標楷體" w:eastAsia="標楷體" w:hAnsi="標楷體" w:cs="Times New Roman"/>
                <w:sz w:val="20"/>
                <w:szCs w:val="20"/>
              </w:rPr>
              <w:t>瘡</w:t>
            </w:r>
            <w:r w:rsidRPr="0097077D">
              <w:rPr>
                <w:rFonts w:ascii="標楷體" w:eastAsia="標楷體" w:hAnsi="標楷體" w:cs="Times New Roman" w:hint="eastAsia"/>
                <w:sz w:val="20"/>
                <w:szCs w:val="20"/>
              </w:rPr>
              <w:t>的成因包括</w:t>
            </w:r>
            <w:r w:rsidRPr="0097077D">
              <w:rPr>
                <w:rFonts w:ascii="標楷體" w:eastAsia="標楷體" w:hAnsi="標楷體" w:cs="Times New Roman"/>
                <w:sz w:val="20"/>
                <w:szCs w:val="20"/>
              </w:rPr>
              <w:t>長期臥房在床</w:t>
            </w:r>
            <w:r w:rsidRPr="0097077D">
              <w:rPr>
                <w:rFonts w:ascii="標楷體" w:eastAsia="標楷體" w:hAnsi="標楷體" w:cs="Times New Roman" w:hint="eastAsia"/>
                <w:sz w:val="20"/>
                <w:szCs w:val="20"/>
              </w:rPr>
              <w:t>，或</w:t>
            </w:r>
            <w:r w:rsidRPr="0097077D">
              <w:rPr>
                <w:rFonts w:ascii="標楷體" w:eastAsia="標楷體" w:hAnsi="標楷體" w:cs="Times New Roman"/>
                <w:sz w:val="20"/>
                <w:szCs w:val="20"/>
              </w:rPr>
              <w:t>是</w:t>
            </w:r>
            <w:r w:rsidRPr="0097077D">
              <w:rPr>
                <w:rFonts w:ascii="標楷體" w:eastAsia="標楷體" w:hAnsi="標楷體" w:cs="Times New Roman" w:hint="eastAsia"/>
                <w:sz w:val="20"/>
                <w:szCs w:val="20"/>
              </w:rPr>
              <w:t>經</w:t>
            </w:r>
            <w:r w:rsidRPr="0097077D">
              <w:rPr>
                <w:rFonts w:ascii="標楷體" w:eastAsia="標楷體" w:hAnsi="標楷體" w:cs="Times New Roman"/>
                <w:sz w:val="20"/>
                <w:szCs w:val="20"/>
              </w:rPr>
              <w:t>歷耗時過久的手術</w:t>
            </w:r>
            <w:r w:rsidRPr="0097077D">
              <w:rPr>
                <w:rFonts w:ascii="標楷體" w:eastAsia="標楷體" w:hAnsi="標楷體" w:cs="Times New Roman" w:hint="eastAsia"/>
                <w:sz w:val="20"/>
                <w:szCs w:val="20"/>
              </w:rPr>
              <w:t>，造</w:t>
            </w:r>
            <w:r w:rsidRPr="0097077D">
              <w:rPr>
                <w:rFonts w:ascii="標楷體" w:eastAsia="標楷體" w:hAnsi="標楷體" w:cs="Times New Roman"/>
                <w:sz w:val="20"/>
                <w:szCs w:val="20"/>
              </w:rPr>
              <w:t>成</w:t>
            </w:r>
            <w:r w:rsidRPr="0097077D">
              <w:rPr>
                <w:rFonts w:ascii="標楷體" w:eastAsia="標楷體" w:hAnsi="標楷體" w:cs="Times New Roman" w:hint="eastAsia"/>
                <w:sz w:val="20"/>
                <w:szCs w:val="20"/>
              </w:rPr>
              <w:t>局</w:t>
            </w:r>
            <w:r w:rsidRPr="0097077D">
              <w:rPr>
                <w:rFonts w:ascii="標楷體" w:eastAsia="標楷體" w:hAnsi="標楷體" w:cs="Times New Roman"/>
                <w:sz w:val="20"/>
                <w:szCs w:val="20"/>
              </w:rPr>
              <w:t>部血液循環不佳</w:t>
            </w:r>
            <w:r w:rsidRPr="0097077D">
              <w:rPr>
                <w:rFonts w:ascii="標楷體" w:eastAsia="標楷體" w:hAnsi="標楷體" w:cs="Times New Roman" w:hint="eastAsia"/>
                <w:sz w:val="20"/>
                <w:szCs w:val="20"/>
              </w:rPr>
              <w:t>，組</w:t>
            </w:r>
            <w:r w:rsidRPr="0097077D">
              <w:rPr>
                <w:rFonts w:ascii="標楷體" w:eastAsia="標楷體" w:hAnsi="標楷體" w:cs="Times New Roman"/>
                <w:sz w:val="20"/>
                <w:szCs w:val="20"/>
              </w:rPr>
              <w:t>織進而缺氧壞死</w:t>
            </w:r>
            <w:r w:rsidRPr="0097077D">
              <w:rPr>
                <w:rFonts w:ascii="標楷體" w:eastAsia="標楷體" w:hAnsi="標楷體" w:cs="Times New Roman" w:hint="eastAsia"/>
                <w:sz w:val="20"/>
                <w:szCs w:val="20"/>
              </w:rPr>
              <w:t>。由</w:t>
            </w:r>
            <w:r w:rsidRPr="0097077D">
              <w:rPr>
                <w:rFonts w:ascii="標楷體" w:eastAsia="標楷體" w:hAnsi="標楷體" w:cs="Times New Roman"/>
                <w:sz w:val="20"/>
                <w:szCs w:val="20"/>
              </w:rPr>
              <w:t>於</w:t>
            </w:r>
            <w:r w:rsidRPr="0097077D">
              <w:rPr>
                <w:rFonts w:ascii="標楷體" w:eastAsia="標楷體" w:hAnsi="標楷體" w:cs="Times New Roman" w:hint="eastAsia"/>
                <w:sz w:val="20"/>
                <w:szCs w:val="20"/>
              </w:rPr>
              <w:t>瘡</w:t>
            </w:r>
            <w:r w:rsidRPr="0097077D">
              <w:rPr>
                <w:rFonts w:ascii="標楷體" w:eastAsia="標楷體" w:hAnsi="標楷體" w:cs="Times New Roman"/>
                <w:sz w:val="20"/>
                <w:szCs w:val="20"/>
              </w:rPr>
              <w:t>口出現後</w:t>
            </w:r>
            <w:r w:rsidRPr="0097077D">
              <w:rPr>
                <w:rFonts w:ascii="標楷體" w:eastAsia="標楷體" w:hAnsi="標楷體" w:cs="Times New Roman" w:hint="eastAsia"/>
                <w:sz w:val="20"/>
                <w:szCs w:val="20"/>
              </w:rPr>
              <w:t>還</w:t>
            </w:r>
            <w:r w:rsidRPr="0097077D">
              <w:rPr>
                <w:rFonts w:ascii="標楷體" w:eastAsia="標楷體" w:hAnsi="標楷體" w:cs="Times New Roman"/>
                <w:sz w:val="20"/>
                <w:szCs w:val="20"/>
              </w:rPr>
              <w:t>是</w:t>
            </w:r>
            <w:r w:rsidRPr="0097077D">
              <w:rPr>
                <w:rFonts w:ascii="標楷體" w:eastAsia="標楷體" w:hAnsi="標楷體" w:cs="Times New Roman" w:hint="eastAsia"/>
                <w:sz w:val="20"/>
                <w:szCs w:val="20"/>
              </w:rPr>
              <w:t>會</w:t>
            </w:r>
            <w:r w:rsidRPr="0097077D">
              <w:rPr>
                <w:rFonts w:ascii="標楷體" w:eastAsia="標楷體" w:hAnsi="標楷體" w:cs="Times New Roman"/>
                <w:sz w:val="20"/>
                <w:szCs w:val="20"/>
              </w:rPr>
              <w:t>常承受</w:t>
            </w:r>
            <w:r w:rsidRPr="0097077D">
              <w:rPr>
                <w:rFonts w:ascii="標楷體" w:eastAsia="標楷體" w:hAnsi="標楷體" w:cs="Times New Roman" w:hint="eastAsia"/>
                <w:sz w:val="20"/>
                <w:szCs w:val="20"/>
              </w:rPr>
              <w:t>身</w:t>
            </w:r>
            <w:r w:rsidRPr="0097077D">
              <w:rPr>
                <w:rFonts w:ascii="標楷體" w:eastAsia="標楷體" w:hAnsi="標楷體" w:cs="Times New Roman"/>
                <w:sz w:val="20"/>
                <w:szCs w:val="20"/>
              </w:rPr>
              <w:t>體重量</w:t>
            </w:r>
            <w:r w:rsidRPr="0097077D">
              <w:rPr>
                <w:rFonts w:ascii="標楷體" w:eastAsia="標楷體" w:hAnsi="標楷體" w:cs="Times New Roman" w:hint="eastAsia"/>
                <w:sz w:val="20"/>
                <w:szCs w:val="20"/>
              </w:rPr>
              <w:t>壓迫，因</w:t>
            </w:r>
            <w:r w:rsidRPr="0097077D">
              <w:rPr>
                <w:rFonts w:ascii="標楷體" w:eastAsia="標楷體" w:hAnsi="標楷體" w:cs="Times New Roman"/>
                <w:sz w:val="20"/>
                <w:szCs w:val="20"/>
              </w:rPr>
              <w:t>此</w:t>
            </w:r>
            <w:r w:rsidRPr="0097077D">
              <w:rPr>
                <w:rFonts w:ascii="標楷體" w:eastAsia="標楷體" w:hAnsi="標楷體" w:cs="Times New Roman" w:hint="eastAsia"/>
                <w:sz w:val="20"/>
                <w:szCs w:val="20"/>
              </w:rPr>
              <w:t>需</w:t>
            </w:r>
            <w:r w:rsidRPr="0097077D">
              <w:rPr>
                <w:rFonts w:ascii="標楷體" w:eastAsia="標楷體" w:hAnsi="標楷體" w:cs="Times New Roman"/>
                <w:sz w:val="20"/>
                <w:szCs w:val="20"/>
              </w:rPr>
              <w:t>要</w:t>
            </w:r>
            <w:r w:rsidRPr="0097077D">
              <w:rPr>
                <w:rFonts w:ascii="標楷體" w:eastAsia="標楷體" w:hAnsi="標楷體" w:cs="Times New Roman" w:hint="eastAsia"/>
                <w:sz w:val="20"/>
                <w:szCs w:val="20"/>
              </w:rPr>
              <w:t>較</w:t>
            </w:r>
            <w:r w:rsidRPr="0097077D">
              <w:rPr>
                <w:rFonts w:ascii="標楷體" w:eastAsia="標楷體" w:hAnsi="標楷體" w:cs="Times New Roman"/>
                <w:sz w:val="20"/>
                <w:szCs w:val="20"/>
              </w:rPr>
              <w:t>長時間復原</w:t>
            </w:r>
            <w:r w:rsidRPr="0097077D">
              <w:rPr>
                <w:rFonts w:ascii="標楷體" w:eastAsia="標楷體" w:hAnsi="標楷體" w:cs="Times New Roman" w:hint="eastAsia"/>
                <w:sz w:val="20"/>
                <w:szCs w:val="20"/>
              </w:rPr>
              <w:t>。過</w:t>
            </w:r>
            <w:r w:rsidRPr="0097077D">
              <w:rPr>
                <w:rFonts w:ascii="標楷體" w:eastAsia="標楷體" w:hAnsi="標楷體" w:cs="Times New Roman"/>
                <w:sz w:val="20"/>
                <w:szCs w:val="20"/>
              </w:rPr>
              <w:t>程</w:t>
            </w:r>
            <w:r w:rsidRPr="0097077D">
              <w:rPr>
                <w:rFonts w:ascii="標楷體" w:eastAsia="標楷體" w:hAnsi="標楷體" w:cs="Times New Roman" w:hint="eastAsia"/>
                <w:sz w:val="20"/>
                <w:szCs w:val="20"/>
              </w:rPr>
              <w:t>中</w:t>
            </w:r>
            <w:r w:rsidRPr="0097077D">
              <w:rPr>
                <w:rFonts w:ascii="標楷體" w:eastAsia="標楷體" w:hAnsi="標楷體" w:cs="Times New Roman"/>
                <w:sz w:val="20"/>
                <w:szCs w:val="20"/>
              </w:rPr>
              <w:t>可能出現</w:t>
            </w:r>
            <w:r w:rsidRPr="0097077D">
              <w:rPr>
                <w:rFonts w:ascii="標楷體" w:eastAsia="標楷體" w:hAnsi="標楷體" w:cs="Times New Roman" w:hint="eastAsia"/>
                <w:sz w:val="20"/>
                <w:szCs w:val="20"/>
              </w:rPr>
              <w:t>傷</w:t>
            </w:r>
            <w:r w:rsidRPr="0097077D">
              <w:rPr>
                <w:rFonts w:ascii="標楷體" w:eastAsia="標楷體" w:hAnsi="標楷體" w:cs="Times New Roman"/>
                <w:sz w:val="20"/>
                <w:szCs w:val="20"/>
              </w:rPr>
              <w:t>口</w:t>
            </w:r>
            <w:r w:rsidRPr="0097077D">
              <w:rPr>
                <w:rFonts w:ascii="標楷體" w:eastAsia="標楷體" w:hAnsi="標楷體" w:cs="Times New Roman" w:hint="eastAsia"/>
                <w:sz w:val="20"/>
                <w:szCs w:val="20"/>
              </w:rPr>
              <w:t>擴</w:t>
            </w:r>
            <w:r w:rsidRPr="0097077D">
              <w:rPr>
                <w:rFonts w:ascii="標楷體" w:eastAsia="標楷體" w:hAnsi="標楷體" w:cs="Times New Roman"/>
                <w:sz w:val="20"/>
                <w:szCs w:val="20"/>
              </w:rPr>
              <w:t>大</w:t>
            </w:r>
            <w:r w:rsidRPr="0097077D">
              <w:rPr>
                <w:rFonts w:ascii="標楷體" w:eastAsia="標楷體" w:hAnsi="標楷體" w:cs="Times New Roman" w:hint="eastAsia"/>
                <w:sz w:val="20"/>
                <w:szCs w:val="20"/>
              </w:rPr>
              <w:t>、</w:t>
            </w:r>
            <w:r w:rsidRPr="0097077D">
              <w:rPr>
                <w:rFonts w:ascii="標楷體" w:eastAsia="標楷體" w:hAnsi="標楷體" w:cs="Times New Roman"/>
                <w:sz w:val="20"/>
                <w:szCs w:val="20"/>
              </w:rPr>
              <w:t>感染</w:t>
            </w:r>
            <w:r w:rsidRPr="0097077D">
              <w:rPr>
                <w:rFonts w:ascii="標楷體" w:eastAsia="標楷體" w:hAnsi="標楷體" w:cs="Times New Roman" w:hint="eastAsia"/>
                <w:sz w:val="20"/>
                <w:szCs w:val="20"/>
              </w:rPr>
              <w:t>, 甚</w:t>
            </w:r>
            <w:r w:rsidRPr="0097077D">
              <w:rPr>
                <w:rFonts w:ascii="標楷體" w:eastAsia="標楷體" w:hAnsi="標楷體" w:cs="Times New Roman"/>
                <w:sz w:val="20"/>
                <w:szCs w:val="20"/>
              </w:rPr>
              <w:t>至侵犯至骨頭造成骨髓炎</w:t>
            </w:r>
            <w:r w:rsidRPr="0097077D">
              <w:rPr>
                <w:rFonts w:ascii="標楷體" w:eastAsia="標楷體" w:hAnsi="標楷體" w:cs="Times New Roman" w:hint="eastAsia"/>
                <w:sz w:val="20"/>
                <w:szCs w:val="20"/>
              </w:rPr>
              <w:t>的</w:t>
            </w:r>
            <w:r w:rsidRPr="0097077D">
              <w:rPr>
                <w:rFonts w:ascii="標楷體" w:eastAsia="標楷體" w:hAnsi="標楷體" w:cs="Times New Roman"/>
                <w:sz w:val="20"/>
                <w:szCs w:val="20"/>
              </w:rPr>
              <w:t>情形</w:t>
            </w:r>
            <w:r w:rsidRPr="0097077D">
              <w:rPr>
                <w:rFonts w:ascii="標楷體" w:eastAsia="標楷體" w:hAnsi="標楷體" w:cs="Times New Roman" w:hint="eastAsia"/>
                <w:sz w:val="20"/>
                <w:szCs w:val="20"/>
              </w:rPr>
              <w:t>，導</w:t>
            </w:r>
            <w:r w:rsidRPr="0097077D">
              <w:rPr>
                <w:rFonts w:ascii="標楷體" w:eastAsia="標楷體" w:hAnsi="標楷體" w:cs="Times New Roman"/>
                <w:sz w:val="20"/>
                <w:szCs w:val="20"/>
              </w:rPr>
              <w:t>致住院時間</w:t>
            </w:r>
            <w:r w:rsidRPr="0097077D">
              <w:rPr>
                <w:rFonts w:ascii="標楷體" w:eastAsia="標楷體" w:hAnsi="標楷體" w:cs="Times New Roman" w:hint="eastAsia"/>
                <w:sz w:val="20"/>
                <w:szCs w:val="20"/>
              </w:rPr>
              <w:t>延</w:t>
            </w:r>
            <w:r w:rsidRPr="0097077D">
              <w:rPr>
                <w:rFonts w:ascii="標楷體" w:eastAsia="標楷體" w:hAnsi="標楷體" w:cs="Times New Roman"/>
                <w:sz w:val="20"/>
                <w:szCs w:val="20"/>
              </w:rPr>
              <w:t>長</w:t>
            </w:r>
            <w:r w:rsidRPr="0097077D">
              <w:rPr>
                <w:rFonts w:ascii="標楷體" w:eastAsia="標楷體" w:hAnsi="標楷體" w:cs="Times New Roman" w:hint="eastAsia"/>
                <w:sz w:val="20"/>
                <w:szCs w:val="20"/>
              </w:rPr>
              <w:t>，</w:t>
            </w:r>
            <w:r w:rsidRPr="0097077D">
              <w:rPr>
                <w:rFonts w:ascii="標楷體" w:eastAsia="標楷體" w:hAnsi="標楷體" w:cs="Times New Roman"/>
                <w:sz w:val="20"/>
                <w:szCs w:val="20"/>
              </w:rPr>
              <w:t>照</w:t>
            </w:r>
            <w:r w:rsidRPr="0097077D">
              <w:rPr>
                <w:rFonts w:ascii="標楷體" w:eastAsia="標楷體" w:hAnsi="標楷體" w:cs="Times New Roman" w:hint="eastAsia"/>
                <w:sz w:val="20"/>
                <w:szCs w:val="20"/>
              </w:rPr>
              <w:t>護</w:t>
            </w:r>
            <w:r w:rsidRPr="0097077D">
              <w:rPr>
                <w:rFonts w:ascii="標楷體" w:eastAsia="標楷體" w:hAnsi="標楷體" w:cs="Times New Roman"/>
                <w:sz w:val="20"/>
                <w:szCs w:val="20"/>
              </w:rPr>
              <w:t>者</w:t>
            </w:r>
            <w:r w:rsidRPr="0097077D">
              <w:rPr>
                <w:rFonts w:ascii="標楷體" w:eastAsia="標楷體" w:hAnsi="標楷體" w:cs="Times New Roman" w:hint="eastAsia"/>
                <w:sz w:val="20"/>
                <w:szCs w:val="20"/>
              </w:rPr>
              <w:t>的負</w:t>
            </w:r>
            <w:r w:rsidRPr="0097077D">
              <w:rPr>
                <w:rFonts w:ascii="標楷體" w:eastAsia="標楷體" w:hAnsi="標楷體" w:cs="Times New Roman"/>
                <w:sz w:val="20"/>
                <w:szCs w:val="20"/>
              </w:rPr>
              <w:t>擔</w:t>
            </w:r>
            <w:r w:rsidRPr="0097077D">
              <w:rPr>
                <w:rFonts w:ascii="標楷體" w:eastAsia="標楷體" w:hAnsi="標楷體" w:cs="Times New Roman" w:hint="eastAsia"/>
                <w:sz w:val="20"/>
                <w:szCs w:val="20"/>
              </w:rPr>
              <w:t>和</w:t>
            </w:r>
            <w:r w:rsidRPr="0097077D">
              <w:rPr>
                <w:rFonts w:ascii="標楷體" w:eastAsia="標楷體" w:hAnsi="標楷體" w:cs="Times New Roman"/>
                <w:sz w:val="20"/>
                <w:szCs w:val="20"/>
              </w:rPr>
              <w:t>醫療花費</w:t>
            </w:r>
            <w:r w:rsidRPr="0097077D">
              <w:rPr>
                <w:rFonts w:ascii="標楷體" w:eastAsia="標楷體" w:hAnsi="標楷體" w:cs="Times New Roman" w:hint="eastAsia"/>
                <w:sz w:val="20"/>
                <w:szCs w:val="20"/>
              </w:rPr>
              <w:t>增</w:t>
            </w:r>
            <w:r w:rsidRPr="0097077D">
              <w:rPr>
                <w:rFonts w:ascii="標楷體" w:eastAsia="標楷體" w:hAnsi="標楷體" w:cs="Times New Roman"/>
                <w:sz w:val="20"/>
                <w:szCs w:val="20"/>
              </w:rPr>
              <w:t>加</w:t>
            </w:r>
            <w:r w:rsidRPr="0097077D">
              <w:rPr>
                <w:rFonts w:ascii="標楷體" w:eastAsia="標楷體" w:hAnsi="標楷體" w:cs="Times New Roman" w:hint="eastAsia"/>
                <w:sz w:val="20"/>
                <w:szCs w:val="20"/>
              </w:rPr>
              <w:t>。</w:t>
            </w:r>
          </w:p>
          <w:p w:rsidR="00E345F4" w:rsidRPr="0097077D" w:rsidRDefault="00E345F4" w:rsidP="00E345F4">
            <w:pPr>
              <w:jc w:val="both"/>
              <w:rPr>
                <w:rFonts w:ascii="標楷體" w:eastAsia="標楷體" w:hAnsi="標楷體" w:cs="Times New Roman"/>
                <w:sz w:val="20"/>
                <w:szCs w:val="20"/>
              </w:rPr>
            </w:pP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為了提早發現因久壓而缺氧的組織損傷, 我們提出一套可顯示體表血氧濃度分佈的影像系統軟硬體構想，有別於一般的單點穿透式血氧儀，我們利用光學影像技術，取得反射光的影像後進行分析，以達到非接觸式的量測目的。</w:t>
            </w:r>
          </w:p>
          <w:p w:rsidR="00E345F4" w:rsidRPr="0097077D" w:rsidRDefault="00E345F4" w:rsidP="00E345F4">
            <w:pPr>
              <w:jc w:val="both"/>
              <w:rPr>
                <w:rFonts w:ascii="標楷體" w:eastAsia="標楷體" w:hAnsi="標楷體" w:cs="Times New Roman"/>
                <w:sz w:val="20"/>
                <w:szCs w:val="20"/>
              </w:rPr>
            </w:pP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我們預期這項專題成果還有助於研究褥</w:t>
            </w:r>
            <w:r w:rsidRPr="0097077D">
              <w:rPr>
                <w:rFonts w:ascii="標楷體" w:eastAsia="標楷體" w:hAnsi="標楷體" w:cs="Times New Roman"/>
                <w:sz w:val="20"/>
                <w:szCs w:val="20"/>
              </w:rPr>
              <w:t>瘡</w:t>
            </w:r>
            <w:r w:rsidRPr="0097077D">
              <w:rPr>
                <w:rFonts w:ascii="標楷體" w:eastAsia="標楷體" w:hAnsi="標楷體" w:cs="Times New Roman" w:hint="eastAsia"/>
                <w:sz w:val="20"/>
                <w:szCs w:val="20"/>
              </w:rPr>
              <w:t>局部含氧量與癒合時間、是否惡化或發炎狀態之間的關係。甚至當未來有</w:t>
            </w:r>
            <w:r w:rsidRPr="0097077D">
              <w:rPr>
                <w:rFonts w:ascii="標楷體" w:eastAsia="標楷體" w:hAnsi="標楷體" w:cs="Times New Roman"/>
                <w:sz w:val="20"/>
                <w:szCs w:val="20"/>
              </w:rPr>
              <w:t>新的</w:t>
            </w:r>
            <w:r w:rsidRPr="0097077D">
              <w:rPr>
                <w:rFonts w:ascii="標楷體" w:eastAsia="標楷體" w:hAnsi="標楷體" w:cs="Times New Roman" w:hint="eastAsia"/>
                <w:sz w:val="20"/>
                <w:szCs w:val="20"/>
              </w:rPr>
              <w:t>褥</w:t>
            </w:r>
            <w:r w:rsidRPr="0097077D">
              <w:rPr>
                <w:rFonts w:ascii="標楷體" w:eastAsia="標楷體" w:hAnsi="標楷體" w:cs="Times New Roman"/>
                <w:sz w:val="20"/>
                <w:szCs w:val="20"/>
              </w:rPr>
              <w:t>瘡護理</w:t>
            </w:r>
            <w:r w:rsidRPr="0097077D">
              <w:rPr>
                <w:rFonts w:ascii="標楷體" w:eastAsia="標楷體" w:hAnsi="標楷體" w:cs="Times New Roman" w:hint="eastAsia"/>
                <w:sz w:val="20"/>
                <w:szCs w:val="20"/>
              </w:rPr>
              <w:t>方</w:t>
            </w:r>
            <w:r w:rsidRPr="0097077D">
              <w:rPr>
                <w:rFonts w:ascii="標楷體" w:eastAsia="標楷體" w:hAnsi="標楷體" w:cs="Times New Roman"/>
                <w:sz w:val="20"/>
                <w:szCs w:val="20"/>
              </w:rPr>
              <w:t>法</w:t>
            </w:r>
            <w:r w:rsidRPr="0097077D">
              <w:rPr>
                <w:rFonts w:ascii="標楷體" w:eastAsia="標楷體" w:hAnsi="標楷體" w:cs="Times New Roman" w:hint="eastAsia"/>
                <w:sz w:val="20"/>
                <w:szCs w:val="20"/>
              </w:rPr>
              <w:t>(各</w:t>
            </w:r>
            <w:r w:rsidRPr="0097077D">
              <w:rPr>
                <w:rFonts w:ascii="標楷體" w:eastAsia="標楷體" w:hAnsi="標楷體" w:cs="Times New Roman"/>
                <w:sz w:val="20"/>
                <w:szCs w:val="20"/>
              </w:rPr>
              <w:t>式敷料</w:t>
            </w:r>
            <w:r w:rsidRPr="0097077D">
              <w:rPr>
                <w:rFonts w:ascii="標楷體" w:eastAsia="標楷體" w:hAnsi="標楷體" w:cs="Times New Roman" w:hint="eastAsia"/>
                <w:sz w:val="20"/>
                <w:szCs w:val="20"/>
              </w:rPr>
              <w:t>、主</w:t>
            </w:r>
            <w:r w:rsidRPr="0097077D">
              <w:rPr>
                <w:rFonts w:ascii="標楷體" w:eastAsia="標楷體" w:hAnsi="標楷體" w:cs="Times New Roman"/>
                <w:sz w:val="20"/>
                <w:szCs w:val="20"/>
              </w:rPr>
              <w:t>動或被動式減壓氣墊床</w:t>
            </w:r>
            <w:r w:rsidRPr="0097077D">
              <w:rPr>
                <w:rFonts w:ascii="標楷體" w:eastAsia="標楷體" w:hAnsi="標楷體" w:cs="Times New Roman" w:hint="eastAsia"/>
                <w:sz w:val="20"/>
                <w:szCs w:val="20"/>
              </w:rPr>
              <w:t>、低</w:t>
            </w:r>
            <w:r w:rsidRPr="0097077D">
              <w:rPr>
                <w:rFonts w:ascii="標楷體" w:eastAsia="標楷體" w:hAnsi="標楷體" w:cs="Times New Roman"/>
                <w:sz w:val="20"/>
                <w:szCs w:val="20"/>
              </w:rPr>
              <w:t>功率</w:t>
            </w:r>
            <w:r w:rsidRPr="0097077D">
              <w:rPr>
                <w:rFonts w:ascii="標楷體" w:eastAsia="標楷體" w:hAnsi="標楷體" w:cs="Times New Roman" w:hint="eastAsia"/>
                <w:sz w:val="20"/>
                <w:szCs w:val="20"/>
              </w:rPr>
              <w:t>雷</w:t>
            </w:r>
            <w:r w:rsidRPr="0097077D">
              <w:rPr>
                <w:rFonts w:ascii="標楷體" w:eastAsia="標楷體" w:hAnsi="標楷體" w:cs="Times New Roman"/>
                <w:sz w:val="20"/>
                <w:szCs w:val="20"/>
              </w:rPr>
              <w:t>射</w:t>
            </w:r>
            <w:r w:rsidRPr="0097077D">
              <w:rPr>
                <w:rFonts w:ascii="標楷體" w:eastAsia="標楷體" w:hAnsi="標楷體" w:cs="Times New Roman" w:hint="eastAsia"/>
                <w:sz w:val="20"/>
                <w:szCs w:val="20"/>
              </w:rPr>
              <w:t>、清</w:t>
            </w:r>
            <w:r w:rsidRPr="0097077D">
              <w:rPr>
                <w:rFonts w:ascii="標楷體" w:eastAsia="標楷體" w:hAnsi="標楷體" w:cs="Times New Roman"/>
                <w:sz w:val="20"/>
                <w:szCs w:val="20"/>
              </w:rPr>
              <w:t>創時機</w:t>
            </w:r>
            <w:r w:rsidRPr="0097077D">
              <w:rPr>
                <w:rFonts w:ascii="標楷體" w:eastAsia="標楷體" w:hAnsi="標楷體" w:cs="Times New Roman" w:hint="eastAsia"/>
                <w:sz w:val="20"/>
                <w:szCs w:val="20"/>
              </w:rPr>
              <w:t>等)推</w:t>
            </w:r>
            <w:r w:rsidRPr="0097077D">
              <w:rPr>
                <w:rFonts w:ascii="標楷體" w:eastAsia="標楷體" w:hAnsi="標楷體" w:cs="Times New Roman"/>
                <w:sz w:val="20"/>
                <w:szCs w:val="20"/>
              </w:rPr>
              <w:t>出</w:t>
            </w:r>
            <w:r w:rsidRPr="0097077D">
              <w:rPr>
                <w:rFonts w:ascii="標楷體" w:eastAsia="標楷體" w:hAnsi="標楷體" w:cs="Times New Roman" w:hint="eastAsia"/>
                <w:sz w:val="20"/>
                <w:szCs w:val="20"/>
              </w:rPr>
              <w:t xml:space="preserve">時，能用血氧濃度是否提高作為新方法治療效果的快速評估指標。 </w:t>
            </w:r>
          </w:p>
          <w:p w:rsidR="00E345F4" w:rsidRPr="0097077D" w:rsidRDefault="00E345F4" w:rsidP="00E345F4">
            <w:pPr>
              <w:jc w:val="both"/>
              <w:rPr>
                <w:rFonts w:ascii="標楷體" w:eastAsia="標楷體" w:hAnsi="標楷體" w:cs="Times New Roman"/>
                <w:sz w:val="20"/>
                <w:szCs w:val="20"/>
              </w:rPr>
            </w:pPr>
          </w:p>
          <w:p w:rsidR="00E345F4" w:rsidRPr="0097077D" w:rsidRDefault="00E345F4" w:rsidP="00E345F4">
            <w:pPr>
              <w:jc w:val="both"/>
              <w:rPr>
                <w:rFonts w:ascii="標楷體" w:eastAsia="標楷體" w:hAnsi="標楷體" w:cs="Times New Roman"/>
                <w:noProof/>
                <w:sz w:val="20"/>
                <w:szCs w:val="20"/>
              </w:rPr>
            </w:pPr>
            <w:r w:rsidRPr="0097077D">
              <w:rPr>
                <w:rFonts w:ascii="標楷體" w:eastAsia="標楷體" w:hAnsi="標楷體" w:cs="Times New Roman"/>
                <w:noProof/>
                <w:sz w:val="20"/>
                <w:szCs w:val="20"/>
              </w:rPr>
              <w:drawing>
                <wp:inline distT="0" distB="0" distL="0" distR="0" wp14:anchorId="3BB0A818" wp14:editId="032D6F79">
                  <wp:extent cx="2266950" cy="16097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1609725"/>
                          </a:xfrm>
                          <a:prstGeom prst="rect">
                            <a:avLst/>
                          </a:prstGeom>
                          <a:noFill/>
                          <a:ln>
                            <a:noFill/>
                          </a:ln>
                        </pic:spPr>
                      </pic:pic>
                    </a:graphicData>
                  </a:graphic>
                </wp:inline>
              </w:drawing>
            </w:r>
            <w:r w:rsidRPr="0097077D">
              <w:rPr>
                <w:rFonts w:ascii="標楷體" w:eastAsia="標楷體" w:hAnsi="標楷體" w:cs="Times New Roman" w:hint="eastAsia"/>
                <w:noProof/>
                <w:sz w:val="20"/>
                <w:szCs w:val="20"/>
              </w:rPr>
              <w:t xml:space="preserve"> </w:t>
            </w:r>
            <w:r w:rsidRPr="0097077D">
              <w:rPr>
                <w:rFonts w:ascii="標楷體" w:eastAsia="標楷體" w:hAnsi="標楷體" w:cs="Times New Roman"/>
                <w:noProof/>
                <w:sz w:val="20"/>
                <w:szCs w:val="20"/>
              </w:rPr>
              <w:drawing>
                <wp:inline distT="0" distB="0" distL="0" distR="0" wp14:anchorId="011A24C4" wp14:editId="63012255">
                  <wp:extent cx="2247900" cy="1609725"/>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1609725"/>
                          </a:xfrm>
                          <a:prstGeom prst="rect">
                            <a:avLst/>
                          </a:prstGeom>
                          <a:noFill/>
                          <a:ln>
                            <a:noFill/>
                          </a:ln>
                        </pic:spPr>
                      </pic:pic>
                    </a:graphicData>
                  </a:graphic>
                </wp:inline>
              </w:drawing>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noProof/>
                <w:sz w:val="20"/>
                <w:szCs w:val="20"/>
              </w:rPr>
              <w:t>系統架構與實際拍攝情形(模擬傷口在手前臂內側)</w:t>
            </w:r>
          </w:p>
        </w:tc>
      </w:tr>
    </w:tbl>
    <w:p w:rsidR="00E345F4" w:rsidRPr="0097077D" w:rsidRDefault="00E345F4" w:rsidP="00E345F4">
      <w:pPr>
        <w:rPr>
          <w:rFonts w:ascii="標楷體" w:eastAsia="標楷體" w:hAnsi="標楷體" w:cs="Times New Roman"/>
          <w:sz w:val="26"/>
          <w:szCs w:val="26"/>
        </w:rPr>
        <w:sectPr w:rsidR="00E345F4" w:rsidRPr="0097077D" w:rsidSect="00235BB6">
          <w:pgSz w:w="11906" w:h="16838"/>
          <w:pgMar w:top="1134" w:right="1134" w:bottom="1134" w:left="1134" w:header="851" w:footer="992" w:gutter="0"/>
          <w:cols w:space="425"/>
          <w:docGrid w:type="lines" w:linePitch="360"/>
        </w:sect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85"/>
        <w:gridCol w:w="1134"/>
        <w:gridCol w:w="3402"/>
      </w:tblGrid>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lastRenderedPageBreak/>
              <w:t>入圍題目３</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sz w:val="20"/>
                <w:szCs w:val="20"/>
              </w:rPr>
              <w:t>香香卵子_精子好求</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類組</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sz w:val="20"/>
                <w:szCs w:val="20"/>
              </w:rPr>
              <w:t>創意發想組</w:t>
            </w:r>
          </w:p>
        </w:tc>
        <w:tc>
          <w:tcPr>
            <w:tcW w:w="1134"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隊伍名稱</w:t>
            </w:r>
          </w:p>
        </w:tc>
        <w:tc>
          <w:tcPr>
            <w:tcW w:w="3402"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sz w:val="20"/>
                <w:szCs w:val="20"/>
              </w:rPr>
              <w:t>87魯至深</w:t>
            </w:r>
            <w:r w:rsidRPr="0097077D">
              <w:rPr>
                <w:rFonts w:ascii="標楷體" w:eastAsia="標楷體" w:hAnsi="標楷體" w:cs="Times New Roman" w:hint="eastAsia"/>
                <w:sz w:val="20"/>
                <w:szCs w:val="20"/>
              </w:rPr>
              <w:t>隊</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學校系所</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sz w:val="20"/>
                <w:szCs w:val="20"/>
              </w:rPr>
              <w:t>逢甲大學自動控制工程學系</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指導教授</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(含系所)</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sz w:val="20"/>
                <w:szCs w:val="20"/>
              </w:rPr>
              <w:t>劉益瑞教授</w:t>
            </w:r>
            <w:r w:rsidRPr="0097077D">
              <w:rPr>
                <w:rFonts w:ascii="標楷體" w:eastAsia="標楷體" w:hAnsi="標楷體" w:cs="Times New Roman"/>
                <w:sz w:val="20"/>
                <w:szCs w:val="20"/>
              </w:rPr>
              <w:br/>
              <w:t>逢甲大學自動控制工程學系</w:t>
            </w:r>
          </w:p>
        </w:tc>
        <w:tc>
          <w:tcPr>
            <w:tcW w:w="4536" w:type="dxa"/>
            <w:gridSpan w:val="2"/>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sz w:val="20"/>
                <w:szCs w:val="20"/>
              </w:rPr>
              <w:t>林志郎教授</w:t>
            </w:r>
            <w:r w:rsidRPr="0097077D">
              <w:rPr>
                <w:rFonts w:ascii="標楷體" w:eastAsia="標楷體" w:hAnsi="標楷體" w:cs="Times New Roman"/>
                <w:sz w:val="20"/>
                <w:szCs w:val="20"/>
              </w:rPr>
              <w:br/>
              <w:t>中臺科技大學醫學工程暨材料研究所</w:t>
            </w:r>
          </w:p>
        </w:tc>
      </w:tr>
      <w:tr w:rsidR="00E345F4" w:rsidRPr="0097077D" w:rsidTr="003B196D">
        <w:trPr>
          <w:trHeight w:val="1134"/>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隊員姓名</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sz w:val="20"/>
                <w:szCs w:val="20"/>
              </w:rPr>
              <w:t>隊長:郭家恆</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sz w:val="20"/>
                <w:szCs w:val="20"/>
              </w:rPr>
              <w:t>隊員:黃柏翔</w:t>
            </w:r>
            <w:r w:rsidRPr="0097077D">
              <w:rPr>
                <w:rFonts w:ascii="標楷體" w:eastAsia="標楷體" w:hAnsi="標楷體" w:cs="Times New Roman" w:hint="eastAsia"/>
                <w:sz w:val="20"/>
                <w:szCs w:val="20"/>
              </w:rPr>
              <w:t>、</w:t>
            </w:r>
            <w:r w:rsidRPr="0097077D">
              <w:rPr>
                <w:rFonts w:ascii="標楷體" w:eastAsia="標楷體" w:hAnsi="標楷體" w:cs="Times New Roman"/>
                <w:sz w:val="20"/>
                <w:szCs w:val="20"/>
              </w:rPr>
              <w:t>吳心宇</w:t>
            </w:r>
          </w:p>
        </w:tc>
      </w:tr>
      <w:tr w:rsidR="00E345F4" w:rsidRPr="0097077D" w:rsidTr="003B196D">
        <w:trPr>
          <w:trHeight w:val="10380"/>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b/>
                <w:sz w:val="20"/>
                <w:szCs w:val="20"/>
              </w:rPr>
              <w:t>參賽作品簡</w:t>
            </w:r>
          </w:p>
        </w:tc>
        <w:tc>
          <w:tcPr>
            <w:tcW w:w="8221" w:type="dxa"/>
            <w:gridSpan w:val="3"/>
            <w:shd w:val="clear" w:color="auto" w:fill="auto"/>
          </w:tcPr>
          <w:p w:rsidR="00E345F4" w:rsidRPr="0097077D" w:rsidRDefault="00E345F4" w:rsidP="00E345F4">
            <w:pPr>
              <w:rPr>
                <w:rFonts w:ascii="標楷體" w:eastAsia="標楷體" w:hAnsi="標楷體" w:cs="Times New Roman"/>
                <w:sz w:val="20"/>
                <w:szCs w:val="20"/>
              </w:rPr>
            </w:pPr>
            <w:r w:rsidRPr="0097077D">
              <w:rPr>
                <w:rFonts w:ascii="標楷體" w:eastAsia="標楷體" w:hAnsi="標楷體" w:cs="Times New Roman"/>
                <w:b/>
                <w:sz w:val="20"/>
                <w:szCs w:val="20"/>
              </w:rPr>
              <w:t xml:space="preserve">  </w:t>
            </w:r>
            <w:r w:rsidRPr="0097077D">
              <w:rPr>
                <w:rFonts w:ascii="標楷體" w:eastAsia="標楷體" w:hAnsi="標楷體" w:cs="Times New Roman" w:hint="eastAsia"/>
                <w:b/>
                <w:sz w:val="20"/>
                <w:szCs w:val="20"/>
              </w:rPr>
              <w:t>微流道於精子應用已很普遍，但大多是以ＭＥＭＳ製程製造，多用於精子活動力篩選。精子在子宮內會朝輸卵管游動，與卵子結合受孕，這個過程精子會受到諸多因子影響受孕的成功。如何在體外觀察精子與這些因子的互動關係？我們的創意發想是以</w:t>
            </w:r>
            <w:r w:rsidRPr="0097077D">
              <w:rPr>
                <w:rFonts w:ascii="標楷體" w:eastAsia="標楷體" w:hAnsi="標楷體" w:cs="Times New Roman"/>
                <w:b/>
                <w:sz w:val="20"/>
                <w:szCs w:val="20"/>
              </w:rPr>
              <w:t>3D</w:t>
            </w:r>
            <w:r w:rsidRPr="0097077D">
              <w:rPr>
                <w:rFonts w:ascii="標楷體" w:eastAsia="標楷體" w:hAnsi="標楷體" w:cs="Times New Roman" w:hint="eastAsia"/>
                <w:b/>
                <w:sz w:val="20"/>
                <w:szCs w:val="20"/>
              </w:rPr>
              <w:t>列印技術，製造類似子宮環境的微流道腔室，成品好比一個精子迷宮，可以在不同腔室置放不同化學物質，觀察精子游至各腔室過程，計算時間速度與數量，是一個了解</w:t>
            </w:r>
            <w:r w:rsidRPr="0097077D">
              <w:rPr>
                <w:rFonts w:ascii="標楷體" w:eastAsia="標楷體" w:hAnsi="標楷體" w:cs="Helvetica"/>
                <w:color w:val="373E4D"/>
                <w:sz w:val="20"/>
                <w:szCs w:val="20"/>
                <w:shd w:val="clear" w:color="auto" w:fill="FEFEFE"/>
              </w:rPr>
              <w:t>精子與化學物質相互作用的</w:t>
            </w:r>
            <w:r w:rsidRPr="0097077D">
              <w:rPr>
                <w:rFonts w:ascii="標楷體" w:eastAsia="標楷體" w:hAnsi="標楷體" w:cs="Helvetica" w:hint="eastAsia"/>
                <w:color w:val="373E4D"/>
                <w:sz w:val="20"/>
                <w:szCs w:val="20"/>
                <w:shd w:val="clear" w:color="auto" w:fill="FEFEFE"/>
              </w:rPr>
              <w:t>成品。透過</w:t>
            </w:r>
            <w:r w:rsidRPr="0097077D">
              <w:rPr>
                <w:rFonts w:ascii="標楷體" w:eastAsia="標楷體" w:hAnsi="標楷體" w:cs="Helvetica"/>
                <w:color w:val="373E4D"/>
                <w:sz w:val="20"/>
                <w:szCs w:val="20"/>
                <w:shd w:val="clear" w:color="auto" w:fill="FEFEFE"/>
              </w:rPr>
              <w:t>3D</w:t>
            </w:r>
            <w:r w:rsidRPr="0097077D">
              <w:rPr>
                <w:rFonts w:ascii="標楷體" w:eastAsia="標楷體" w:hAnsi="標楷體" w:cs="Helvetica" w:hint="eastAsia"/>
                <w:color w:val="373E4D"/>
                <w:sz w:val="20"/>
                <w:szCs w:val="20"/>
                <w:shd w:val="clear" w:color="auto" w:fill="FEFEFE"/>
              </w:rPr>
              <w:t>列印技術，我們可以隨時依據不同測試的目標，來設計迷宮樣式和各個物質間的擺放位置。本創意發想</w:t>
            </w:r>
            <w:r w:rsidRPr="0097077D">
              <w:rPr>
                <w:rFonts w:ascii="標楷體" w:eastAsia="標楷體" w:hAnsi="標楷體" w:cs="Helvetica"/>
                <w:color w:val="373E4D"/>
                <w:sz w:val="20"/>
                <w:szCs w:val="20"/>
                <w:shd w:val="clear" w:color="auto" w:fill="FEFEFE"/>
              </w:rPr>
              <w:t>可以用來</w:t>
            </w:r>
            <w:r w:rsidRPr="0097077D">
              <w:rPr>
                <w:rFonts w:ascii="標楷體" w:eastAsia="標楷體" w:hAnsi="標楷體" w:cs="Helvetica" w:hint="eastAsia"/>
                <w:color w:val="373E4D"/>
                <w:sz w:val="20"/>
                <w:szCs w:val="20"/>
                <w:shd w:val="clear" w:color="auto" w:fill="FEFEFE"/>
              </w:rPr>
              <w:t>執行各種精子觀察的實驗，比如</w:t>
            </w:r>
            <w:r w:rsidRPr="0097077D">
              <w:rPr>
                <w:rFonts w:ascii="標楷體" w:eastAsia="標楷體" w:hAnsi="標楷體" w:cs="Helvetica"/>
                <w:color w:val="373E4D"/>
                <w:sz w:val="20"/>
                <w:szCs w:val="20"/>
                <w:shd w:val="clear" w:color="auto" w:fill="FEFEFE"/>
              </w:rPr>
              <w:t>精子對</w:t>
            </w:r>
            <w:r w:rsidRPr="0097077D">
              <w:rPr>
                <w:rFonts w:ascii="標楷體" w:eastAsia="標楷體" w:hAnsi="標楷體" w:cs="Helvetica" w:hint="eastAsia"/>
                <w:color w:val="373E4D"/>
                <w:sz w:val="20"/>
                <w:szCs w:val="20"/>
                <w:shd w:val="clear" w:color="auto" w:fill="FEFEFE"/>
              </w:rPr>
              <w:t>於誘導物與抑制劑</w:t>
            </w:r>
            <w:r w:rsidRPr="0097077D">
              <w:rPr>
                <w:rFonts w:ascii="標楷體" w:eastAsia="標楷體" w:hAnsi="標楷體" w:cs="Helvetica"/>
                <w:color w:val="373E4D"/>
                <w:sz w:val="20"/>
                <w:szCs w:val="20"/>
                <w:shd w:val="clear" w:color="auto" w:fill="FEFEFE"/>
              </w:rPr>
              <w:t>混合的相互</w:t>
            </w:r>
            <w:r w:rsidRPr="0097077D">
              <w:rPr>
                <w:rFonts w:ascii="標楷體" w:eastAsia="標楷體" w:hAnsi="標楷體" w:cs="Helvetica" w:hint="eastAsia"/>
                <w:color w:val="373E4D"/>
                <w:sz w:val="20"/>
                <w:szCs w:val="20"/>
                <w:shd w:val="clear" w:color="auto" w:fill="FEFEFE"/>
              </w:rPr>
              <w:t>影響</w:t>
            </w:r>
            <w:r w:rsidRPr="0097077D">
              <w:rPr>
                <w:rFonts w:ascii="標楷體" w:eastAsia="標楷體" w:hAnsi="標楷體" w:cs="Helvetica"/>
                <w:color w:val="373E4D"/>
                <w:sz w:val="20"/>
                <w:szCs w:val="20"/>
                <w:shd w:val="clear" w:color="auto" w:fill="FEFEFE"/>
              </w:rPr>
              <w:t>因子探</w:t>
            </w:r>
            <w:r w:rsidRPr="0097077D">
              <w:rPr>
                <w:rFonts w:ascii="標楷體" w:eastAsia="標楷體" w:hAnsi="標楷體" w:cs="Helvetica" w:hint="eastAsia"/>
                <w:color w:val="373E4D"/>
                <w:sz w:val="20"/>
                <w:szCs w:val="20"/>
                <w:shd w:val="clear" w:color="auto" w:fill="FEFEFE"/>
              </w:rPr>
              <w:t>討，和測試精子走迷宮</w:t>
            </w:r>
            <w:r w:rsidRPr="0097077D">
              <w:rPr>
                <w:rFonts w:ascii="標楷體" w:eastAsia="標楷體" w:hAnsi="標楷體" w:cs="Helvetica"/>
                <w:color w:val="373E4D"/>
                <w:sz w:val="20"/>
                <w:szCs w:val="20"/>
                <w:shd w:val="clear" w:color="auto" w:fill="FEFEFE"/>
              </w:rPr>
              <w:t>是否會養成某種行動習慣的記憶</w:t>
            </w:r>
            <w:r w:rsidRPr="0097077D">
              <w:rPr>
                <w:rFonts w:ascii="標楷體" w:eastAsia="標楷體" w:hAnsi="標楷體" w:cs="Helvetica" w:hint="eastAsia"/>
                <w:color w:val="373E4D"/>
                <w:sz w:val="20"/>
                <w:szCs w:val="20"/>
                <w:shd w:val="clear" w:color="auto" w:fill="FEFEFE"/>
              </w:rPr>
              <w:t>。以下為兩個實驗設計範例。</w:t>
            </w:r>
          </w:p>
          <w:p w:rsidR="00E345F4" w:rsidRPr="0097077D" w:rsidRDefault="00E345F4" w:rsidP="00E345F4">
            <w:pPr>
              <w:autoSpaceDE w:val="0"/>
              <w:autoSpaceDN w:val="0"/>
              <w:adjustRightInd w:val="0"/>
              <w:rPr>
                <w:rFonts w:ascii="標楷體" w:eastAsia="標楷體" w:hAnsi="標楷體" w:cs="Times New Roman"/>
                <w:b/>
                <w:bCs/>
                <w:color w:val="000000"/>
                <w:kern w:val="0"/>
                <w:sz w:val="20"/>
                <w:szCs w:val="20"/>
              </w:rPr>
            </w:pPr>
            <w:r w:rsidRPr="0097077D">
              <w:rPr>
                <w:rFonts w:ascii="標楷體" w:eastAsia="標楷體" w:hAnsi="標楷體" w:cs="Times New Roman"/>
                <w:b/>
                <w:bCs/>
                <w:color w:val="000000"/>
                <w:kern w:val="0"/>
                <w:sz w:val="20"/>
                <w:szCs w:val="20"/>
              </w:rPr>
              <w:t>1</w:t>
            </w:r>
            <w:r w:rsidRPr="0097077D">
              <w:rPr>
                <w:rFonts w:ascii="標楷體" w:eastAsia="標楷體" w:hAnsi="標楷體" w:cs="Times New Roman"/>
                <w:color w:val="000000"/>
                <w:kern w:val="0"/>
                <w:sz w:val="20"/>
                <w:szCs w:val="20"/>
              </w:rPr>
              <w:t>放入</w:t>
            </w:r>
            <w:r w:rsidRPr="0097077D">
              <w:rPr>
                <w:rFonts w:ascii="標楷體" w:eastAsia="標楷體" w:hAnsi="標楷體" w:cs="Times New Roman" w:hint="eastAsia"/>
                <w:color w:val="000000"/>
                <w:kern w:val="0"/>
                <w:sz w:val="20"/>
                <w:szCs w:val="20"/>
              </w:rPr>
              <w:t>十一醛</w:t>
            </w:r>
            <w:r w:rsidRPr="0097077D">
              <w:rPr>
                <w:rFonts w:ascii="標楷體" w:eastAsia="標楷體" w:hAnsi="標楷體" w:cs="Times New Roman"/>
                <w:color w:val="000000"/>
                <w:kern w:val="0"/>
                <w:sz w:val="20"/>
                <w:szCs w:val="20"/>
              </w:rPr>
              <w:t>，測試是否能使精子嗅覺受器失效</w:t>
            </w:r>
            <w:r w:rsidRPr="0097077D">
              <w:rPr>
                <w:rFonts w:ascii="標楷體" w:eastAsia="標楷體" w:hAnsi="標楷體" w:cs="Times New Roman" w:hint="eastAsia"/>
                <w:color w:val="000000"/>
                <w:kern w:val="0"/>
                <w:sz w:val="20"/>
                <w:szCs w:val="20"/>
              </w:rPr>
              <w:t>，</w:t>
            </w:r>
            <w:r w:rsidRPr="0097077D">
              <w:rPr>
                <w:rFonts w:ascii="標楷體" w:eastAsia="標楷體" w:hAnsi="標楷體" w:cs="Times New Roman"/>
                <w:color w:val="000000"/>
                <w:kern w:val="0"/>
                <w:sz w:val="20"/>
                <w:szCs w:val="20"/>
              </w:rPr>
              <w:t>無法感應到黃體素。</w:t>
            </w:r>
          </w:p>
          <w:p w:rsidR="00E345F4" w:rsidRPr="0097077D" w:rsidRDefault="00E345F4" w:rsidP="00E345F4">
            <w:pPr>
              <w:autoSpaceDE w:val="0"/>
              <w:autoSpaceDN w:val="0"/>
              <w:adjustRightInd w:val="0"/>
              <w:rPr>
                <w:rFonts w:ascii="標楷體" w:eastAsia="標楷體" w:hAnsi="標楷體" w:cs="Times New Roman"/>
                <w:b/>
                <w:bCs/>
                <w:color w:val="000000"/>
                <w:kern w:val="0"/>
                <w:sz w:val="20"/>
                <w:szCs w:val="20"/>
              </w:rPr>
            </w:pPr>
            <w:r w:rsidRPr="0097077D">
              <w:rPr>
                <w:rFonts w:ascii="標楷體" w:eastAsia="標楷體" w:hAnsi="標楷體" w:cs="Times New Roman"/>
                <w:b/>
                <w:bCs/>
                <w:color w:val="000000"/>
                <w:kern w:val="0"/>
                <w:sz w:val="20"/>
                <w:szCs w:val="20"/>
              </w:rPr>
              <w:t>2</w:t>
            </w:r>
            <w:r w:rsidRPr="0097077D">
              <w:rPr>
                <w:rFonts w:ascii="標楷體" w:eastAsia="標楷體" w:hAnsi="標楷體" w:cs="Times New Roman"/>
                <w:color w:val="000000"/>
                <w:kern w:val="0"/>
                <w:sz w:val="20"/>
                <w:szCs w:val="20"/>
              </w:rPr>
              <w:t>讓精子在同樣的迷宮內先用黃體素誘導</w:t>
            </w:r>
            <w:r w:rsidRPr="0097077D">
              <w:rPr>
                <w:rFonts w:ascii="標楷體" w:eastAsia="標楷體" w:hAnsi="標楷體" w:cs="Times New Roman" w:hint="eastAsia"/>
                <w:color w:val="000000"/>
                <w:kern w:val="0"/>
                <w:sz w:val="20"/>
                <w:szCs w:val="20"/>
              </w:rPr>
              <w:t>數</w:t>
            </w:r>
            <w:r w:rsidRPr="0097077D">
              <w:rPr>
                <w:rFonts w:ascii="標楷體" w:eastAsia="標楷體" w:hAnsi="標楷體" w:cs="Times New Roman"/>
                <w:color w:val="000000"/>
                <w:kern w:val="0"/>
                <w:sz w:val="20"/>
                <w:szCs w:val="20"/>
              </w:rPr>
              <w:t>次後</w:t>
            </w:r>
            <w:r w:rsidRPr="0097077D">
              <w:rPr>
                <w:rFonts w:ascii="標楷體" w:eastAsia="標楷體" w:hAnsi="標楷體" w:cs="Times New Roman" w:hint="eastAsia"/>
                <w:color w:val="000000"/>
                <w:kern w:val="0"/>
                <w:sz w:val="20"/>
                <w:szCs w:val="20"/>
              </w:rPr>
              <w:t>，</w:t>
            </w:r>
            <w:r w:rsidRPr="0097077D">
              <w:rPr>
                <w:rFonts w:ascii="標楷體" w:eastAsia="標楷體" w:hAnsi="標楷體" w:cs="Times New Roman"/>
                <w:color w:val="000000"/>
                <w:kern w:val="0"/>
                <w:sz w:val="20"/>
                <w:szCs w:val="20"/>
              </w:rPr>
              <w:t>再放入</w:t>
            </w:r>
            <w:r w:rsidRPr="0097077D">
              <w:rPr>
                <w:rFonts w:ascii="標楷體" w:eastAsia="標楷體" w:hAnsi="標楷體" w:cs="Times New Roman" w:hint="eastAsia"/>
                <w:color w:val="000000"/>
                <w:kern w:val="0"/>
                <w:sz w:val="20"/>
                <w:szCs w:val="20"/>
              </w:rPr>
              <w:t>無誘導物</w:t>
            </w:r>
            <w:r w:rsidRPr="0097077D">
              <w:rPr>
                <w:rFonts w:ascii="標楷體" w:eastAsia="標楷體" w:hAnsi="標楷體" w:cs="Times New Roman"/>
                <w:color w:val="000000"/>
                <w:kern w:val="0"/>
                <w:sz w:val="20"/>
                <w:szCs w:val="20"/>
              </w:rPr>
              <w:t>的迷宮</w:t>
            </w:r>
            <w:r w:rsidRPr="0097077D">
              <w:rPr>
                <w:rFonts w:ascii="標楷體" w:eastAsia="標楷體" w:hAnsi="標楷體" w:cs="Times New Roman" w:hint="eastAsia"/>
                <w:color w:val="000000"/>
                <w:kern w:val="0"/>
                <w:sz w:val="20"/>
                <w:szCs w:val="20"/>
              </w:rPr>
              <w:t>，觀察精子是否</w:t>
            </w:r>
            <w:r w:rsidRPr="0097077D">
              <w:rPr>
                <w:rFonts w:ascii="標楷體" w:eastAsia="標楷體" w:hAnsi="標楷體" w:cs="Helvetica"/>
                <w:color w:val="373E4D"/>
                <w:sz w:val="20"/>
                <w:szCs w:val="20"/>
                <w:shd w:val="clear" w:color="auto" w:fill="FEFEFE"/>
              </w:rPr>
              <w:t>養成某種行動習慣的記憶</w:t>
            </w:r>
            <w:r w:rsidRPr="0097077D">
              <w:rPr>
                <w:rFonts w:ascii="標楷體" w:eastAsia="標楷體" w:hAnsi="標楷體" w:cs="Times New Roman"/>
                <w:color w:val="000000"/>
                <w:kern w:val="0"/>
                <w:sz w:val="20"/>
                <w:szCs w:val="20"/>
              </w:rPr>
              <w:t>。</w:t>
            </w:r>
          </w:p>
          <w:p w:rsidR="00E345F4" w:rsidRPr="0097077D" w:rsidRDefault="00E345F4" w:rsidP="00E345F4">
            <w:pPr>
              <w:jc w:val="center"/>
              <w:rPr>
                <w:rFonts w:ascii="標楷體" w:eastAsia="標楷體" w:hAnsi="標楷體" w:cs="Times New Roman"/>
                <w:noProof/>
                <w:sz w:val="20"/>
                <w:szCs w:val="20"/>
              </w:rPr>
            </w:pPr>
            <w:r w:rsidRPr="0097077D">
              <w:rPr>
                <w:rFonts w:ascii="標楷體" w:eastAsia="標楷體" w:hAnsi="標楷體" w:cs="Times New Roman"/>
                <w:noProof/>
                <w:sz w:val="20"/>
                <w:szCs w:val="20"/>
              </w:rPr>
              <w:drawing>
                <wp:inline distT="0" distB="0" distL="0" distR="0" wp14:anchorId="3D8F1162" wp14:editId="349AA2A9">
                  <wp:extent cx="1838325" cy="1552575"/>
                  <wp:effectExtent l="0" t="0" r="9525" b="9525"/>
                  <wp:docPr id="5" name="圖片 5" descr="C:\Users\user\Desktop\專題論文用圖\流道圖\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66" descr="C:\Users\user\Desktop\專題論文用圖\流道圖\擷取.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r w:rsidRPr="0097077D">
              <w:rPr>
                <w:rFonts w:ascii="標楷體" w:eastAsia="標楷體" w:hAnsi="標楷體" w:cs="Times New Roman"/>
                <w:noProof/>
                <w:sz w:val="20"/>
                <w:szCs w:val="20"/>
              </w:rPr>
              <w:drawing>
                <wp:inline distT="0" distB="0" distL="0" distR="0" wp14:anchorId="2B5F00DE" wp14:editId="76B10575">
                  <wp:extent cx="2276475" cy="1724025"/>
                  <wp:effectExtent l="0" t="0" r="9525"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1724025"/>
                          </a:xfrm>
                          <a:prstGeom prst="rect">
                            <a:avLst/>
                          </a:prstGeom>
                          <a:noFill/>
                          <a:ln>
                            <a:noFill/>
                          </a:ln>
                        </pic:spPr>
                      </pic:pic>
                    </a:graphicData>
                  </a:graphic>
                </wp:inline>
              </w:drawing>
            </w:r>
          </w:p>
          <w:p w:rsidR="00E345F4" w:rsidRPr="0097077D" w:rsidRDefault="00E345F4" w:rsidP="00E345F4">
            <w:pPr>
              <w:jc w:val="center"/>
              <w:rPr>
                <w:rFonts w:ascii="標楷體" w:eastAsia="標楷體" w:hAnsi="標楷體" w:cs="Times New Roman"/>
                <w:noProof/>
                <w:sz w:val="20"/>
                <w:szCs w:val="20"/>
              </w:rPr>
            </w:pPr>
            <w:r w:rsidRPr="0097077D">
              <w:rPr>
                <w:rFonts w:ascii="標楷體" w:eastAsia="標楷體" w:hAnsi="標楷體" w:cs="Times New Roman"/>
                <w:noProof/>
                <w:sz w:val="20"/>
                <w:szCs w:val="20"/>
              </w:rPr>
              <w:drawing>
                <wp:inline distT="0" distB="0" distL="0" distR="0" wp14:anchorId="002B5E48" wp14:editId="1ACC9E8A">
                  <wp:extent cx="1809750" cy="13335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1333500"/>
                          </a:xfrm>
                          <a:prstGeom prst="rect">
                            <a:avLst/>
                          </a:prstGeom>
                          <a:noFill/>
                          <a:ln>
                            <a:noFill/>
                          </a:ln>
                        </pic:spPr>
                      </pic:pic>
                    </a:graphicData>
                  </a:graphic>
                </wp:inline>
              </w:drawing>
            </w:r>
            <w:r w:rsidRPr="0097077D">
              <w:rPr>
                <w:rFonts w:ascii="標楷體" w:eastAsia="標楷體" w:hAnsi="標楷體" w:cs="Times New Roman"/>
                <w:noProof/>
                <w:sz w:val="20"/>
                <w:szCs w:val="20"/>
              </w:rPr>
              <w:t xml:space="preserve"> </w:t>
            </w:r>
            <w:r w:rsidRPr="0097077D">
              <w:rPr>
                <w:rFonts w:ascii="標楷體" w:eastAsia="標楷體" w:hAnsi="標楷體" w:cs="Times New Roman"/>
                <w:noProof/>
                <w:sz w:val="20"/>
                <w:szCs w:val="20"/>
              </w:rPr>
              <w:drawing>
                <wp:inline distT="0" distB="0" distL="0" distR="0" wp14:anchorId="36EAD852" wp14:editId="6A798EE3">
                  <wp:extent cx="1809750" cy="1343025"/>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p w:rsidR="00E345F4" w:rsidRPr="0097077D" w:rsidRDefault="00E345F4" w:rsidP="00E345F4">
            <w:pPr>
              <w:jc w:val="center"/>
              <w:rPr>
                <w:rFonts w:ascii="標楷體" w:eastAsia="標楷體" w:hAnsi="標楷體" w:cs="Times New Roman"/>
                <w:sz w:val="20"/>
                <w:szCs w:val="20"/>
              </w:rPr>
            </w:pPr>
            <w:r w:rsidRPr="0097077D">
              <w:rPr>
                <w:rFonts w:ascii="標楷體" w:eastAsia="標楷體" w:hAnsi="標楷體" w:cs="Times New Roman" w:hint="eastAsia"/>
                <w:b/>
                <w:sz w:val="20"/>
                <w:szCs w:val="20"/>
              </w:rPr>
              <w:t>上圖為產品開發設計圖與成品，左下為黃體素誘導腔室，右下</w:t>
            </w:r>
            <w:r w:rsidRPr="0097077D">
              <w:rPr>
                <w:rFonts w:ascii="標楷體" w:eastAsia="標楷體" w:hAnsi="標楷體" w:cs="Times New Roman" w:hint="eastAsia"/>
                <w:color w:val="000000"/>
                <w:kern w:val="0"/>
                <w:sz w:val="20"/>
                <w:szCs w:val="20"/>
              </w:rPr>
              <w:t>十一醛抑制腔室，明顯發現精子數量的差異。</w:t>
            </w:r>
          </w:p>
        </w:tc>
      </w:tr>
    </w:tbl>
    <w:p w:rsidR="00E345F4" w:rsidRPr="0097077D" w:rsidRDefault="00E345F4" w:rsidP="00E345F4">
      <w:pPr>
        <w:rPr>
          <w:rFonts w:ascii="標楷體" w:eastAsia="標楷體" w:hAnsi="標楷體" w:cs="Times New Roman"/>
          <w:sz w:val="26"/>
          <w:szCs w:val="26"/>
        </w:rPr>
        <w:sectPr w:rsidR="00E345F4" w:rsidRPr="0097077D" w:rsidSect="00235BB6">
          <w:pgSz w:w="11906" w:h="16838"/>
          <w:pgMar w:top="1134" w:right="1134" w:bottom="1134" w:left="1134" w:header="851" w:footer="992" w:gutter="0"/>
          <w:cols w:space="425"/>
          <w:docGrid w:type="lines" w:linePitch="360"/>
        </w:sect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85"/>
        <w:gridCol w:w="1134"/>
        <w:gridCol w:w="3402"/>
      </w:tblGrid>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lastRenderedPageBreak/>
              <w:t>入圍題目４</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偏頭痛抑制器</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類組</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創意發想組</w:t>
            </w:r>
          </w:p>
        </w:tc>
        <w:tc>
          <w:tcPr>
            <w:tcW w:w="1134"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隊伍名稱</w:t>
            </w:r>
          </w:p>
        </w:tc>
        <w:tc>
          <w:tcPr>
            <w:tcW w:w="3402"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YY愛我隊</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學校系所</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國立陽明大學生物醫學工程學系、國立陽明大學醫學系</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指導教授</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(含系所)</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陳右穎</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國立陽明大學生物醫學工程學系</w:t>
            </w:r>
          </w:p>
        </w:tc>
        <w:tc>
          <w:tcPr>
            <w:tcW w:w="4536" w:type="dxa"/>
            <w:gridSpan w:val="2"/>
            <w:shd w:val="clear" w:color="auto" w:fill="auto"/>
            <w:vAlign w:val="center"/>
          </w:tcPr>
          <w:p w:rsidR="00E345F4" w:rsidRPr="0097077D" w:rsidRDefault="00E345F4" w:rsidP="00E345F4">
            <w:pPr>
              <w:jc w:val="both"/>
              <w:rPr>
                <w:rFonts w:ascii="標楷體" w:eastAsia="標楷體" w:hAnsi="標楷體" w:cs="Times New Roman"/>
                <w:sz w:val="20"/>
                <w:szCs w:val="20"/>
              </w:rPr>
            </w:pPr>
          </w:p>
        </w:tc>
      </w:tr>
      <w:tr w:rsidR="00E345F4" w:rsidRPr="0097077D" w:rsidTr="003B196D">
        <w:trPr>
          <w:trHeight w:val="1134"/>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隊員姓名</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隊長：黃博御</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隊員：黃致穎、林雨潔、林暐翔、王志豪</w:t>
            </w:r>
          </w:p>
        </w:tc>
      </w:tr>
      <w:tr w:rsidR="00E345F4" w:rsidRPr="0097077D" w:rsidTr="003B196D">
        <w:trPr>
          <w:trHeight w:val="8504"/>
        </w:trPr>
        <w:tc>
          <w:tcPr>
            <w:tcW w:w="1587" w:type="dxa"/>
            <w:shd w:val="clear" w:color="auto" w:fill="C5E0B3"/>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b/>
                <w:sz w:val="20"/>
                <w:szCs w:val="20"/>
              </w:rPr>
              <w:t>參賽作品簡介</w:t>
            </w:r>
          </w:p>
        </w:tc>
        <w:tc>
          <w:tcPr>
            <w:tcW w:w="8221" w:type="dxa"/>
            <w:gridSpan w:val="3"/>
            <w:shd w:val="clear" w:color="auto" w:fill="auto"/>
          </w:tcPr>
          <w:p w:rsidR="00E345F4" w:rsidRPr="0097077D" w:rsidRDefault="00E345F4" w:rsidP="00E345F4">
            <w:pPr>
              <w:spacing w:line="60" w:lineRule="auto"/>
              <w:ind w:firstLineChars="236" w:firstLine="472"/>
              <w:rPr>
                <w:rFonts w:ascii="標楷體" w:eastAsia="標楷體" w:hAnsi="標楷體" w:cs="Times New Roman"/>
                <w:sz w:val="20"/>
                <w:szCs w:val="20"/>
              </w:rPr>
            </w:pPr>
            <w:r w:rsidRPr="0097077D">
              <w:rPr>
                <w:rFonts w:ascii="標楷體" w:eastAsia="標楷體" w:hAnsi="標楷體" w:cs="Times New Roman"/>
                <w:sz w:val="20"/>
                <w:szCs w:val="20"/>
              </w:rPr>
              <w:t>偏頭痛常見的治療或是預防主要以藥物控制或是行為療法為主，分為預防性療法(preventive treatment)和頓挫療法(abortive treatment)（也就是在偏頭痛發生時再治療）。然而，仍有相當比例的偏頭痛患者在接受傳統的療法之後症狀仍然沒有改善，而且每個患者所適合的藥物也不同，造成傳統療法效率不佳。</w:t>
            </w:r>
          </w:p>
          <w:p w:rsidR="00E345F4" w:rsidRPr="0097077D" w:rsidRDefault="00E345F4" w:rsidP="00E345F4">
            <w:pPr>
              <w:spacing w:line="60" w:lineRule="auto"/>
              <w:ind w:firstLineChars="236" w:firstLine="472"/>
              <w:rPr>
                <w:rFonts w:ascii="標楷體" w:eastAsia="標楷體" w:hAnsi="標楷體" w:cs="Times New Roman"/>
                <w:sz w:val="20"/>
                <w:szCs w:val="20"/>
              </w:rPr>
            </w:pPr>
            <w:r w:rsidRPr="0097077D">
              <w:rPr>
                <w:rFonts w:ascii="標楷體" w:eastAsia="標楷體" w:hAnsi="標楷體" w:cs="Times New Roman"/>
                <w:sz w:val="20"/>
                <w:szCs w:val="20"/>
              </w:rPr>
              <w:t>本團隊希望能夠治療以及</w:t>
            </w:r>
            <w:r w:rsidRPr="0097077D">
              <w:rPr>
                <w:rFonts w:ascii="標楷體" w:eastAsia="標楷體" w:hAnsi="標楷體" w:cs="Times New Roman" w:hint="eastAsia"/>
                <w:sz w:val="20"/>
                <w:szCs w:val="20"/>
              </w:rPr>
              <w:t>目前漸趨成熟的</w:t>
            </w:r>
            <w:r w:rsidRPr="0097077D">
              <w:rPr>
                <w:rFonts w:ascii="標楷體" w:eastAsia="標楷體" w:hAnsi="標楷體" w:cs="Times New Roman"/>
                <w:sz w:val="20"/>
                <w:szCs w:val="20"/>
              </w:rPr>
              <w:t>預測技術，架構出一個closed-loop的</w:t>
            </w:r>
            <w:r w:rsidRPr="0097077D">
              <w:rPr>
                <w:rFonts w:ascii="標楷體" w:eastAsia="標楷體" w:hAnsi="標楷體" w:cs="Times New Roman" w:hint="eastAsia"/>
                <w:sz w:val="20"/>
                <w:szCs w:val="20"/>
              </w:rPr>
              <w:t>real-time</w:t>
            </w:r>
            <w:r w:rsidRPr="0097077D">
              <w:rPr>
                <w:rFonts w:ascii="標楷體" w:eastAsia="標楷體" w:hAnsi="標楷體" w:cs="Times New Roman"/>
                <w:sz w:val="20"/>
                <w:szCs w:val="20"/>
              </w:rPr>
              <w:t>平臺，進而研發出適當的神經刺激器，達到能夠有效地利用EEG預測偏頭痛的發作，並且在偏頭痛發作前以微小電流刺激神經，抑制偏頭痛的發作的效果。藉由穿戴本產品，患者將能夠在偏頭痛尚未發作前即可免於偏頭痛之苦，提升工作效率，進而對社會有助益。</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sz w:val="20"/>
                <w:szCs w:val="20"/>
              </w:rPr>
              <w:fldChar w:fldCharType="begin"/>
            </w:r>
            <w:r w:rsidRPr="0097077D">
              <w:rPr>
                <w:rFonts w:ascii="標楷體" w:eastAsia="標楷體" w:hAnsi="標楷體" w:cs="Times New Roman"/>
                <w:sz w:val="20"/>
                <w:szCs w:val="20"/>
              </w:rPr>
              <w:instrText xml:space="preserve"> INCLUDEPICTURE "https://fbcdn-sphotos-a-a.akamaihd.net/hphotos-ak-xpa1/v/t34.0-12/12324896_917947171606450_1792028620_n.jpg?oh=d88479913399f2d7f5a5966a82e6454f&amp;oe=566A819D&amp;__gda__=1449831549_a6b0ba91c9a3aabe98b9af6febf753bc" \* MERGEFORMATINET </w:instrText>
            </w:r>
            <w:r w:rsidRPr="0097077D">
              <w:rPr>
                <w:rFonts w:ascii="標楷體" w:eastAsia="標楷體" w:hAnsi="標楷體" w:cs="Times New Roman"/>
                <w:sz w:val="20"/>
                <w:szCs w:val="20"/>
              </w:rPr>
              <w:fldChar w:fldCharType="separate"/>
            </w:r>
            <w:r w:rsidR="006A580E" w:rsidRPr="0097077D">
              <w:rPr>
                <w:rFonts w:ascii="標楷體" w:eastAsia="標楷體" w:hAnsi="標楷體" w:cs="Times New Roman"/>
                <w:sz w:val="20"/>
                <w:szCs w:val="20"/>
              </w:rPr>
              <w:fldChar w:fldCharType="begin"/>
            </w:r>
            <w:r w:rsidR="006A580E" w:rsidRPr="0097077D">
              <w:rPr>
                <w:rFonts w:ascii="標楷體" w:eastAsia="標楷體" w:hAnsi="標楷體" w:cs="Times New Roman"/>
                <w:sz w:val="20"/>
                <w:szCs w:val="20"/>
              </w:rPr>
              <w:instrText xml:space="preserve"> </w:instrText>
            </w:r>
            <w:r w:rsidR="006A580E" w:rsidRPr="0097077D">
              <w:rPr>
                <w:rFonts w:ascii="標楷體" w:eastAsia="標楷體" w:hAnsi="標楷體" w:cs="Times New Roman"/>
                <w:sz w:val="20"/>
                <w:szCs w:val="20"/>
              </w:rPr>
              <w:instrText>INCLUDEPICTURE  "https://fbcdn-sphotos-a-a.akamaihd.net/hphotos-ak-xpa1/v/t34.0-12/12324896_917947171606450_1792028620_n.jpg?oh=d88479913399f2d7f5a5966a82e6454f&amp;oe=566A819D&amp;__gda__=1449831549_a6b0ba91c9a3aabe98b9af6febf753bc" \* MERGEFORMATINET</w:instrText>
            </w:r>
            <w:r w:rsidR="006A580E" w:rsidRPr="0097077D">
              <w:rPr>
                <w:rFonts w:ascii="標楷體" w:eastAsia="標楷體" w:hAnsi="標楷體" w:cs="Times New Roman"/>
                <w:sz w:val="20"/>
                <w:szCs w:val="20"/>
              </w:rPr>
              <w:instrText xml:space="preserve"> </w:instrText>
            </w:r>
            <w:r w:rsidR="006A580E" w:rsidRPr="0097077D">
              <w:rPr>
                <w:rFonts w:ascii="標楷體" w:eastAsia="標楷體" w:hAnsi="標楷體" w:cs="Times New Roman"/>
                <w:sz w:val="20"/>
                <w:szCs w:val="20"/>
              </w:rPr>
              <w:fldChar w:fldCharType="separate"/>
            </w:r>
            <w:r w:rsidR="0097077D" w:rsidRPr="0097077D">
              <w:rPr>
                <w:rFonts w:ascii="標楷體" w:eastAsia="標楷體" w:hAnsi="標楷體" w:cs="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15pt;height:208.35pt">
                  <v:imagedata r:id="rId15" r:href="rId16"/>
                </v:shape>
              </w:pict>
            </w:r>
            <w:r w:rsidR="006A580E" w:rsidRPr="0097077D">
              <w:rPr>
                <w:rFonts w:ascii="標楷體" w:eastAsia="標楷體" w:hAnsi="標楷體" w:cs="Times New Roman"/>
                <w:sz w:val="20"/>
                <w:szCs w:val="20"/>
              </w:rPr>
              <w:fldChar w:fldCharType="end"/>
            </w:r>
            <w:r w:rsidRPr="0097077D">
              <w:rPr>
                <w:rFonts w:ascii="標楷體" w:eastAsia="標楷體" w:hAnsi="標楷體" w:cs="Times New Roman"/>
                <w:sz w:val="20"/>
                <w:szCs w:val="20"/>
              </w:rPr>
              <w:fldChar w:fldCharType="end"/>
            </w:r>
          </w:p>
        </w:tc>
      </w:tr>
    </w:tbl>
    <w:p w:rsidR="00E345F4" w:rsidRPr="0097077D" w:rsidRDefault="00E345F4" w:rsidP="00E345F4">
      <w:pPr>
        <w:rPr>
          <w:rFonts w:ascii="標楷體" w:eastAsia="標楷體" w:hAnsi="標楷體" w:cs="Times New Roman"/>
          <w:sz w:val="26"/>
          <w:szCs w:val="26"/>
        </w:rPr>
        <w:sectPr w:rsidR="00E345F4" w:rsidRPr="0097077D" w:rsidSect="00235BB6">
          <w:pgSz w:w="11906" w:h="16838"/>
          <w:pgMar w:top="1134" w:right="1134" w:bottom="1134" w:left="1134" w:header="851" w:footer="992" w:gutter="0"/>
          <w:cols w:space="425"/>
          <w:docGrid w:type="lines" w:linePitch="360"/>
        </w:sect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85"/>
        <w:gridCol w:w="1134"/>
        <w:gridCol w:w="3402"/>
      </w:tblGrid>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lastRenderedPageBreak/>
              <w:t>入圍題目５</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電子可調式液晶眼鏡</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類組</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創意發想組</w:t>
            </w:r>
          </w:p>
        </w:tc>
        <w:tc>
          <w:tcPr>
            <w:tcW w:w="1134"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隊伍名稱</w:t>
            </w:r>
          </w:p>
        </w:tc>
        <w:tc>
          <w:tcPr>
            <w:tcW w:w="3402"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innoVision隊</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學校系所</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國立臺灣大學電機工程研究所</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指導教授</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(含系所)</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劉志文</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國立臺灣大學電機工程研究所</w:t>
            </w:r>
          </w:p>
        </w:tc>
        <w:tc>
          <w:tcPr>
            <w:tcW w:w="4536" w:type="dxa"/>
            <w:gridSpan w:val="2"/>
            <w:shd w:val="clear" w:color="auto" w:fill="auto"/>
            <w:vAlign w:val="center"/>
          </w:tcPr>
          <w:p w:rsidR="00E345F4" w:rsidRPr="0097077D" w:rsidRDefault="00E345F4" w:rsidP="00E345F4">
            <w:pPr>
              <w:jc w:val="both"/>
              <w:rPr>
                <w:rFonts w:ascii="標楷體" w:eastAsia="標楷體" w:hAnsi="標楷體" w:cs="Times New Roman"/>
                <w:sz w:val="20"/>
                <w:szCs w:val="20"/>
              </w:rPr>
            </w:pPr>
          </w:p>
        </w:tc>
      </w:tr>
      <w:tr w:rsidR="00E345F4" w:rsidRPr="0097077D" w:rsidTr="003B196D">
        <w:trPr>
          <w:trHeight w:val="1134"/>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隊員姓名</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隊長：郭秉勳</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隊員：李尚哲</w:t>
            </w:r>
          </w:p>
        </w:tc>
      </w:tr>
      <w:tr w:rsidR="00E345F4" w:rsidRPr="0097077D" w:rsidTr="003B196D">
        <w:trPr>
          <w:trHeight w:val="8504"/>
        </w:trPr>
        <w:tc>
          <w:tcPr>
            <w:tcW w:w="1587" w:type="dxa"/>
            <w:shd w:val="clear" w:color="auto" w:fill="C5E0B3"/>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b/>
                <w:sz w:val="20"/>
                <w:szCs w:val="20"/>
              </w:rPr>
              <w:t>參賽作品簡介</w:t>
            </w:r>
          </w:p>
        </w:tc>
        <w:tc>
          <w:tcPr>
            <w:tcW w:w="8221" w:type="dxa"/>
            <w:gridSpan w:val="3"/>
            <w:shd w:val="clear" w:color="auto" w:fill="auto"/>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 xml:space="preserve">    近視是全世界極為普遍的眼睛疾病，而臺灣的近視率高達42%，居世界第一，將近一千萬人的生活受近視影響。近年來科技日益進步，各種消費性電子產品如智慧型手機、平板電腦和掌上型遊戲機蓬勃發展，儼然已成為生活的一部分。人們常常會在走路或車上使用這些產品，由於手部的搖晃，眼睛必須不斷調整焦距，再加上長時間以及近距離使用，伴隨而來的是近視度數加深的問題，經常更換鏡片會造成金錢的負擔和資源的浪費。</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 xml:space="preserve">    現代人的飲食習慣改變，導致糖尿病越來越盛行，如臺灣糖尿病罹患人數即突破一百七十萬人。糖尿病患者往往會因為血糖變化或施打胰島素而導致水晶體折射率暫時改變，若能設計一款鏡片能夠做度數的調整，將帶給糖尿病患者一大助益。</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 xml:space="preserve">    針對近視高普及率、患者度數逐年增長、糖尿病患者度數浮動和鏡片生產汙染等問題，innoVision團隊本著電機專業背景和健康議題關注，設計一款可調控度數的電子液晶眼鏡─innoGlass。透過這款眼鏡，近視患者在度數加深時無須更換鏡片，利用電場控制液晶開關，改變鏡片的折射率，對於近視和糖尿病患者來說是一大福音，可以減省更換鏡片的開銷，同時也可提升環保意識和實現綠色消費。另外雲端所儲存到的消費者度數、調控頻率和基本資料如性別、年齡以及糖尿病病史等數據，可創造龐大的商業價值。</w:t>
            </w:r>
          </w:p>
        </w:tc>
      </w:tr>
    </w:tbl>
    <w:p w:rsidR="00E345F4" w:rsidRPr="0097077D" w:rsidRDefault="00E345F4" w:rsidP="00E345F4">
      <w:pPr>
        <w:rPr>
          <w:rFonts w:ascii="標楷體" w:eastAsia="標楷體" w:hAnsi="標楷體" w:cs="Times New Roman"/>
          <w:sz w:val="26"/>
          <w:szCs w:val="26"/>
        </w:rPr>
        <w:sectPr w:rsidR="00E345F4" w:rsidRPr="0097077D" w:rsidSect="00235BB6">
          <w:pgSz w:w="11906" w:h="16838"/>
          <w:pgMar w:top="1134" w:right="1134" w:bottom="1134" w:left="1134" w:header="851" w:footer="992" w:gutter="0"/>
          <w:cols w:space="425"/>
          <w:docGrid w:type="lines" w:linePitch="360"/>
        </w:sect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85"/>
        <w:gridCol w:w="1134"/>
        <w:gridCol w:w="3402"/>
      </w:tblGrid>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lastRenderedPageBreak/>
              <w:t>入圍題目６</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頭戴式EOG眼動控制器</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類組</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創意發想組</w:t>
            </w:r>
          </w:p>
        </w:tc>
        <w:tc>
          <w:tcPr>
            <w:tcW w:w="1134"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隊伍名稱</w:t>
            </w:r>
          </w:p>
        </w:tc>
        <w:tc>
          <w:tcPr>
            <w:tcW w:w="3402"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L.R.S隊</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學校系所</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國立成功大學資訊工程學系</w:t>
            </w:r>
          </w:p>
        </w:tc>
      </w:tr>
      <w:tr w:rsidR="00E345F4" w:rsidRPr="0097077D" w:rsidTr="003B196D">
        <w:trPr>
          <w:trHeight w:val="283"/>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指導教授</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(含系所)</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梁勝富</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成功大學資訊工程學系</w:t>
            </w:r>
          </w:p>
        </w:tc>
        <w:tc>
          <w:tcPr>
            <w:tcW w:w="4536" w:type="dxa"/>
            <w:gridSpan w:val="2"/>
            <w:shd w:val="clear" w:color="auto" w:fill="auto"/>
            <w:vAlign w:val="center"/>
          </w:tcPr>
          <w:p w:rsidR="00E345F4" w:rsidRPr="0097077D" w:rsidRDefault="00E345F4" w:rsidP="00E345F4">
            <w:pPr>
              <w:jc w:val="both"/>
              <w:rPr>
                <w:rFonts w:ascii="標楷體" w:eastAsia="標楷體" w:hAnsi="標楷體" w:cs="Times New Roman"/>
                <w:sz w:val="20"/>
                <w:szCs w:val="20"/>
              </w:rPr>
            </w:pPr>
          </w:p>
        </w:tc>
      </w:tr>
      <w:tr w:rsidR="00E345F4" w:rsidRPr="0097077D" w:rsidTr="003B196D">
        <w:trPr>
          <w:trHeight w:val="1134"/>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隊員姓名</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隊長：謝宗澔</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隊員：羅凱旋、洪振容、陳詩涵、魏廷穎</w:t>
            </w:r>
          </w:p>
        </w:tc>
      </w:tr>
      <w:tr w:rsidR="00E345F4" w:rsidRPr="0097077D" w:rsidTr="003B196D">
        <w:trPr>
          <w:trHeight w:val="8504"/>
        </w:trPr>
        <w:tc>
          <w:tcPr>
            <w:tcW w:w="1587" w:type="dxa"/>
            <w:shd w:val="clear" w:color="auto" w:fill="C5E0B3"/>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參賽作品簡介</w:t>
            </w:r>
          </w:p>
        </w:tc>
        <w:tc>
          <w:tcPr>
            <w:tcW w:w="8221" w:type="dxa"/>
            <w:gridSpan w:val="3"/>
            <w:shd w:val="clear" w:color="auto" w:fill="auto"/>
          </w:tcPr>
          <w:p w:rsidR="00E345F4" w:rsidRPr="0097077D" w:rsidRDefault="00E345F4" w:rsidP="00E345F4">
            <w:pPr>
              <w:widowControl/>
              <w:kinsoku w:val="0"/>
              <w:overflowPunct w:val="0"/>
              <w:jc w:val="both"/>
              <w:textAlignment w:val="baseline"/>
              <w:rPr>
                <w:rFonts w:ascii="標楷體" w:eastAsia="標楷體" w:hAnsi="標楷體" w:cs="新細明體"/>
                <w:kern w:val="0"/>
                <w:sz w:val="20"/>
                <w:szCs w:val="20"/>
              </w:rPr>
            </w:pPr>
            <w:r w:rsidRPr="0097077D">
              <w:rPr>
                <w:rFonts w:ascii="標楷體" w:eastAsia="標楷體" w:hAnsi="標楷體" w:cs="Times New Roman" w:hint="eastAsia"/>
                <w:color w:val="000000"/>
                <w:kern w:val="24"/>
                <w:sz w:val="20"/>
                <w:szCs w:val="20"/>
              </w:rPr>
              <w:t>2014</w:t>
            </w:r>
            <w:r w:rsidRPr="0097077D">
              <w:rPr>
                <w:rFonts w:ascii="標楷體" w:eastAsia="標楷體" w:hAnsi="標楷體" w:cs="Times New Roman" w:hint="eastAsia"/>
                <w:color w:val="000000"/>
                <w:kern w:val="24"/>
                <w:sz w:val="20"/>
                <w:szCs w:val="20"/>
              </w:rPr>
              <w:t>年一項於社群網路上發起的籌款活動冰桶挑戰（</w:t>
            </w:r>
            <w:r w:rsidRPr="0097077D">
              <w:rPr>
                <w:rFonts w:ascii="標楷體" w:eastAsia="標楷體" w:hAnsi="標楷體" w:cs="Times New Roman" w:hint="eastAsia"/>
                <w:color w:val="000000"/>
                <w:kern w:val="24"/>
                <w:sz w:val="20"/>
                <w:szCs w:val="20"/>
              </w:rPr>
              <w:t>Ice Bucket Challenge</w:t>
            </w:r>
            <w:r w:rsidRPr="0097077D">
              <w:rPr>
                <w:rFonts w:ascii="標楷體" w:eastAsia="標楷體" w:hAnsi="標楷體" w:cs="Times New Roman" w:hint="eastAsia"/>
                <w:color w:val="000000"/>
                <w:kern w:val="24"/>
                <w:sz w:val="20"/>
                <w:szCs w:val="20"/>
              </w:rPr>
              <w:t>）引起人們對肌萎縮性脊髓側索硬化症患者（俗稱「漸凍人症</w:t>
            </w:r>
            <w:r w:rsidRPr="0097077D">
              <w:rPr>
                <w:rFonts w:ascii="標楷體" w:eastAsia="標楷體" w:hAnsi="標楷體" w:cs="Times New Roman" w:hint="eastAsia"/>
                <w:color w:val="000000"/>
                <w:kern w:val="24"/>
                <w:sz w:val="20"/>
                <w:szCs w:val="20"/>
              </w:rPr>
              <w:t>-ALS</w:t>
            </w:r>
            <w:r w:rsidRPr="0097077D">
              <w:rPr>
                <w:rFonts w:ascii="標楷體" w:eastAsia="標楷體" w:hAnsi="標楷體" w:cs="Times New Roman" w:hint="eastAsia"/>
                <w:color w:val="000000"/>
                <w:kern w:val="24"/>
                <w:sz w:val="20"/>
                <w:szCs w:val="20"/>
              </w:rPr>
              <w:t>」）的注意。</w:t>
            </w:r>
            <w:r w:rsidRPr="0097077D">
              <w:rPr>
                <w:rFonts w:ascii="標楷體" w:eastAsia="標楷體" w:hAnsi="標楷體" w:cs="Times New Roman" w:hint="eastAsia"/>
                <w:color w:val="000000"/>
                <w:kern w:val="24"/>
                <w:sz w:val="20"/>
                <w:szCs w:val="20"/>
              </w:rPr>
              <w:t>逐漸失去對肌肉控制權的</w:t>
            </w:r>
            <w:r w:rsidRPr="0097077D">
              <w:rPr>
                <w:rFonts w:ascii="標楷體" w:eastAsia="標楷體" w:hAnsi="標楷體" w:cs="Times New Roman" w:hint="eastAsia"/>
                <w:color w:val="000000"/>
                <w:kern w:val="24"/>
                <w:sz w:val="20"/>
                <w:szCs w:val="20"/>
              </w:rPr>
              <w:t>ALS</w:t>
            </w:r>
            <w:r w:rsidRPr="0097077D">
              <w:rPr>
                <w:rFonts w:ascii="標楷體" w:eastAsia="標楷體" w:hAnsi="標楷體" w:cs="Times New Roman" w:hint="eastAsia"/>
                <w:color w:val="000000"/>
                <w:kern w:val="24"/>
                <w:sz w:val="20"/>
                <w:szCs w:val="20"/>
              </w:rPr>
              <w:t>患者與</w:t>
            </w:r>
            <w:r w:rsidRPr="0097077D">
              <w:rPr>
                <w:rFonts w:ascii="標楷體" w:eastAsia="標楷體" w:hAnsi="標楷體" w:cs="Times New Roman" w:hint="eastAsia"/>
                <w:color w:val="000000"/>
                <w:kern w:val="24"/>
                <w:sz w:val="20"/>
                <w:szCs w:val="20"/>
              </w:rPr>
              <w:t>許多四肢不便的</w:t>
            </w:r>
            <w:r w:rsidRPr="0097077D">
              <w:rPr>
                <w:rFonts w:ascii="標楷體" w:eastAsia="標楷體" w:hAnsi="標楷體" w:cs="Times New Roman" w:hint="eastAsia"/>
                <w:color w:val="000000"/>
                <w:kern w:val="24"/>
                <w:sz w:val="20"/>
                <w:szCs w:val="20"/>
              </w:rPr>
              <w:t>身</w:t>
            </w:r>
            <w:r w:rsidRPr="0097077D">
              <w:rPr>
                <w:rFonts w:ascii="標楷體" w:eastAsia="標楷體" w:hAnsi="標楷體" w:cs="Times New Roman" w:hint="eastAsia"/>
                <w:color w:val="000000"/>
                <w:kern w:val="24"/>
                <w:sz w:val="20"/>
                <w:szCs w:val="20"/>
              </w:rPr>
              <w:t>障人士</w:t>
            </w:r>
            <w:r w:rsidRPr="0097077D">
              <w:rPr>
                <w:rFonts w:ascii="標楷體" w:eastAsia="標楷體" w:hAnsi="標楷體" w:cs="Times New Roman" w:hint="eastAsia"/>
                <w:color w:val="000000"/>
                <w:kern w:val="24"/>
                <w:sz w:val="20"/>
                <w:szCs w:val="20"/>
              </w:rPr>
              <w:t>，眼睛是他們最能自由移動的部分，這促使我們想設計以</w:t>
            </w:r>
            <w:r w:rsidRPr="0097077D">
              <w:rPr>
                <w:rFonts w:ascii="標楷體" w:eastAsia="標楷體" w:hAnsi="標楷體" w:cs="Times New Roman" w:hint="eastAsia"/>
                <w:b/>
                <w:bCs/>
                <w:color w:val="000000"/>
                <w:kern w:val="24"/>
                <w:sz w:val="20"/>
                <w:szCs w:val="20"/>
              </w:rPr>
              <w:t>眼</w:t>
            </w:r>
            <w:r w:rsidRPr="0097077D">
              <w:rPr>
                <w:rFonts w:ascii="標楷體" w:eastAsia="標楷體" w:hAnsi="標楷體" w:cs="Times New Roman" w:hint="eastAsia"/>
                <w:b/>
                <w:bCs/>
                <w:color w:val="000000"/>
                <w:kern w:val="24"/>
                <w:sz w:val="20"/>
                <w:szCs w:val="20"/>
              </w:rPr>
              <w:t>電</w:t>
            </w:r>
            <w:r w:rsidRPr="0097077D">
              <w:rPr>
                <w:rFonts w:ascii="標楷體" w:eastAsia="標楷體" w:hAnsi="標楷體" w:cs="Times New Roman" w:hint="eastAsia"/>
                <w:b/>
                <w:bCs/>
                <w:color w:val="000000"/>
                <w:kern w:val="24"/>
                <w:sz w:val="20"/>
                <w:szCs w:val="20"/>
              </w:rPr>
              <w:t>訊號</w:t>
            </w:r>
            <w:r w:rsidRPr="0097077D">
              <w:rPr>
                <w:rFonts w:ascii="標楷體" w:eastAsia="標楷體" w:hAnsi="標楷體" w:cs="Times New Roman" w:hint="eastAsia"/>
                <w:b/>
                <w:bCs/>
                <w:color w:val="000000"/>
                <w:kern w:val="24"/>
                <w:sz w:val="20"/>
                <w:szCs w:val="20"/>
              </w:rPr>
              <w:t>(EOG)</w:t>
            </w:r>
            <w:r w:rsidRPr="0097077D">
              <w:rPr>
                <w:rFonts w:ascii="標楷體" w:eastAsia="標楷體" w:hAnsi="標楷體" w:cs="Times New Roman" w:hint="eastAsia"/>
                <w:color w:val="000000"/>
                <w:kern w:val="24"/>
                <w:sz w:val="20"/>
                <w:szCs w:val="20"/>
              </w:rPr>
              <w:t>做為指令來源的</w:t>
            </w:r>
            <w:r w:rsidRPr="0097077D">
              <w:rPr>
                <w:rFonts w:ascii="標楷體" w:eastAsia="標楷體" w:hAnsi="標楷體" w:cs="Times New Roman" w:hint="eastAsia"/>
                <w:b/>
                <w:bCs/>
                <w:color w:val="000000"/>
                <w:kern w:val="24"/>
                <w:sz w:val="20"/>
                <w:szCs w:val="20"/>
              </w:rPr>
              <w:t>穿戴式</w:t>
            </w:r>
            <w:r w:rsidRPr="0097077D">
              <w:rPr>
                <w:rFonts w:ascii="標楷體" w:eastAsia="標楷體" w:hAnsi="標楷體" w:cs="Times New Roman" w:hint="eastAsia"/>
                <w:b/>
                <w:bCs/>
                <w:color w:val="000000"/>
                <w:kern w:val="24"/>
                <w:sz w:val="20"/>
                <w:szCs w:val="20"/>
              </w:rPr>
              <w:t>人機界面</w:t>
            </w:r>
            <w:r w:rsidRPr="0097077D">
              <w:rPr>
                <w:rFonts w:ascii="標楷體" w:eastAsia="標楷體" w:hAnsi="標楷體" w:cs="Times New Roman" w:hint="eastAsia"/>
                <w:color w:val="000000"/>
                <w:kern w:val="24"/>
                <w:sz w:val="20"/>
                <w:szCs w:val="20"/>
              </w:rPr>
              <w:t>，可廣泛應用於</w:t>
            </w:r>
            <w:r w:rsidRPr="0097077D">
              <w:rPr>
                <w:rFonts w:ascii="標楷體" w:eastAsia="標楷體" w:hAnsi="標楷體" w:cs="Times New Roman" w:hint="eastAsia"/>
                <w:b/>
                <w:bCs/>
                <w:color w:val="000000"/>
                <w:kern w:val="24"/>
                <w:sz w:val="20"/>
                <w:szCs w:val="20"/>
              </w:rPr>
              <w:t>裝置</w:t>
            </w:r>
            <w:r w:rsidRPr="0097077D">
              <w:rPr>
                <w:rFonts w:ascii="標楷體" w:eastAsia="標楷體" w:hAnsi="標楷體" w:cs="Times New Roman" w:hint="eastAsia"/>
                <w:b/>
                <w:bCs/>
                <w:color w:val="000000"/>
                <w:kern w:val="24"/>
                <w:sz w:val="20"/>
                <w:szCs w:val="20"/>
              </w:rPr>
              <w:t>控制</w:t>
            </w:r>
            <w:r w:rsidRPr="0097077D">
              <w:rPr>
                <w:rFonts w:ascii="標楷體" w:eastAsia="標楷體" w:hAnsi="標楷體" w:cs="Times New Roman" w:hint="eastAsia"/>
                <w:color w:val="000000"/>
                <w:kern w:val="24"/>
                <w:sz w:val="20"/>
                <w:szCs w:val="20"/>
              </w:rPr>
              <w:t>、</w:t>
            </w:r>
            <w:r w:rsidRPr="0097077D">
              <w:rPr>
                <w:rFonts w:ascii="標楷體" w:eastAsia="標楷體" w:hAnsi="標楷體" w:cs="Times New Roman" w:hint="eastAsia"/>
                <w:b/>
                <w:bCs/>
                <w:color w:val="000000"/>
                <w:kern w:val="24"/>
                <w:sz w:val="20"/>
                <w:szCs w:val="20"/>
              </w:rPr>
              <w:t>遊戲互動</w:t>
            </w:r>
            <w:r w:rsidRPr="0097077D">
              <w:rPr>
                <w:rFonts w:ascii="標楷體" w:eastAsia="標楷體" w:hAnsi="標楷體" w:cs="Times New Roman" w:hint="eastAsia"/>
                <w:color w:val="000000"/>
                <w:kern w:val="24"/>
                <w:sz w:val="20"/>
                <w:szCs w:val="20"/>
              </w:rPr>
              <w:t>、</w:t>
            </w:r>
            <w:r w:rsidRPr="0097077D">
              <w:rPr>
                <w:rFonts w:ascii="標楷體" w:eastAsia="標楷體" w:hAnsi="標楷體" w:cs="Times New Roman" w:hint="eastAsia"/>
                <w:b/>
                <w:bCs/>
                <w:color w:val="000000"/>
                <w:kern w:val="24"/>
                <w:sz w:val="20"/>
                <w:szCs w:val="20"/>
              </w:rPr>
              <w:t>神經回饋</w:t>
            </w:r>
            <w:r w:rsidRPr="0097077D">
              <w:rPr>
                <w:rFonts w:ascii="標楷體" w:eastAsia="標楷體" w:hAnsi="標楷體" w:cs="Times New Roman" w:hint="eastAsia"/>
                <w:color w:val="000000"/>
                <w:kern w:val="24"/>
                <w:sz w:val="20"/>
                <w:szCs w:val="20"/>
              </w:rPr>
              <w:t>等輔助與生活化應用。</w:t>
            </w:r>
          </w:p>
          <w:p w:rsidR="00E345F4" w:rsidRPr="0097077D" w:rsidRDefault="00E345F4" w:rsidP="00E345F4">
            <w:pPr>
              <w:widowControl/>
              <w:kinsoku w:val="0"/>
              <w:overflowPunct w:val="0"/>
              <w:jc w:val="both"/>
              <w:textAlignment w:val="baseline"/>
              <w:rPr>
                <w:rFonts w:ascii="標楷體" w:eastAsia="標楷體" w:hAnsi="標楷體" w:cs="新細明體"/>
                <w:kern w:val="0"/>
                <w:sz w:val="20"/>
                <w:szCs w:val="20"/>
              </w:rPr>
            </w:pPr>
            <w:r w:rsidRPr="0097077D">
              <w:rPr>
                <w:rFonts w:ascii="標楷體" w:eastAsia="標楷體" w:hAnsi="標楷體" w:cs="Times New Roman" w:hint="eastAsia"/>
                <w:b/>
                <w:bCs/>
                <w:color w:val="000000"/>
                <w:kern w:val="24"/>
                <w:sz w:val="20"/>
                <w:szCs w:val="20"/>
              </w:rPr>
              <w:t>設計理念與優勢</w:t>
            </w:r>
          </w:p>
          <w:p w:rsidR="00E345F4" w:rsidRPr="0097077D" w:rsidRDefault="00E345F4" w:rsidP="00E345F4">
            <w:pPr>
              <w:widowControl/>
              <w:kinsoku w:val="0"/>
              <w:overflowPunct w:val="0"/>
              <w:jc w:val="both"/>
              <w:textAlignment w:val="baseline"/>
              <w:rPr>
                <w:rFonts w:ascii="標楷體" w:eastAsia="標楷體" w:hAnsi="標楷體" w:cs="Times New Roman"/>
                <w:color w:val="000000"/>
                <w:kern w:val="24"/>
                <w:sz w:val="20"/>
                <w:szCs w:val="20"/>
              </w:rPr>
            </w:pPr>
            <w:r w:rsidRPr="0097077D">
              <w:rPr>
                <w:rFonts w:ascii="標楷體" w:eastAsia="標楷體" w:hAnsi="標楷體" w:cs="Times New Roman" w:hint="eastAsia"/>
                <w:color w:val="000000"/>
                <w:kern w:val="24"/>
                <w:sz w:val="20"/>
                <w:szCs w:val="20"/>
              </w:rPr>
              <w:t>現今多數穿戴式設備</w:t>
            </w:r>
            <w:r w:rsidRPr="0097077D">
              <w:rPr>
                <w:rFonts w:ascii="標楷體" w:eastAsia="標楷體" w:hAnsi="標楷體" w:cs="Times New Roman" w:hint="eastAsia"/>
                <w:color w:val="000000"/>
                <w:kern w:val="24"/>
                <w:sz w:val="20"/>
                <w:szCs w:val="20"/>
              </w:rPr>
              <w:t>不利於</w:t>
            </w:r>
            <w:r w:rsidRPr="0097077D">
              <w:rPr>
                <w:rFonts w:ascii="標楷體" w:eastAsia="標楷體" w:hAnsi="標楷體" w:cs="Times New Roman" w:hint="eastAsia"/>
                <w:color w:val="000000"/>
                <w:kern w:val="24"/>
                <w:sz w:val="20"/>
                <w:szCs w:val="20"/>
              </w:rPr>
              <w:t>身</w:t>
            </w:r>
            <w:r w:rsidRPr="0097077D">
              <w:rPr>
                <w:rFonts w:ascii="標楷體" w:eastAsia="標楷體" w:hAnsi="標楷體" w:cs="Times New Roman" w:hint="eastAsia"/>
                <w:color w:val="000000"/>
                <w:kern w:val="24"/>
                <w:sz w:val="20"/>
                <w:szCs w:val="20"/>
              </w:rPr>
              <w:t>障</w:t>
            </w:r>
            <w:r w:rsidRPr="0097077D">
              <w:rPr>
                <w:rFonts w:ascii="標楷體" w:eastAsia="標楷體" w:hAnsi="標楷體" w:cs="Times New Roman" w:hint="eastAsia"/>
                <w:color w:val="000000"/>
                <w:kern w:val="24"/>
                <w:sz w:val="20"/>
                <w:szCs w:val="20"/>
              </w:rPr>
              <w:t>人士</w:t>
            </w:r>
            <w:r w:rsidRPr="0097077D">
              <w:rPr>
                <w:rFonts w:ascii="標楷體" w:eastAsia="標楷體" w:hAnsi="標楷體" w:cs="Times New Roman" w:hint="eastAsia"/>
                <w:color w:val="000000"/>
                <w:kern w:val="24"/>
                <w:sz w:val="20"/>
                <w:szCs w:val="20"/>
              </w:rPr>
              <w:t>便利</w:t>
            </w:r>
            <w:r w:rsidRPr="0097077D">
              <w:rPr>
                <w:rFonts w:ascii="標楷體" w:eastAsia="標楷體" w:hAnsi="標楷體" w:cs="Times New Roman" w:hint="eastAsia"/>
                <w:color w:val="000000"/>
                <w:kern w:val="24"/>
                <w:sz w:val="20"/>
                <w:szCs w:val="20"/>
              </w:rPr>
              <w:t>使用</w:t>
            </w:r>
            <w:r w:rsidRPr="0097077D">
              <w:rPr>
                <w:rFonts w:ascii="標楷體" w:eastAsia="標楷體" w:hAnsi="標楷體" w:cs="Times New Roman" w:hint="eastAsia"/>
                <w:color w:val="000000"/>
                <w:kern w:val="24"/>
                <w:sz w:val="20"/>
                <w:szCs w:val="20"/>
              </w:rPr>
              <w:t>與</w:t>
            </w:r>
            <w:r w:rsidRPr="0097077D">
              <w:rPr>
                <w:rFonts w:ascii="標楷體" w:eastAsia="標楷體" w:hAnsi="標楷體" w:cs="Times New Roman" w:hint="eastAsia"/>
                <w:color w:val="000000"/>
                <w:kern w:val="24"/>
                <w:sz w:val="20"/>
                <w:szCs w:val="20"/>
              </w:rPr>
              <w:t>配帶</w:t>
            </w:r>
            <w:r w:rsidRPr="0097077D">
              <w:rPr>
                <w:rFonts w:ascii="標楷體" w:eastAsia="標楷體" w:hAnsi="標楷體" w:cs="Times New Roman" w:hint="eastAsia"/>
                <w:color w:val="000000"/>
                <w:kern w:val="24"/>
                <w:sz w:val="20"/>
                <w:szCs w:val="20"/>
              </w:rPr>
              <w:t>。</w:t>
            </w:r>
            <w:r w:rsidRPr="0097077D">
              <w:rPr>
                <w:rFonts w:ascii="標楷體" w:eastAsia="標楷體" w:hAnsi="標楷體" w:cs="Times New Roman" w:hint="eastAsia"/>
                <w:color w:val="000000"/>
                <w:kern w:val="24"/>
                <w:sz w:val="20"/>
                <w:szCs w:val="20"/>
              </w:rPr>
              <w:t>我們考慮了</w:t>
            </w:r>
            <w:r w:rsidRPr="0097077D">
              <w:rPr>
                <w:rFonts w:ascii="標楷體" w:eastAsia="標楷體" w:hAnsi="標楷體" w:cs="Times New Roman" w:hint="eastAsia"/>
                <w:color w:val="000000"/>
                <w:kern w:val="24"/>
                <w:sz w:val="20"/>
                <w:szCs w:val="20"/>
              </w:rPr>
              <w:t>四</w:t>
            </w:r>
            <w:r w:rsidRPr="0097077D">
              <w:rPr>
                <w:rFonts w:ascii="標楷體" w:eastAsia="標楷體" w:hAnsi="標楷體" w:cs="Times New Roman" w:hint="eastAsia"/>
                <w:color w:val="000000"/>
                <w:kern w:val="24"/>
                <w:sz w:val="20"/>
                <w:szCs w:val="20"/>
              </w:rPr>
              <w:t>個</w:t>
            </w:r>
            <w:r w:rsidRPr="0097077D">
              <w:rPr>
                <w:rFonts w:ascii="標楷體" w:eastAsia="標楷體" w:hAnsi="標楷體" w:cs="Times New Roman" w:hint="eastAsia"/>
                <w:color w:val="000000"/>
                <w:kern w:val="24"/>
                <w:sz w:val="20"/>
                <w:szCs w:val="20"/>
              </w:rPr>
              <w:t>設計</w:t>
            </w:r>
            <w:r w:rsidRPr="0097077D">
              <w:rPr>
                <w:rFonts w:ascii="標楷體" w:eastAsia="標楷體" w:hAnsi="標楷體" w:cs="Times New Roman" w:hint="eastAsia"/>
                <w:color w:val="000000"/>
                <w:kern w:val="24"/>
                <w:sz w:val="20"/>
                <w:szCs w:val="20"/>
              </w:rPr>
              <w:t>方向：</w:t>
            </w:r>
          </w:p>
          <w:p w:rsidR="00E345F4" w:rsidRPr="0097077D" w:rsidRDefault="00E345F4" w:rsidP="00E345F4">
            <w:pPr>
              <w:widowControl/>
              <w:kinsoku w:val="0"/>
              <w:overflowPunct w:val="0"/>
              <w:jc w:val="both"/>
              <w:textAlignment w:val="baseline"/>
              <w:rPr>
                <w:rFonts w:ascii="標楷體" w:eastAsia="標楷體" w:hAnsi="標楷體" w:cs="新細明體"/>
                <w:kern w:val="0"/>
                <w:sz w:val="20"/>
                <w:szCs w:val="20"/>
              </w:rPr>
            </w:pPr>
            <w:r w:rsidRPr="0097077D">
              <w:rPr>
                <w:rFonts w:ascii="標楷體" w:eastAsia="標楷體" w:hAnsi="標楷體" w:cs="Times New Roman" w:hint="eastAsia"/>
                <w:b/>
                <w:bCs/>
                <w:color w:val="000000"/>
                <w:kern w:val="24"/>
                <w:sz w:val="20"/>
                <w:szCs w:val="20"/>
              </w:rPr>
              <w:t>(1)</w:t>
            </w:r>
            <w:r w:rsidRPr="0097077D">
              <w:rPr>
                <w:rFonts w:ascii="標楷體" w:eastAsia="標楷體" w:hAnsi="標楷體" w:cs="Times New Roman" w:hint="eastAsia"/>
                <w:b/>
                <w:bCs/>
                <w:color w:val="000000"/>
                <w:kern w:val="24"/>
                <w:sz w:val="20"/>
                <w:szCs w:val="20"/>
              </w:rPr>
              <w:t>訊號</w:t>
            </w:r>
            <w:r w:rsidRPr="0097077D">
              <w:rPr>
                <w:rFonts w:ascii="標楷體" w:eastAsia="標楷體" w:hAnsi="標楷體" w:cs="Times New Roman" w:hint="eastAsia"/>
                <w:b/>
                <w:bCs/>
                <w:color w:val="000000"/>
                <w:kern w:val="24"/>
                <w:sz w:val="20"/>
                <w:szCs w:val="20"/>
              </w:rPr>
              <w:t>量測方</w:t>
            </w:r>
            <w:r w:rsidRPr="0097077D">
              <w:rPr>
                <w:rFonts w:ascii="標楷體" w:eastAsia="標楷體" w:hAnsi="標楷體" w:cs="Times New Roman" w:hint="eastAsia"/>
                <w:b/>
                <w:bCs/>
                <w:color w:val="000000"/>
                <w:kern w:val="24"/>
                <w:sz w:val="20"/>
                <w:szCs w:val="20"/>
              </w:rPr>
              <w:t>便</w:t>
            </w:r>
            <w:r w:rsidRPr="0097077D">
              <w:rPr>
                <w:rFonts w:ascii="標楷體" w:eastAsia="標楷體" w:hAnsi="標楷體" w:cs="Times New Roman" w:hint="eastAsia"/>
                <w:b/>
                <w:bCs/>
                <w:color w:val="000000"/>
                <w:kern w:val="24"/>
                <w:sz w:val="20"/>
                <w:szCs w:val="20"/>
              </w:rPr>
              <w:t>(2)</w:t>
            </w:r>
            <w:r w:rsidRPr="0097077D">
              <w:rPr>
                <w:rFonts w:ascii="標楷體" w:eastAsia="標楷體" w:hAnsi="標楷體" w:cs="Times New Roman" w:hint="eastAsia"/>
                <w:b/>
                <w:bCs/>
                <w:color w:val="000000"/>
                <w:kern w:val="24"/>
                <w:sz w:val="20"/>
                <w:szCs w:val="20"/>
              </w:rPr>
              <w:t>穿戴</w:t>
            </w:r>
            <w:r w:rsidRPr="0097077D">
              <w:rPr>
                <w:rFonts w:ascii="標楷體" w:eastAsia="標楷體" w:hAnsi="標楷體" w:cs="Times New Roman" w:hint="eastAsia"/>
                <w:b/>
                <w:bCs/>
                <w:color w:val="000000"/>
                <w:kern w:val="24"/>
                <w:sz w:val="20"/>
                <w:szCs w:val="20"/>
              </w:rPr>
              <w:t>舒適</w:t>
            </w:r>
            <w:r w:rsidRPr="0097077D">
              <w:rPr>
                <w:rFonts w:ascii="標楷體" w:eastAsia="標楷體" w:hAnsi="標楷體" w:cs="Times New Roman" w:hint="eastAsia"/>
                <w:b/>
                <w:bCs/>
                <w:color w:val="000000"/>
                <w:kern w:val="24"/>
                <w:sz w:val="20"/>
                <w:szCs w:val="20"/>
              </w:rPr>
              <w:t>度</w:t>
            </w:r>
            <w:r w:rsidRPr="0097077D">
              <w:rPr>
                <w:rFonts w:ascii="標楷體" w:eastAsia="標楷體" w:hAnsi="標楷體" w:cs="Times New Roman" w:hint="eastAsia"/>
                <w:b/>
                <w:bCs/>
                <w:color w:val="000000"/>
                <w:kern w:val="24"/>
                <w:sz w:val="20"/>
                <w:szCs w:val="20"/>
              </w:rPr>
              <w:t>(3)</w:t>
            </w:r>
            <w:r w:rsidRPr="0097077D">
              <w:rPr>
                <w:rFonts w:ascii="標楷體" w:eastAsia="標楷體" w:hAnsi="標楷體" w:cs="Times New Roman" w:hint="eastAsia"/>
                <w:b/>
                <w:bCs/>
                <w:color w:val="000000"/>
                <w:kern w:val="24"/>
                <w:sz w:val="20"/>
                <w:szCs w:val="20"/>
              </w:rPr>
              <w:t xml:space="preserve">快速回應 </w:t>
            </w:r>
            <w:r w:rsidRPr="0097077D">
              <w:rPr>
                <w:rFonts w:ascii="標楷體" w:eastAsia="標楷體" w:hAnsi="標楷體" w:cs="Times New Roman" w:hint="eastAsia"/>
                <w:b/>
                <w:bCs/>
                <w:color w:val="000000"/>
                <w:kern w:val="24"/>
                <w:sz w:val="20"/>
                <w:szCs w:val="20"/>
              </w:rPr>
              <w:t>(4)</w:t>
            </w:r>
            <w:r w:rsidRPr="0097077D">
              <w:rPr>
                <w:rFonts w:ascii="標楷體" w:eastAsia="標楷體" w:hAnsi="標楷體" w:cs="Times New Roman" w:hint="eastAsia"/>
                <w:b/>
                <w:bCs/>
                <w:color w:val="000000"/>
                <w:kern w:val="24"/>
                <w:sz w:val="20"/>
                <w:szCs w:val="20"/>
              </w:rPr>
              <w:t>多重應用</w:t>
            </w:r>
          </w:p>
          <w:p w:rsidR="00E345F4" w:rsidRPr="0097077D" w:rsidRDefault="00E345F4" w:rsidP="00E345F4">
            <w:pPr>
              <w:widowControl/>
              <w:kinsoku w:val="0"/>
              <w:overflowPunct w:val="0"/>
              <w:jc w:val="both"/>
              <w:textAlignment w:val="baseline"/>
              <w:rPr>
                <w:rFonts w:ascii="標楷體" w:eastAsia="標楷體" w:hAnsi="標楷體" w:cs="Times New Roman"/>
                <w:color w:val="000000"/>
                <w:kern w:val="24"/>
                <w:sz w:val="20"/>
                <w:szCs w:val="20"/>
              </w:rPr>
            </w:pPr>
            <w:r w:rsidRPr="0097077D">
              <w:rPr>
                <w:rFonts w:ascii="標楷體" w:eastAsia="標楷體" w:hAnsi="標楷體" w:cs="Times New Roman" w:hint="eastAsia"/>
                <w:color w:val="000000"/>
                <w:kern w:val="24"/>
                <w:sz w:val="20"/>
                <w:szCs w:val="20"/>
              </w:rPr>
              <w:t>與人體</w:t>
            </w:r>
            <w:r w:rsidRPr="0097077D">
              <w:rPr>
                <w:rFonts w:ascii="標楷體" w:eastAsia="標楷體" w:hAnsi="標楷體" w:cs="Times New Roman" w:hint="eastAsia"/>
                <w:color w:val="000000"/>
                <w:kern w:val="24"/>
                <w:sz w:val="20"/>
                <w:szCs w:val="20"/>
              </w:rPr>
              <w:t>接觸部分為</w:t>
            </w:r>
            <w:r w:rsidRPr="0097077D">
              <w:rPr>
                <w:rFonts w:ascii="標楷體" w:eastAsia="標楷體" w:hAnsi="標楷體" w:cs="Times New Roman" w:hint="eastAsia"/>
                <w:b/>
                <w:bCs/>
                <w:color w:val="000000"/>
                <w:kern w:val="24"/>
                <w:sz w:val="20"/>
                <w:szCs w:val="20"/>
              </w:rPr>
              <w:t>軟式導電布</w:t>
            </w:r>
            <w:r w:rsidRPr="0097077D">
              <w:rPr>
                <w:rFonts w:ascii="標楷體" w:eastAsia="標楷體" w:hAnsi="標楷體" w:cs="Times New Roman" w:hint="eastAsia"/>
                <w:color w:val="000000"/>
                <w:kern w:val="24"/>
                <w:sz w:val="20"/>
                <w:szCs w:val="20"/>
              </w:rPr>
              <w:t>與</w:t>
            </w:r>
            <w:r w:rsidRPr="0097077D">
              <w:rPr>
                <w:rFonts w:ascii="標楷體" w:eastAsia="標楷體" w:hAnsi="標楷體" w:cs="Times New Roman" w:hint="eastAsia"/>
                <w:b/>
                <w:bCs/>
                <w:color w:val="000000"/>
                <w:kern w:val="24"/>
                <w:sz w:val="20"/>
                <w:szCs w:val="20"/>
              </w:rPr>
              <w:t>布質眼罩，</w:t>
            </w:r>
            <w:r w:rsidRPr="0097077D">
              <w:rPr>
                <w:rFonts w:ascii="標楷體" w:eastAsia="標楷體" w:hAnsi="標楷體" w:cs="Times New Roman" w:hint="eastAsia"/>
                <w:color w:val="000000"/>
                <w:kern w:val="24"/>
                <w:sz w:val="20"/>
                <w:szCs w:val="20"/>
              </w:rPr>
              <w:t>使用者只需要像戴眼罩一般將裝置戴上就能使用。</w:t>
            </w:r>
            <w:r w:rsidRPr="0097077D">
              <w:rPr>
                <w:rFonts w:ascii="標楷體" w:eastAsia="標楷體" w:hAnsi="標楷體" w:cs="Times New Roman" w:hint="eastAsia"/>
                <w:color w:val="000000"/>
                <w:kern w:val="24"/>
                <w:sz w:val="20"/>
                <w:szCs w:val="20"/>
              </w:rPr>
              <w:t>EOG</w:t>
            </w:r>
            <w:r w:rsidRPr="0097077D">
              <w:rPr>
                <w:rFonts w:ascii="標楷體" w:eastAsia="標楷體" w:hAnsi="標楷體" w:cs="Times New Roman" w:hint="eastAsia"/>
                <w:color w:val="000000"/>
                <w:kern w:val="24"/>
                <w:sz w:val="20"/>
                <w:szCs w:val="20"/>
              </w:rPr>
              <w:t>訊號採無線傳輸減少傳輸線材帶來的不適感。</w:t>
            </w:r>
            <w:r w:rsidRPr="0097077D">
              <w:rPr>
                <w:rFonts w:ascii="標楷體" w:eastAsia="標楷體" w:hAnsi="標楷體" w:cs="Times New Roman" w:hint="eastAsia"/>
                <w:color w:val="000000"/>
                <w:kern w:val="24"/>
                <w:sz w:val="20"/>
                <w:szCs w:val="20"/>
              </w:rPr>
              <w:t>同時在EOG訊號中，也可以分離出與大腦活動相關的EEG訊號(如:</w:t>
            </w:r>
            <w:r w:rsidRPr="0097077D">
              <w:rPr>
                <w:rFonts w:ascii="標楷體" w:eastAsia="標楷體" w:hAnsi="標楷體" w:cs="Times New Roman"/>
                <w:color w:val="000000"/>
                <w:kern w:val="24"/>
                <w:sz w:val="20"/>
                <w:szCs w:val="20"/>
              </w:rPr>
              <w:t>alpha</w:t>
            </w:r>
            <w:r w:rsidRPr="0097077D">
              <w:rPr>
                <w:rFonts w:ascii="標楷體" w:eastAsia="標楷體" w:hAnsi="標楷體" w:cs="Times New Roman" w:hint="eastAsia"/>
                <w:color w:val="000000"/>
                <w:kern w:val="24"/>
                <w:sz w:val="20"/>
                <w:szCs w:val="20"/>
              </w:rPr>
              <w:t>節律)，頭戴式控制器可用於腦神經活動觀察以及訓練等多用途APP之開發平臺。</w:t>
            </w:r>
          </w:p>
          <w:p w:rsidR="00E345F4" w:rsidRPr="0097077D" w:rsidRDefault="00E345F4" w:rsidP="00E345F4">
            <w:pPr>
              <w:widowControl/>
              <w:kinsoku w:val="0"/>
              <w:overflowPunct w:val="0"/>
              <w:jc w:val="both"/>
              <w:textAlignment w:val="baseline"/>
              <w:rPr>
                <w:rFonts w:ascii="標楷體" w:eastAsia="標楷體" w:hAnsi="標楷體" w:cs="新細明體"/>
                <w:kern w:val="0"/>
                <w:sz w:val="20"/>
                <w:szCs w:val="20"/>
              </w:rPr>
            </w:pP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noProof/>
              </w:rPr>
              <w:drawing>
                <wp:inline distT="0" distB="0" distL="0" distR="0" wp14:anchorId="546B9725" wp14:editId="3E9249DF">
                  <wp:extent cx="2152650" cy="18478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1847850"/>
                          </a:xfrm>
                          <a:prstGeom prst="rect">
                            <a:avLst/>
                          </a:prstGeom>
                          <a:noFill/>
                          <a:ln>
                            <a:noFill/>
                          </a:ln>
                        </pic:spPr>
                      </pic:pic>
                    </a:graphicData>
                  </a:graphic>
                </wp:inline>
              </w:drawing>
            </w:r>
            <w:r w:rsidRPr="0097077D">
              <w:rPr>
                <w:rFonts w:ascii="標楷體" w:eastAsia="標楷體" w:hAnsi="標楷體" w:cs="Times New Roman"/>
                <w:noProof/>
              </w:rPr>
              <w:drawing>
                <wp:inline distT="0" distB="0" distL="0" distR="0" wp14:anchorId="0D28CB47" wp14:editId="710B1F68">
                  <wp:extent cx="2638425" cy="1762125"/>
                  <wp:effectExtent l="0" t="0" r="9525"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p>
        </w:tc>
      </w:tr>
    </w:tbl>
    <w:p w:rsidR="00E345F4" w:rsidRPr="0097077D" w:rsidRDefault="00E345F4" w:rsidP="00E345F4">
      <w:pPr>
        <w:rPr>
          <w:rFonts w:ascii="標楷體" w:eastAsia="標楷體" w:hAnsi="標楷體" w:cs="Times New Roman"/>
          <w:sz w:val="26"/>
          <w:szCs w:val="26"/>
        </w:rPr>
      </w:pPr>
    </w:p>
    <w:p w:rsidR="00E345F4" w:rsidRPr="0097077D" w:rsidRDefault="00E345F4" w:rsidP="00E345F4">
      <w:pPr>
        <w:rPr>
          <w:rFonts w:ascii="標楷體" w:eastAsia="標楷體" w:hAnsi="標楷體" w:cs="Times New Roman"/>
          <w:sz w:val="26"/>
          <w:szCs w:val="26"/>
        </w:rPr>
        <w:sectPr w:rsidR="00E345F4" w:rsidRPr="0097077D" w:rsidSect="00235BB6">
          <w:pgSz w:w="11906" w:h="16838"/>
          <w:pgMar w:top="1134" w:right="1134" w:bottom="1134" w:left="1134" w:header="851" w:footer="992" w:gutter="0"/>
          <w:cols w:space="425"/>
          <w:docGrid w:type="lines" w:linePitch="360"/>
        </w:sect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85"/>
        <w:gridCol w:w="1134"/>
        <w:gridCol w:w="3402"/>
      </w:tblGrid>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lastRenderedPageBreak/>
              <w:t>入圍題目１</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生物晶片影像辨識系統</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類組</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實作組</w:t>
            </w:r>
          </w:p>
        </w:tc>
        <w:tc>
          <w:tcPr>
            <w:tcW w:w="1134"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隊伍名稱</w:t>
            </w:r>
          </w:p>
        </w:tc>
        <w:tc>
          <w:tcPr>
            <w:tcW w:w="3402"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光電設計隊</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學校系所</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b/>
                <w:color w:val="7F7F7F"/>
                <w:sz w:val="20"/>
                <w:szCs w:val="20"/>
              </w:rPr>
            </w:pPr>
            <w:r w:rsidRPr="0097077D">
              <w:rPr>
                <w:rFonts w:ascii="標楷體" w:eastAsia="標楷體" w:hAnsi="標楷體" w:cs="Times New Roman" w:hint="eastAsia"/>
                <w:sz w:val="20"/>
                <w:szCs w:val="20"/>
              </w:rPr>
              <w:t>國立高雄應用科技大學電子工程系</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指導教授</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(含系所)</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邱建良</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國立高雄應用科技大學電子工程系</w:t>
            </w:r>
          </w:p>
        </w:tc>
        <w:tc>
          <w:tcPr>
            <w:tcW w:w="4536" w:type="dxa"/>
            <w:gridSpan w:val="2"/>
            <w:shd w:val="clear" w:color="auto" w:fill="auto"/>
            <w:vAlign w:val="center"/>
          </w:tcPr>
          <w:p w:rsidR="00E345F4" w:rsidRPr="0097077D" w:rsidRDefault="00E345F4" w:rsidP="00E345F4">
            <w:pPr>
              <w:jc w:val="both"/>
              <w:rPr>
                <w:rFonts w:ascii="標楷體" w:eastAsia="標楷體" w:hAnsi="標楷體" w:cs="Times New Roman"/>
                <w:sz w:val="20"/>
                <w:szCs w:val="20"/>
              </w:rPr>
            </w:pPr>
          </w:p>
        </w:tc>
      </w:tr>
      <w:tr w:rsidR="00E345F4" w:rsidRPr="0097077D" w:rsidTr="003B196D">
        <w:trPr>
          <w:trHeight w:val="1134"/>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隊員姓名</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隊長：蘇美佳</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隊員：陳星寰、廖彥勛、詹朝富、劉益瑋</w:t>
            </w:r>
          </w:p>
        </w:tc>
      </w:tr>
      <w:tr w:rsidR="00E345F4" w:rsidRPr="0097077D" w:rsidTr="003B196D">
        <w:trPr>
          <w:trHeight w:val="8504"/>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參賽作品簡介</w:t>
            </w:r>
          </w:p>
        </w:tc>
        <w:tc>
          <w:tcPr>
            <w:tcW w:w="8221" w:type="dxa"/>
            <w:gridSpan w:val="3"/>
            <w:shd w:val="clear" w:color="auto" w:fill="auto"/>
          </w:tcPr>
          <w:p w:rsidR="00E345F4" w:rsidRPr="0097077D" w:rsidRDefault="00E345F4" w:rsidP="00E345F4">
            <w:pPr>
              <w:keepNext/>
              <w:spacing w:before="180" w:after="180"/>
              <w:ind w:firstLineChars="200" w:firstLine="400"/>
              <w:outlineLvl w:val="0"/>
              <w:rPr>
                <w:rFonts w:ascii="標楷體" w:eastAsia="標楷體" w:hAnsi="標楷體" w:cs="標楷體"/>
                <w:kern w:val="0"/>
                <w:sz w:val="20"/>
                <w:szCs w:val="20"/>
              </w:rPr>
            </w:pPr>
            <w:r w:rsidRPr="0097077D">
              <w:rPr>
                <w:rFonts w:ascii="標楷體" w:eastAsia="標楷體" w:hAnsi="標楷體" w:cs="標楷體" w:hint="eastAsia"/>
                <w:kern w:val="0"/>
                <w:sz w:val="20"/>
                <w:szCs w:val="20"/>
              </w:rPr>
              <w:t>本團隊開發之生物晶片影像辨識系統包含了影像擷取硬體及辨識軟體，其系統在影像擷取硬體上分為兩種，分別是以CCD搭配UV光源組成的精密型及掃描器更換內部光源形成的量產型。經影像擷取後放進辨識軟體內開始辨識，則辨識軟體亦分為兩種，軟體經結合不同之硬體作細微的調整修改後，以符合各種不同線寬生物晶片都能使用，在本研究中最主要的特色是可以將散亂的晶片都轉正，不用先特意排列晶片位置達到更快速辨識，則在辨識條碼、文字、是否有螢光反應及反應強弱上皆可達到</w:t>
            </w:r>
            <w:r w:rsidRPr="0097077D">
              <w:rPr>
                <w:rFonts w:ascii="標楷體" w:eastAsia="標楷體" w:hAnsi="標楷體" w:cs="¼Ð·¢Åé"/>
                <w:kern w:val="0"/>
                <w:sz w:val="20"/>
                <w:szCs w:val="20"/>
              </w:rPr>
              <w:t>100%</w:t>
            </w:r>
            <w:r w:rsidRPr="0097077D">
              <w:rPr>
                <w:rFonts w:ascii="標楷體" w:eastAsia="標楷體" w:hAnsi="標楷體" w:cs="標楷體" w:hint="eastAsia"/>
                <w:kern w:val="0"/>
                <w:sz w:val="20"/>
                <w:szCs w:val="20"/>
              </w:rPr>
              <w:t>的準確率，有助於提高醫師在初期判斷疾病的正確率並且可以更加迅速的確定病人罹患的疾病，以達到醫治病情的黃金時間。</w:t>
            </w:r>
          </w:p>
          <w:p w:rsidR="00E345F4" w:rsidRPr="0097077D" w:rsidRDefault="00E345F4" w:rsidP="00E345F4">
            <w:pPr>
              <w:keepNext/>
              <w:spacing w:before="180" w:after="180"/>
              <w:ind w:firstLineChars="200" w:firstLine="400"/>
              <w:outlineLvl w:val="0"/>
              <w:rPr>
                <w:rFonts w:ascii="標楷體" w:eastAsia="標楷體" w:hAnsi="標楷體" w:cs="Times New Roman"/>
                <w:bCs/>
                <w:kern w:val="52"/>
                <w:sz w:val="20"/>
                <w:szCs w:val="20"/>
              </w:rPr>
            </w:pPr>
            <w:r w:rsidRPr="0097077D">
              <w:rPr>
                <w:rFonts w:ascii="標楷體" w:eastAsia="標楷體" w:hAnsi="標楷體" w:cs="標楷體" w:hint="eastAsia"/>
                <w:bCs/>
                <w:kern w:val="0"/>
                <w:sz w:val="20"/>
                <w:szCs w:val="20"/>
              </w:rPr>
              <w:t>所以此</w:t>
            </w:r>
            <w:r w:rsidRPr="0097077D">
              <w:rPr>
                <w:rFonts w:ascii="標楷體" w:eastAsia="標楷體" w:hAnsi="標楷體" w:cs="Times New Roman" w:hint="eastAsia"/>
                <w:bCs/>
                <w:kern w:val="52"/>
                <w:sz w:val="20"/>
                <w:szCs w:val="20"/>
              </w:rPr>
              <w:t>開發之生物晶片影像辨識系統的優點主要是</w:t>
            </w:r>
          </w:p>
          <w:p w:rsidR="00E345F4" w:rsidRPr="0097077D" w:rsidRDefault="00E345F4" w:rsidP="00E345F4">
            <w:pPr>
              <w:keepNext/>
              <w:numPr>
                <w:ilvl w:val="0"/>
                <w:numId w:val="1"/>
              </w:numPr>
              <w:spacing w:before="180" w:after="180"/>
              <w:outlineLvl w:val="0"/>
              <w:rPr>
                <w:rFonts w:ascii="標楷體" w:eastAsia="標楷體" w:hAnsi="標楷體" w:cs="Times New Roman"/>
                <w:bCs/>
                <w:kern w:val="52"/>
                <w:sz w:val="20"/>
                <w:szCs w:val="20"/>
              </w:rPr>
            </w:pPr>
            <w:r w:rsidRPr="0097077D">
              <w:rPr>
                <w:rFonts w:ascii="標楷體" w:eastAsia="標楷體" w:hAnsi="標楷體" w:cs="Times New Roman" w:hint="eastAsia"/>
                <w:bCs/>
                <w:kern w:val="52"/>
                <w:sz w:val="20"/>
                <w:szCs w:val="20"/>
              </w:rPr>
              <w:t>可以辨識雜亂排列之生物晶片</w:t>
            </w:r>
          </w:p>
          <w:p w:rsidR="00E345F4" w:rsidRPr="0097077D" w:rsidRDefault="00E345F4" w:rsidP="00E345F4">
            <w:pPr>
              <w:keepNext/>
              <w:numPr>
                <w:ilvl w:val="0"/>
                <w:numId w:val="1"/>
              </w:numPr>
              <w:spacing w:before="180" w:after="180"/>
              <w:outlineLvl w:val="0"/>
              <w:rPr>
                <w:rFonts w:ascii="標楷體" w:eastAsia="標楷體" w:hAnsi="標楷體" w:cs="Times New Roman"/>
                <w:bCs/>
                <w:kern w:val="52"/>
                <w:sz w:val="20"/>
                <w:szCs w:val="20"/>
              </w:rPr>
            </w:pPr>
            <w:r w:rsidRPr="0097077D">
              <w:rPr>
                <w:rFonts w:ascii="標楷體" w:eastAsia="標楷體" w:hAnsi="標楷體" w:cs="Times New Roman" w:hint="eastAsia"/>
                <w:bCs/>
                <w:kern w:val="52"/>
                <w:sz w:val="20"/>
                <w:szCs w:val="20"/>
              </w:rPr>
              <w:t>檢測速度快</w:t>
            </w:r>
          </w:p>
          <w:p w:rsidR="00E345F4" w:rsidRPr="0097077D" w:rsidRDefault="00E345F4" w:rsidP="00E345F4">
            <w:pPr>
              <w:keepNext/>
              <w:numPr>
                <w:ilvl w:val="0"/>
                <w:numId w:val="1"/>
              </w:numPr>
              <w:spacing w:before="180" w:after="180"/>
              <w:outlineLvl w:val="0"/>
              <w:rPr>
                <w:rFonts w:ascii="標楷體" w:eastAsia="標楷體" w:hAnsi="標楷體" w:cs="Times New Roman"/>
                <w:bCs/>
                <w:kern w:val="52"/>
                <w:sz w:val="20"/>
                <w:szCs w:val="20"/>
              </w:rPr>
            </w:pPr>
            <w:r w:rsidRPr="0097077D">
              <w:rPr>
                <w:rFonts w:ascii="標楷體" w:eastAsia="標楷體" w:hAnsi="標楷體" w:cs="Times New Roman" w:hint="eastAsia"/>
                <w:bCs/>
                <w:kern w:val="52"/>
                <w:sz w:val="20"/>
                <w:szCs w:val="20"/>
              </w:rPr>
              <w:t>100%準確性的優點。</w:t>
            </w:r>
          </w:p>
          <w:p w:rsidR="00E345F4" w:rsidRPr="0097077D" w:rsidRDefault="00E345F4" w:rsidP="00E345F4">
            <w:pPr>
              <w:autoSpaceDE w:val="0"/>
              <w:autoSpaceDN w:val="0"/>
              <w:adjustRightInd w:val="0"/>
              <w:rPr>
                <w:rFonts w:ascii="標楷體" w:eastAsia="標楷體" w:hAnsi="標楷體" w:cs="Times New Roman"/>
                <w:sz w:val="20"/>
                <w:szCs w:val="20"/>
              </w:rPr>
            </w:pPr>
            <w:r w:rsidRPr="0097077D">
              <w:rPr>
                <w:rFonts w:ascii="標楷體" w:eastAsia="標楷體" w:hAnsi="標楷體" w:cs="Times New Roman"/>
                <w:noProof/>
                <w:sz w:val="20"/>
                <w:szCs w:val="20"/>
              </w:rPr>
              <mc:AlternateContent>
                <mc:Choice Requires="wps">
                  <w:drawing>
                    <wp:anchor distT="0" distB="0" distL="114300" distR="114300" simplePos="0" relativeHeight="251661312" behindDoc="0" locked="0" layoutInCell="1" allowOverlap="1" wp14:anchorId="52C0D6F6" wp14:editId="4B0370B6">
                      <wp:simplePos x="0" y="0"/>
                      <wp:positionH relativeFrom="column">
                        <wp:posOffset>3415665</wp:posOffset>
                      </wp:positionH>
                      <wp:positionV relativeFrom="paragraph">
                        <wp:posOffset>1677670</wp:posOffset>
                      </wp:positionV>
                      <wp:extent cx="1174750" cy="289560"/>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5F4" w:rsidRDefault="00E345F4" w:rsidP="00E345F4">
                                  <w:r>
                                    <w:rPr>
                                      <w:rFonts w:ascii="標楷體" w:eastAsia="標楷體" w:cs="標楷體" w:hint="eastAsia"/>
                                      <w:kern w:val="0"/>
                                      <w:szCs w:val="24"/>
                                    </w:rPr>
                                    <w:t>系統辨識結果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52C0D6F6" id="文字方塊 25" o:spid="_x0000_s1027" type="#_x0000_t202" style="position:absolute;margin-left:268.95pt;margin-top:132.1pt;width:92.5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2xnAIAABwFAAAOAAAAZHJzL2Uyb0RvYy54bWysVEuO1DAQ3SNxB8v7nnyU/iSa9Gg+NEIa&#10;PtLAAdy207FIbGO7OxkQayQOMKw5AAfgQDPnoOx09zQDSAiRhWO7ys9V9V75+KRvG7ThxgolS5wc&#10;xRhxSRUTclXiN68XoxlG1hHJSKMkL/E1t/hk/vjRcacLnqpaNYwbBCDSFp0uce2cLqLI0pq3xB4p&#10;zSUYK2Va4mBpVhEzpAP0tonSOJ5EnTJMG0W5tbB7MRjxPOBXFafuZVVZ7lBTYojNhdGEcenHaH5M&#10;ipUhuhZ0Gwb5hyhaIiRcuoe6II6gtRG/QLWCGmVV5Y6oaiNVVYLykANkk8QPsrmqieYhFyiO1fsy&#10;2f8HS19sXhkkWInTMUaStMDR3c2n229f7m6+3379jGAbatRpW4DrlQZn15+pHrgO+Vp9qehbi6Q6&#10;r4lc8VNjVFdzwiDGxJ+MDo4OONaDLLvnisFdZO1UAOor0/oCQkkQoANX13t+eO8Q9Vcm02w6BhMF&#10;WzrLx5NAYESK3WltrHvKVYv8pMQG+A/oZHNpnY+GFDsXf5lVjWAL0TRhYVbL88agDQGtLMIXEnjg&#10;1kjvLJU/NiAOOxAk3OFtPtzA/Yc8SbP4LM1Hi8lsOsoW2XiUT+PZKE7ys3wSZ3l2sfjoA0yyohaM&#10;cXkpJN/pMMn+judtRwwKCkpEXYnzMVAX8vpjknH4fpdkKxy0ZSPaEs/2TqTwxD6RDNImhSOiGebR&#10;z+GHKkMNdv9QlSADz/ygAdcv+6C6oBEvkaVi16ALo4A2YBieFJjUyrzHqIP2LLF9tyaGY9Q8k6Ct&#10;PMky389hkY2nKSzMoWV5aCGSAlSJHUbD9NwNb8BaG7Gq4aZBzVKdgh4rEaRyH9VWxdCCIaftc+F7&#10;/HAdvO4ftfkPAAAA//8DAFBLAwQUAAYACAAAACEAw0WFuOAAAAALAQAADwAAAGRycy9kb3ducmV2&#10;LnhtbEyPwU6DQBCG7ya+w2ZMvBi7SFsolKFRE43X1j7Awm6BlJ0l7LbQt3c86XFmvvzz/cVutr24&#10;mtF3jhBeFhEIQ7XTHTUIx++P5w0IHxRp1TsyCDfjYVfe3xUq126ivbkeQiM4hHyuENoQhlxKX7fG&#10;Kr9wgyG+ndxoVeBxbKQe1cThtpdxFCXSqo74Q6sG896a+ny4WITT1/S0zqbqMxzT/Sp5U11auRvi&#10;48P8ugURzBz+YPjVZ3Uo2alyF9Je9AjrZZoxihAnqxgEE2kc86ZCWEbZBmRZyP8dyh8AAAD//wMA&#10;UEsBAi0AFAAGAAgAAAAhALaDOJL+AAAA4QEAABMAAAAAAAAAAAAAAAAAAAAAAFtDb250ZW50X1R5&#10;cGVzXS54bWxQSwECLQAUAAYACAAAACEAOP0h/9YAAACUAQAACwAAAAAAAAAAAAAAAAAvAQAAX3Jl&#10;bHMvLnJlbHNQSwECLQAUAAYACAAAACEA/XqNsZwCAAAcBQAADgAAAAAAAAAAAAAAAAAuAgAAZHJz&#10;L2Uyb0RvYy54bWxQSwECLQAUAAYACAAAACEAw0WFuOAAAAALAQAADwAAAAAAAAAAAAAAAAD2BAAA&#10;ZHJzL2Rvd25yZXYueG1sUEsFBgAAAAAEAAQA8wAAAAMGAAAAAA==&#10;" stroked="f">
                      <v:textbox>
                        <w:txbxContent>
                          <w:p w:rsidR="00E345F4" w:rsidRDefault="00E345F4" w:rsidP="00E345F4">
                            <w:r>
                              <w:rPr>
                                <w:rFonts w:ascii="標楷體" w:eastAsia="標楷體" w:cs="標楷體" w:hint="eastAsia"/>
                                <w:kern w:val="0"/>
                                <w:szCs w:val="24"/>
                              </w:rPr>
                              <w:t>系統辨識結果</w:t>
                            </w:r>
                          </w:p>
                        </w:txbxContent>
                      </v:textbox>
                    </v:shape>
                  </w:pict>
                </mc:Fallback>
              </mc:AlternateContent>
            </w:r>
            <w:r w:rsidRPr="0097077D">
              <w:rPr>
                <w:rFonts w:ascii="標楷體" w:eastAsia="標楷體" w:hAnsi="標楷體" w:cs="標楷體" w:hint="eastAsia"/>
                <w:noProof/>
                <w:kern w:val="0"/>
                <w:sz w:val="20"/>
                <w:szCs w:val="20"/>
              </w:rPr>
              <mc:AlternateContent>
                <mc:Choice Requires="wps">
                  <w:drawing>
                    <wp:anchor distT="0" distB="0" distL="114300" distR="114300" simplePos="0" relativeHeight="251665408" behindDoc="0" locked="0" layoutInCell="1" allowOverlap="1" wp14:anchorId="5E07CBAF" wp14:editId="6C1DE30C">
                      <wp:simplePos x="0" y="0"/>
                      <wp:positionH relativeFrom="column">
                        <wp:posOffset>3345815</wp:posOffset>
                      </wp:positionH>
                      <wp:positionV relativeFrom="paragraph">
                        <wp:posOffset>1806575</wp:posOffset>
                      </wp:positionV>
                      <wp:extent cx="57150" cy="57785"/>
                      <wp:effectExtent l="53975" t="62230" r="69850" b="51435"/>
                      <wp:wrapNone/>
                      <wp:docPr id="24" name="等腰三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78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151CFA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4" o:spid="_x0000_s1026" type="#_x0000_t5" style="position:absolute;margin-left:263.45pt;margin-top:142.25pt;width:4.5pt;height: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rfmQIAABkFAAAOAAAAZHJzL2Uyb0RvYy54bWysVMFu1DAQvSPxD5bvNMl2t7uNmq2qliKk&#10;ApUK4jxrO4nBsYPt3Wy5c+iVT+DCCYkjF/4GRD+DsZNdFnqrSKTIk7HfzJt546PjdaPISlgnjS5o&#10;tpdSIjQzXOqqoK9enj+aUeI8aA7KaFHQa+Ho8fzhg6OuzcXI1EZxYQmCaJd3bUFr79s8SRyrRQNu&#10;z7RCo7M0tgGPpq0SbqFD9EYlozQ9SDpjeWsNE87h37PeSecRvywF8y/K0glPVEExNx+/Nn4X4ZvM&#10;jyCvLLS1ZEMacI8sGpAag26hzsADWVp5B6qRzBpnSr/HTJOYspRMRA7IJkv/YXNVQysiFyyOa7dl&#10;cv8Plj1fXVoieUFHY0o0NNijX19ubj98/fHt5vbzx5/fPxH0YJm61uW4+6q9tIGoay8Me+uINqc1&#10;6EqcWGu6WgDH5LKwP/nrQDAcHiWL7pnhGASW3sSKrUvbBECsBVnHxlxvGyPWnjD8OZlmE+weQ89k&#10;Op1NIj7km6Otdf6JMA0Ji4J6KzEjFSoHOawunI+d4QM94G8oKRuFfV6BIpMUnwFw2JxAvoGMVI2S&#10;/FwqFQ1bLU6VJXgU04zPcNjtblOadAXdn2WIfV+MRnqcDSWbgs62gSAPRX6seVSuB6n6NeasdIgk&#10;ouoH0maJEFc17wiXoTSj2f4hTiSXOAL7s/QgPZxSAqrC2WXeUmKNfy19HYUXunCH8fQ8vH1lVVtD&#10;X4fdGrq+QCgA7OkmfLR2MoviCHrodbUw/Bq1gdFD0HCf4KI29j0lHc5mQd27JVhBiXqqUV+H2Xgc&#10;hjka48l0hIbd9Sx2PaAZQqEskGlcnvr+Ali2VlY1RsoiH21OUJOl9Bvx9lkNSsb5iySGuyIM+K4d&#10;d/250ea/AQAA//8DAFBLAwQUAAYACAAAACEAu3VZ/uAAAAALAQAADwAAAGRycy9kb3ducmV2Lnht&#10;bEyPy07DMBBF90j8gzWV2CDqkBArDXEqhNQtEqUVWzeeJlH9CLHTBr6eYUWXc+fozplqPVvDzjiG&#10;3jsJj8sEGLrG6961EnYfm4cCWIjKaWW8QwnfGGBd395UqtT+4t7xvI0toxIXSiWhi3EoOQ9Nh1aF&#10;pR/Q0e7oR6sijWPL9aguVG4NT5NEcKt6Rxc6NeBrh81pO1kJSgj8mab7Xb952x8Lbj6/9kMm5d1i&#10;fnkGFnGO/zD86ZM61OR08JPTgRkJeSpWhEpIi6ccGBF5llNyoGSVCeB1xa9/qH8BAAD//wMAUEsB&#10;Ai0AFAAGAAgAAAAhALaDOJL+AAAA4QEAABMAAAAAAAAAAAAAAAAAAAAAAFtDb250ZW50X1R5cGVz&#10;XS54bWxQSwECLQAUAAYACAAAACEAOP0h/9YAAACUAQAACwAAAAAAAAAAAAAAAAAvAQAAX3JlbHMv&#10;LnJlbHNQSwECLQAUAAYACAAAACEAitba35kCAAAZBQAADgAAAAAAAAAAAAAAAAAuAgAAZHJzL2Uy&#10;b0RvYy54bWxQSwECLQAUAAYACAAAACEAu3VZ/uAAAAALAQAADwAAAAAAAAAAAAAAAADzBAAAZHJz&#10;L2Rvd25yZXYueG1sUEsFBgAAAAAEAAQA8wAAAAAGAAAAAA==&#10;" fillcolor="black" strokeweight="3pt">
                      <v:shadow on="t" color="#7f7f7f" opacity=".5" offset="1pt"/>
                    </v:shape>
                  </w:pict>
                </mc:Fallback>
              </mc:AlternateContent>
            </w:r>
            <w:r w:rsidRPr="0097077D">
              <w:rPr>
                <w:rFonts w:ascii="標楷體" w:eastAsia="標楷體" w:hAnsi="標楷體" w:cs="Times New Roman" w:hint="eastAsia"/>
                <w:noProof/>
                <w:sz w:val="20"/>
                <w:szCs w:val="20"/>
              </w:rPr>
              <mc:AlternateContent>
                <mc:Choice Requires="wps">
                  <w:drawing>
                    <wp:anchor distT="0" distB="0" distL="114300" distR="114300" simplePos="0" relativeHeight="251664384" behindDoc="0" locked="0" layoutInCell="1" allowOverlap="1" wp14:anchorId="519C2178" wp14:editId="6DBCD7D3">
                      <wp:simplePos x="0" y="0"/>
                      <wp:positionH relativeFrom="column">
                        <wp:posOffset>748665</wp:posOffset>
                      </wp:positionH>
                      <wp:positionV relativeFrom="paragraph">
                        <wp:posOffset>1779905</wp:posOffset>
                      </wp:positionV>
                      <wp:extent cx="57150" cy="57785"/>
                      <wp:effectExtent l="57150" t="64135" r="66675" b="49530"/>
                      <wp:wrapNone/>
                      <wp:docPr id="23" name="等腰三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78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4A117C5" id="等腰三角形 23" o:spid="_x0000_s1026" type="#_x0000_t5" style="position:absolute;margin-left:58.95pt;margin-top:140.15pt;width:4.5pt;height: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XGmQIAABkFAAAOAAAAZHJzL2Uyb0RvYy54bWysVMFu1DAQvSPxD5bvNMlut7uNmq2qliKk&#10;ApUK4jxrO4nBsYPt3Wy5c+iVT+DCCYkjF/4GRD+DsZNdFnqrSKTIk7HfzJt546PjdaPISlgnjS5o&#10;tpdSIjQzXOqqoK9enj+aUeI8aA7KaFHQa+Ho8fzhg6OuzcXI1EZxYQmCaJd3bUFr79s8SRyrRQNu&#10;z7RCo7M0tgGPpq0SbqFD9EYlozQ9SDpjeWsNE87h37PeSecRvywF8y/K0glPVEExNx+/Nn4X4ZvM&#10;jyCvLLS1ZEMacI8sGpAag26hzsADWVp5B6qRzBpnSr/HTJOYspRMRA7IJkv/YXNVQysiFyyOa7dl&#10;cv8Plj1fXVoieUFHY0o0NNijX19ubj98/fHt5vbzx5/fPxH0YJm61uW4+6q9tIGoay8Me+uINqc1&#10;6EqcWGu6WgDH5LKwP/nrQDAcHiWL7pnhGASW3sSKrUvbBECsBVnHxlxvGyPWnjD8OZlmE+weQ89k&#10;Op1NIj7km6Otdf6JMA0Ji4J6KzEjFSoHOawunI+d4QM94G8oKRuFfV6BIpMUnwFw2JxAvoGMVI2S&#10;/FwqFQ1bLU6VJXgU04zPcNjtblOadAUdzzLEvi9GIz3OhpJNQWfbQJCHIj/WPCrXg1T9GnNWOkQS&#10;UfUDabNEiKuad4TLUJrRbHyIE8kljsB4lh6kh1NKQFU4u8xbSqzxr6Wvo/BCF+4wnp6Ht6+samvo&#10;67BbQ9cXCAWAPd2Ej9ZOZlEcQQ+9rhaGX6M2MHoIGu4TXNTGvqekw9ksqHu3BCsoUU816usw298P&#10;wxyN/cl0hIbd9Sx2PaAZQqEskGlcnvr+Ali2VlY1RsoiH21OUJOl9Bvx9lkNSsb5iySGuyIM+K4d&#10;d/250ea/AQAA//8DAFBLAwQUAAYACAAAACEAz3D/cN4AAAALAQAADwAAAGRycy9kb3ducmV2Lnht&#10;bEyPwU7DMBBE70j8g7VIXBB1mqKQhjgVQuoVidKK6zbeJhH2OsROG/h6nBMcZ/ZpdqbcTNaIMw2+&#10;c6xguUhAENdOd9wo2L9v73MQPiBrNI5JwTd52FTXVyUW2l34jc670IgYwr5ABW0IfSGlr1uy6Beu&#10;J463kxsshiiHRuoBLzHcGpkmSSYtdhw/tNjTS0v15260CjDL6Gcc7/bd9vVwyqX5+Dr0K6Vub6bn&#10;JxCBpvAHw1w/Vocqdjq6kbUXJurl4zqiCtI8WYGYiTSLznF21g8gq1L+31D9AgAA//8DAFBLAQIt&#10;ABQABgAIAAAAIQC2gziS/gAAAOEBAAATAAAAAAAAAAAAAAAAAAAAAABbQ29udGVudF9UeXBlc10u&#10;eG1sUEsBAi0AFAAGAAgAAAAhADj9If/WAAAAlAEAAAsAAAAAAAAAAAAAAAAALwEAAF9yZWxzLy5y&#10;ZWxzUEsBAi0AFAAGAAgAAAAhAOZ01caZAgAAGQUAAA4AAAAAAAAAAAAAAAAALgIAAGRycy9lMm9E&#10;b2MueG1sUEsBAi0AFAAGAAgAAAAhAM9w/3DeAAAACwEAAA8AAAAAAAAAAAAAAAAA8wQAAGRycy9k&#10;b3ducmV2LnhtbFBLBQYAAAAABAAEAPMAAAD+BQAAAAA=&#10;" fillcolor="black" strokeweight="3pt">
                      <v:shadow on="t" color="#7f7f7f" opacity=".5" offset="1pt"/>
                    </v:shape>
                  </w:pict>
                </mc:Fallback>
              </mc:AlternateContent>
            </w:r>
            <w:r w:rsidRPr="0097077D">
              <w:rPr>
                <w:rFonts w:ascii="標楷體" w:eastAsia="標楷體" w:hAnsi="標楷體" w:cs="Times New Roman"/>
                <w:noProof/>
                <w:sz w:val="20"/>
                <w:szCs w:val="20"/>
              </w:rPr>
              <mc:AlternateContent>
                <mc:Choice Requires="wps">
                  <w:drawing>
                    <wp:anchor distT="0" distB="0" distL="114300" distR="114300" simplePos="0" relativeHeight="251660288" behindDoc="0" locked="0" layoutInCell="1" allowOverlap="1" wp14:anchorId="00B0B4B0" wp14:editId="1610814F">
                      <wp:simplePos x="0" y="0"/>
                      <wp:positionH relativeFrom="column">
                        <wp:posOffset>805815</wp:posOffset>
                      </wp:positionH>
                      <wp:positionV relativeFrom="paragraph">
                        <wp:posOffset>1648460</wp:posOffset>
                      </wp:positionV>
                      <wp:extent cx="1162050" cy="331470"/>
                      <wp:effectExtent l="0" t="0" r="0" b="254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5F4" w:rsidRPr="00092D55" w:rsidRDefault="00E345F4" w:rsidP="00E345F4">
                                  <w:pPr>
                                    <w:rPr>
                                      <w:rFonts w:eastAsia="標楷體"/>
                                    </w:rPr>
                                  </w:pPr>
                                  <w:r w:rsidRPr="00092D55">
                                    <w:rPr>
                                      <w:rFonts w:eastAsia="標楷體" w:hint="eastAsia"/>
                                    </w:rPr>
                                    <w:t>影像擷取硬體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00B0B4B0" id="文字方塊 22" o:spid="_x0000_s1028" type="#_x0000_t202" style="position:absolute;margin-left:63.45pt;margin-top:129.8pt;width:91.5pt;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LvnAIAABwFAAAOAAAAZHJzL2Uyb0RvYy54bWysVEuO1DAQ3SNxB8v7nnxIfxJNejQfGiEN&#10;H2ngAO7Y6Vg4trHdnQyINRIHGNYcgANwoJlzUHa6m2YACSGycGxX+bmq3isfn/StQBtmLFeyxMlR&#10;jBGTlaJcrkr8+tViNMPIOiIpEUqyEl8zi0/mDx8cd7pgqWqUoMwgAJG26HSJG+d0EUW2alhL7JHS&#10;TIKxVqYlDpZmFVFDOkBvRZTG8STqlKHaqIpZC7sXgxHPA35ds8q9qGvLHBIlhthcGE0Yl36M5sek&#10;WBmiG15twyD/EEVLuIRL91AXxBG0NvwXqJZXRllVu6NKtZGqa16xkANkk8T3srlqiGYhFyiO1fsy&#10;2f8HWz3fvDSI0xKnKUaStMDR3c3H26+f726+3X75hGAbatRpW4DrlQZn15+pHrgO+Vp9qao3Fkl1&#10;3hC5YqfGqK5hhEKMiT8ZHRwdcKwHWXbPFIW7yNqpANTXpvUFhJIgQAeurvf8sN6hyl+ZTNJ4DKYK&#10;bI8eJdk0EBiRYndaG+ueMNUiPymxAf4DOtlcWuejIcXOxV9mleB0wYUIC7NanguDNgS0sghfSOCe&#10;m5DeWSp/bEAcdiBIuMPbfLiB+/d5kmbxWZqPFpPZdJQtsvEon8azUZzkZ/kkzvLsYvHBB5hkRcMp&#10;ZfKSS7bTYZL9Hc/bjhgUFJSIuhLn43Q8UPTHJOPw/S7JljtoS8HbEs/2TqTwxD6WFNImhSNcDPPo&#10;5/BDlaEGu3+oSpCBZ37QgOuX/aC6nbqWil6DLowC2oBheFJg0ijzDqMO2rPE9u2aGIaReCpBW3mS&#10;Zb6fwyIbT1NYmEPL8tBCZAVQJXYYDdNzN7wBa234qoGbBjVLdQp6rHmQihfuENVWxdCCIaftc+F7&#10;/HAdvH48avPvAAAA//8DAFBLAwQUAAYACAAAACEAODqkKt8AAAALAQAADwAAAGRycy9kb3ducmV2&#10;LnhtbEyPQU+DQBCF7yb+h8008WLsAlpakKVRE43X1v6Agd0CKTtL2G2h/97xZG/zZl7efK/YzrYX&#10;FzP6zpGCeBmBMFQ73VGj4PDz+bQB4QOSxt6RUXA1Hrbl/V2BuXYT7cxlHxrBIeRzVNCGMORS+ro1&#10;Fv3SDYb4dnSjxcBybKQeceJw28skilJpsSP+0OJgPlpTn/Znq+D4PT2usqn6Cof17iV9x25duatS&#10;D4v57RVEMHP4N8MfPqNDyUyVO5P2omedpBlbFSSrLAXBjuco403FQxxvQJaFvO1Q/gIAAP//AwBQ&#10;SwECLQAUAAYACAAAACEAtoM4kv4AAADhAQAAEwAAAAAAAAAAAAAAAAAAAAAAW0NvbnRlbnRfVHlw&#10;ZXNdLnhtbFBLAQItABQABgAIAAAAIQA4/SH/1gAAAJQBAAALAAAAAAAAAAAAAAAAAC8BAABfcmVs&#10;cy8ucmVsc1BLAQItABQABgAIAAAAIQA8UrLvnAIAABwFAAAOAAAAAAAAAAAAAAAAAC4CAABkcnMv&#10;ZTJvRG9jLnhtbFBLAQItABQABgAIAAAAIQA4OqQq3wAAAAsBAAAPAAAAAAAAAAAAAAAAAPYEAABk&#10;cnMvZG93bnJldi54bWxQSwUGAAAAAAQABADzAAAAAgYAAAAA&#10;" stroked="f">
                      <v:textbox>
                        <w:txbxContent>
                          <w:p w:rsidR="00E345F4" w:rsidRPr="00092D55" w:rsidRDefault="00E345F4" w:rsidP="00E345F4">
                            <w:pPr>
                              <w:rPr>
                                <w:rFonts w:eastAsia="標楷體"/>
                              </w:rPr>
                            </w:pPr>
                            <w:r w:rsidRPr="00092D55">
                              <w:rPr>
                                <w:rFonts w:eastAsia="標楷體" w:hint="eastAsia"/>
                              </w:rPr>
                              <w:t>影像擷取硬體</w:t>
                            </w:r>
                          </w:p>
                        </w:txbxContent>
                      </v:textbox>
                    </v:shape>
                  </w:pict>
                </mc:Fallback>
              </mc:AlternateContent>
            </w:r>
          </w:p>
          <w:p w:rsidR="00E345F4" w:rsidRPr="0097077D" w:rsidRDefault="00E345F4" w:rsidP="00E345F4">
            <w:pPr>
              <w:keepNext/>
              <w:spacing w:before="180" w:after="180"/>
              <w:ind w:firstLineChars="200" w:firstLine="400"/>
              <w:outlineLvl w:val="0"/>
              <w:rPr>
                <w:rFonts w:ascii="標楷體" w:eastAsia="標楷體" w:hAnsi="標楷體" w:cs="Times New Roman"/>
                <w:sz w:val="20"/>
                <w:szCs w:val="20"/>
              </w:rPr>
            </w:pPr>
            <w:r w:rsidRPr="0097077D">
              <w:rPr>
                <w:rFonts w:ascii="標楷體" w:eastAsia="標楷體" w:hAnsi="標楷體" w:cs="Times New Roman"/>
                <w:noProof/>
                <w:sz w:val="20"/>
                <w:szCs w:val="20"/>
              </w:rPr>
              <w:drawing>
                <wp:anchor distT="0" distB="0" distL="114300" distR="114300" simplePos="0" relativeHeight="251663360" behindDoc="0" locked="0" layoutInCell="1" allowOverlap="0" wp14:anchorId="123D5E1D" wp14:editId="5750362B">
                  <wp:simplePos x="0" y="0"/>
                  <wp:positionH relativeFrom="column">
                    <wp:posOffset>55880</wp:posOffset>
                  </wp:positionH>
                  <wp:positionV relativeFrom="paragraph">
                    <wp:posOffset>-142240</wp:posOffset>
                  </wp:positionV>
                  <wp:extent cx="2386965" cy="1616710"/>
                  <wp:effectExtent l="0" t="0" r="0" b="2540"/>
                  <wp:wrapSquare wrapText="bothSides"/>
                  <wp:docPr id="11"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6965"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77D">
              <w:rPr>
                <w:rFonts w:ascii="標楷體" w:eastAsia="標楷體" w:hAnsi="標楷體" w:cs="Times New Roman"/>
                <w:noProof/>
                <w:sz w:val="20"/>
                <w:szCs w:val="20"/>
              </w:rPr>
              <w:drawing>
                <wp:anchor distT="0" distB="0" distL="114300" distR="114300" simplePos="0" relativeHeight="251662336" behindDoc="0" locked="0" layoutInCell="1" allowOverlap="1" wp14:anchorId="3B3AF796" wp14:editId="6038FD1F">
                  <wp:simplePos x="0" y="0"/>
                  <wp:positionH relativeFrom="column">
                    <wp:posOffset>2576830</wp:posOffset>
                  </wp:positionH>
                  <wp:positionV relativeFrom="paragraph">
                    <wp:posOffset>-144780</wp:posOffset>
                  </wp:positionV>
                  <wp:extent cx="2386330" cy="1617980"/>
                  <wp:effectExtent l="0" t="0" r="0" b="127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6330"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77D">
              <w:rPr>
                <w:rFonts w:ascii="標楷體" w:eastAsia="標楷體" w:hAnsi="標楷體" w:cs="標楷體" w:hint="eastAsia"/>
                <w:kern w:val="0"/>
                <w:sz w:val="20"/>
                <w:szCs w:val="20"/>
              </w:rPr>
              <w:t>紅燈亮即為感染螢光劑之投影片</w:t>
            </w:r>
            <w:r w:rsidRPr="0097077D">
              <w:rPr>
                <w:rFonts w:ascii="標楷體" w:eastAsia="標楷體" w:hAnsi="標楷體" w:cs="¼Ð·¢Åé"/>
                <w:kern w:val="0"/>
                <w:sz w:val="20"/>
                <w:szCs w:val="20"/>
              </w:rPr>
              <w:t>,</w:t>
            </w:r>
            <w:r w:rsidRPr="0097077D">
              <w:rPr>
                <w:rFonts w:ascii="標楷體" w:eastAsia="標楷體" w:hAnsi="標楷體" w:cs="標楷體" w:hint="eastAsia"/>
                <w:kern w:val="0"/>
                <w:sz w:val="20"/>
                <w:szCs w:val="20"/>
              </w:rPr>
              <w:t>以此證明此系統不只能成功辨識出條碼及文字部分</w:t>
            </w:r>
            <w:r w:rsidRPr="0097077D">
              <w:rPr>
                <w:rFonts w:ascii="標楷體" w:eastAsia="標楷體" w:hAnsi="標楷體" w:cs="¼Ð·¢Åé"/>
                <w:kern w:val="0"/>
                <w:sz w:val="20"/>
                <w:szCs w:val="20"/>
              </w:rPr>
              <w:t>,</w:t>
            </w:r>
            <w:r w:rsidRPr="0097077D">
              <w:rPr>
                <w:rFonts w:ascii="標楷體" w:eastAsia="標楷體" w:hAnsi="標楷體" w:cs="標楷體" w:hint="eastAsia"/>
                <w:kern w:val="0"/>
                <w:sz w:val="20"/>
                <w:szCs w:val="20"/>
              </w:rPr>
              <w:t>也能依照統計出的數據來標示出是否有螢光反應。此功能未來將能配合醫師之統計數據供醫療使用運用在檢測疾病上。</w:t>
            </w:r>
          </w:p>
        </w:tc>
      </w:tr>
    </w:tbl>
    <w:p w:rsidR="00E345F4" w:rsidRPr="0097077D" w:rsidRDefault="00E345F4" w:rsidP="00E345F4">
      <w:pPr>
        <w:rPr>
          <w:rFonts w:ascii="標楷體" w:eastAsia="標楷體" w:hAnsi="標楷體" w:cs="Times New Roman"/>
          <w:sz w:val="26"/>
          <w:szCs w:val="26"/>
        </w:rPr>
        <w:sectPr w:rsidR="00E345F4" w:rsidRPr="0097077D" w:rsidSect="00235BB6">
          <w:pgSz w:w="11906" w:h="16838"/>
          <w:pgMar w:top="1134" w:right="1134" w:bottom="1134" w:left="1134" w:header="851" w:footer="992" w:gutter="0"/>
          <w:cols w:space="425"/>
          <w:docGrid w:type="lines" w:linePitch="360"/>
        </w:sect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85"/>
        <w:gridCol w:w="1134"/>
        <w:gridCol w:w="3402"/>
      </w:tblGrid>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lastRenderedPageBreak/>
              <w:t>入圍題目２</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加速規傾角感測共伴晶片</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類組</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實作組</w:t>
            </w:r>
          </w:p>
        </w:tc>
        <w:tc>
          <w:tcPr>
            <w:tcW w:w="1134"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隊伍名稱</w:t>
            </w:r>
          </w:p>
        </w:tc>
        <w:tc>
          <w:tcPr>
            <w:tcW w:w="3402"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PPSoC隊</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學校系所</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長庚大學電機系</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指導教授</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(含系所)</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林文彥</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長庚大學電機系</w:t>
            </w:r>
          </w:p>
        </w:tc>
        <w:tc>
          <w:tcPr>
            <w:tcW w:w="4536" w:type="dxa"/>
            <w:gridSpan w:val="2"/>
            <w:shd w:val="clear" w:color="auto" w:fill="auto"/>
            <w:vAlign w:val="center"/>
          </w:tcPr>
          <w:p w:rsidR="00E345F4" w:rsidRPr="0097077D" w:rsidRDefault="00E345F4" w:rsidP="00E345F4">
            <w:pPr>
              <w:jc w:val="both"/>
              <w:rPr>
                <w:rFonts w:ascii="標楷體" w:eastAsia="標楷體" w:hAnsi="標楷體" w:cs="Times New Roman"/>
                <w:sz w:val="20"/>
                <w:szCs w:val="20"/>
              </w:rPr>
            </w:pPr>
          </w:p>
        </w:tc>
      </w:tr>
      <w:tr w:rsidR="00E345F4" w:rsidRPr="0097077D" w:rsidTr="003B196D">
        <w:trPr>
          <w:trHeight w:val="1134"/>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隊員姓名</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隊長：蔡廷皞</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隊員：周文正，李長軒</w:t>
            </w:r>
          </w:p>
        </w:tc>
      </w:tr>
      <w:tr w:rsidR="00E345F4" w:rsidRPr="0097077D" w:rsidTr="003B196D">
        <w:trPr>
          <w:trHeight w:val="9071"/>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參賽作品簡介</w:t>
            </w:r>
          </w:p>
        </w:tc>
        <w:tc>
          <w:tcPr>
            <w:tcW w:w="8221" w:type="dxa"/>
            <w:gridSpan w:val="3"/>
            <w:shd w:val="clear" w:color="auto" w:fill="auto"/>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 xml:space="preserve">　　長庚大學工學院慣性感測研發團隊，已成功發展出全球首創的以加速規為主之</w:t>
            </w:r>
            <w:r w:rsidRPr="0097077D">
              <w:rPr>
                <w:rFonts w:ascii="標楷體" w:eastAsia="標楷體" w:hAnsi="標楷體" w:cs="Times New Roman"/>
                <w:sz w:val="20"/>
                <w:szCs w:val="20"/>
              </w:rPr>
              <w:t>”</w:t>
            </w:r>
            <w:r w:rsidRPr="0097077D">
              <w:rPr>
                <w:rFonts w:ascii="標楷體" w:eastAsia="標楷體" w:hAnsi="標楷體" w:cs="Times New Roman" w:hint="eastAsia"/>
                <w:sz w:val="20"/>
                <w:szCs w:val="20"/>
              </w:rPr>
              <w:t>加速規傾角感測共伴晶片</w:t>
            </w:r>
            <w:r w:rsidRPr="0097077D">
              <w:rPr>
                <w:rFonts w:ascii="標楷體" w:eastAsia="標楷體" w:hAnsi="標楷體" w:cs="Times New Roman"/>
                <w:sz w:val="20"/>
                <w:szCs w:val="20"/>
              </w:rPr>
              <w:t>”</w:t>
            </w:r>
            <w:r w:rsidRPr="0097077D">
              <w:rPr>
                <w:rFonts w:ascii="標楷體" w:eastAsia="標楷體" w:hAnsi="標楷體" w:cs="Times New Roman" w:hint="eastAsia"/>
                <w:sz w:val="20"/>
                <w:szCs w:val="20"/>
              </w:rPr>
              <w:t>。其有別於傳統上使用高性能的處理器以數學公式來進行加速規三軸傾仰角轉換運算，此技術以極低複雜度之硬體線路、極低之成本與功率消耗，即可以即時的轉換出三軸之傾仰角。</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 xml:space="preserve">　　此技術是由林文彥教授所指導的團隊所發表。此晶片之設計，也將該研究團隊於慣性運動感測之多項發明專利其中的兩項專利進行實現。同時，此晶片相當易於搭配在應用系統上，更可以分擔系統中，微處理器所需資料讀取與傾仰角轉換運算所需之時間。於姿態感測上對傾仰角之需求，有高精準度且即時的資料反饋於使用者，因此在醫療看護上的有極其強大的應用，例如：中風患者與帕金森氏症的早期偵測與評估，睡眠呼吸中止症患者的頭部姿態監測，術後病人或老人臥床時的起身偵測等，都可以給予相當準確的參考依據與看護資訊。</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 xml:space="preserve">　　此晶片，將可以與加速規感測器進一步整合成單一晶片，除可以應用於許多的醫療照護的系統與產品上，更可以應用於傾仰角感測器的製作上，在物流產業，工業用傾角感測等，凡其需要使用計算角度的商品產業上，其優秀與強大的功能性都可足以勝任何一個挑戰。</w:t>
            </w:r>
          </w:p>
          <w:p w:rsidR="00E345F4" w:rsidRPr="0097077D" w:rsidRDefault="00E345F4" w:rsidP="00E345F4">
            <w:pPr>
              <w:jc w:val="both"/>
              <w:rPr>
                <w:rFonts w:ascii="標楷體" w:eastAsia="標楷體" w:hAnsi="標楷體" w:cs="Times New Roman"/>
                <w:sz w:val="20"/>
                <w:szCs w:val="20"/>
              </w:rPr>
            </w:pPr>
          </w:p>
          <w:tbl>
            <w:tblPr>
              <w:tblW w:w="0" w:type="auto"/>
              <w:tblLook w:val="04A0" w:firstRow="1" w:lastRow="0" w:firstColumn="1" w:lastColumn="0" w:noHBand="0" w:noVBand="1"/>
            </w:tblPr>
            <w:tblGrid>
              <w:gridCol w:w="5166"/>
              <w:gridCol w:w="2839"/>
            </w:tblGrid>
            <w:tr w:rsidR="00E345F4" w:rsidRPr="0097077D" w:rsidTr="003B196D">
              <w:tc>
                <w:tcPr>
                  <w:tcW w:w="5071" w:type="dxa"/>
                  <w:shd w:val="clear" w:color="auto" w:fill="auto"/>
                </w:tcPr>
                <w:p w:rsidR="00E345F4" w:rsidRPr="0097077D" w:rsidRDefault="00E345F4" w:rsidP="00E345F4">
                  <w:pPr>
                    <w:jc w:val="both"/>
                    <w:rPr>
                      <w:rFonts w:ascii="標楷體" w:eastAsia="標楷體" w:hAnsi="標楷體" w:cs="Times New Roman"/>
                    </w:rPr>
                  </w:pPr>
                  <w:r w:rsidRPr="0097077D">
                    <w:rPr>
                      <w:rFonts w:ascii="標楷體" w:eastAsia="標楷體" w:hAnsi="標楷體" w:cs="Times New Roman"/>
                      <w:noProof/>
                    </w:rPr>
                    <w:drawing>
                      <wp:inline distT="0" distB="0" distL="0" distR="0" wp14:anchorId="055380FB" wp14:editId="6F87D42E">
                        <wp:extent cx="3133725" cy="182880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3725" cy="1828800"/>
                                </a:xfrm>
                                <a:prstGeom prst="rect">
                                  <a:avLst/>
                                </a:prstGeom>
                                <a:noFill/>
                                <a:ln>
                                  <a:noFill/>
                                </a:ln>
                              </pic:spPr>
                            </pic:pic>
                          </a:graphicData>
                        </a:graphic>
                      </wp:inline>
                    </w:drawing>
                  </w:r>
                </w:p>
                <w:p w:rsidR="00E345F4" w:rsidRPr="0097077D" w:rsidRDefault="00E345F4" w:rsidP="00E345F4">
                  <w:pPr>
                    <w:jc w:val="center"/>
                    <w:rPr>
                      <w:rFonts w:ascii="標楷體" w:eastAsia="標楷體" w:hAnsi="標楷體" w:cs="Times New Roman"/>
                      <w:sz w:val="20"/>
                      <w:szCs w:val="20"/>
                    </w:rPr>
                  </w:pPr>
                  <w:r w:rsidRPr="0097077D">
                    <w:rPr>
                      <w:rFonts w:ascii="標楷體" w:eastAsia="標楷體" w:hAnsi="標楷體" w:cs="Times New Roman" w:hint="eastAsia"/>
                      <w:color w:val="000000"/>
                      <w:kern w:val="24"/>
                      <w:sz w:val="20"/>
                      <w:szCs w:val="20"/>
                    </w:rPr>
                    <w:t>圖</w:t>
                  </w:r>
                  <w:r w:rsidRPr="0097077D">
                    <w:rPr>
                      <w:rFonts w:ascii="標楷體" w:eastAsia="標楷體" w:hAnsi="標楷體" w:cs="Times New Roman" w:hint="eastAsia"/>
                      <w:color w:val="000000"/>
                      <w:kern w:val="24"/>
                      <w:sz w:val="20"/>
                      <w:szCs w:val="20"/>
                    </w:rPr>
                    <w:t>：</w:t>
                  </w:r>
                  <w:r w:rsidRPr="0097077D">
                    <w:rPr>
                      <w:rFonts w:ascii="標楷體" w:eastAsia="標楷體" w:hAnsi="標楷體" w:cs="Times New Roman"/>
                      <w:color w:val="000000"/>
                      <w:kern w:val="24"/>
                      <w:sz w:val="20"/>
                      <w:szCs w:val="20"/>
                    </w:rPr>
                    <w:t xml:space="preserve"> 共伴晶片概念與架構圖</w:t>
                  </w:r>
                </w:p>
              </w:tc>
              <w:tc>
                <w:tcPr>
                  <w:tcW w:w="2924" w:type="dxa"/>
                  <w:shd w:val="clear" w:color="auto" w:fill="auto"/>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noProof/>
                      <w:sz w:val="20"/>
                      <w:szCs w:val="20"/>
                    </w:rPr>
                    <w:drawing>
                      <wp:inline distT="0" distB="0" distL="0" distR="0" wp14:anchorId="48E3CEFD" wp14:editId="66889780">
                        <wp:extent cx="1650365" cy="2197735"/>
                        <wp:effectExtent l="0" t="0" r="6985" b="0"/>
                        <wp:docPr id="14" name="圖片 14" descr="IMG_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0365" cy="2197735"/>
                                </a:xfrm>
                                <a:prstGeom prst="rect">
                                  <a:avLst/>
                                </a:prstGeom>
                                <a:noFill/>
                                <a:ln>
                                  <a:noFill/>
                                </a:ln>
                              </pic:spPr>
                            </pic:pic>
                          </a:graphicData>
                        </a:graphic>
                      </wp:inline>
                    </w:drawing>
                  </w:r>
                </w:p>
                <w:p w:rsidR="00E345F4" w:rsidRPr="0097077D" w:rsidRDefault="00E345F4" w:rsidP="00E345F4">
                  <w:pPr>
                    <w:jc w:val="center"/>
                    <w:rPr>
                      <w:rFonts w:ascii="標楷體" w:eastAsia="標楷體" w:hAnsi="標楷體" w:cs="Times New Roman"/>
                      <w:sz w:val="20"/>
                      <w:szCs w:val="20"/>
                    </w:rPr>
                  </w:pPr>
                  <w:r w:rsidRPr="0097077D">
                    <w:rPr>
                      <w:rFonts w:ascii="標楷體" w:eastAsia="標楷體" w:hAnsi="標楷體" w:cs="Times New Roman" w:hint="eastAsia"/>
                      <w:color w:val="000000"/>
                      <w:kern w:val="24"/>
                      <w:sz w:val="20"/>
                      <w:szCs w:val="20"/>
                    </w:rPr>
                    <w:t>圖</w:t>
                  </w:r>
                  <w:r w:rsidRPr="0097077D">
                    <w:rPr>
                      <w:rFonts w:ascii="標楷體" w:eastAsia="標楷體" w:hAnsi="標楷體" w:cs="Times New Roman" w:hint="eastAsia"/>
                      <w:color w:val="000000"/>
                      <w:kern w:val="24"/>
                      <w:sz w:val="20"/>
                      <w:szCs w:val="20"/>
                    </w:rPr>
                    <w:t>：林文彥教授與成員</w:t>
                  </w:r>
                </w:p>
              </w:tc>
            </w:tr>
          </w:tbl>
          <w:p w:rsidR="00E345F4" w:rsidRPr="0097077D" w:rsidRDefault="00E345F4" w:rsidP="00E345F4">
            <w:pPr>
              <w:widowControl/>
              <w:kinsoku w:val="0"/>
              <w:overflowPunct w:val="0"/>
              <w:textAlignment w:val="baseline"/>
              <w:rPr>
                <w:rFonts w:ascii="標楷體" w:eastAsia="標楷體" w:hAnsi="標楷體" w:cs="新細明體"/>
                <w:kern w:val="0"/>
                <w:sz w:val="20"/>
                <w:szCs w:val="20"/>
              </w:rPr>
            </w:pPr>
          </w:p>
        </w:tc>
      </w:tr>
    </w:tbl>
    <w:p w:rsidR="00E345F4" w:rsidRPr="0097077D" w:rsidRDefault="00E345F4" w:rsidP="00E345F4">
      <w:pPr>
        <w:rPr>
          <w:rFonts w:ascii="標楷體" w:eastAsia="標楷體" w:hAnsi="標楷體" w:cs="Times New Roman"/>
          <w:sz w:val="26"/>
          <w:szCs w:val="26"/>
        </w:rPr>
        <w:sectPr w:rsidR="00E345F4" w:rsidRPr="0097077D" w:rsidSect="00235BB6">
          <w:pgSz w:w="11906" w:h="16838"/>
          <w:pgMar w:top="1134" w:right="1134" w:bottom="1134" w:left="1134" w:header="851" w:footer="992" w:gutter="0"/>
          <w:cols w:space="425"/>
          <w:docGrid w:type="lines" w:linePitch="360"/>
        </w:sect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85"/>
        <w:gridCol w:w="1134"/>
        <w:gridCol w:w="3402"/>
      </w:tblGrid>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lastRenderedPageBreak/>
              <w:t>入圍題目３</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低功率晶片設計搭配異質架構影像縫合技術應用於多內視鏡系統</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類組</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實作組</w:t>
            </w:r>
          </w:p>
        </w:tc>
        <w:tc>
          <w:tcPr>
            <w:tcW w:w="1134"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隊伍名稱</w:t>
            </w:r>
          </w:p>
        </w:tc>
        <w:tc>
          <w:tcPr>
            <w:tcW w:w="3402" w:type="dxa"/>
            <w:shd w:val="clear" w:color="auto" w:fill="auto"/>
            <w:vAlign w:val="center"/>
          </w:tcPr>
          <w:p w:rsidR="00E345F4" w:rsidRPr="0097077D" w:rsidRDefault="00E345F4" w:rsidP="00E345F4">
            <w:pPr>
              <w:spacing w:before="100" w:beforeAutospacing="1" w:after="100" w:afterAutospacing="1" w:line="237" w:lineRule="atLeast"/>
              <w:jc w:val="both"/>
              <w:rPr>
                <w:rFonts w:ascii="標楷體" w:eastAsia="標楷體" w:hAnsi="標楷體" w:cs="Times New Roman"/>
                <w:sz w:val="20"/>
                <w:szCs w:val="20"/>
              </w:rPr>
            </w:pPr>
            <w:r w:rsidRPr="0097077D">
              <w:rPr>
                <w:rFonts w:ascii="標楷體" w:eastAsia="標楷體" w:hAnsi="標楷體" w:cs="Times New Roman" w:hint="eastAsia"/>
                <w:sz w:val="20"/>
                <w:szCs w:val="20"/>
              </w:rPr>
              <w:t>VLSIB0隊</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學校系所</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逢甲大學資訊工程系、逢甲大學電子工程系</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指導教授</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(含系所)</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鄭經華</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逢甲大學電子工程系</w:t>
            </w:r>
          </w:p>
        </w:tc>
        <w:tc>
          <w:tcPr>
            <w:tcW w:w="4536" w:type="dxa"/>
            <w:gridSpan w:val="2"/>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吳宗益</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國立彰化師範大學電子工程系</w:t>
            </w:r>
          </w:p>
        </w:tc>
      </w:tr>
      <w:tr w:rsidR="00E345F4" w:rsidRPr="0097077D" w:rsidTr="003B196D">
        <w:trPr>
          <w:trHeight w:val="1134"/>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隊員姓名</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隊長：鄭宇翔</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隊員：曾建霖</w:t>
            </w:r>
          </w:p>
        </w:tc>
      </w:tr>
      <w:tr w:rsidR="00E345F4" w:rsidRPr="0097077D" w:rsidTr="003B196D">
        <w:trPr>
          <w:trHeight w:val="8504"/>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參賽作品簡介</w:t>
            </w:r>
          </w:p>
        </w:tc>
        <w:tc>
          <w:tcPr>
            <w:tcW w:w="8221" w:type="dxa"/>
            <w:gridSpan w:val="3"/>
            <w:shd w:val="clear" w:color="auto" w:fill="auto"/>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noProof/>
                <w:sz w:val="20"/>
                <w:szCs w:val="20"/>
              </w:rPr>
              <mc:AlternateContent>
                <mc:Choice Requires="wps">
                  <w:drawing>
                    <wp:anchor distT="0" distB="0" distL="114300" distR="114300" simplePos="0" relativeHeight="251668480" behindDoc="0" locked="0" layoutInCell="1" allowOverlap="1" wp14:anchorId="2128F04E" wp14:editId="3A979BE8">
                      <wp:simplePos x="0" y="0"/>
                      <wp:positionH relativeFrom="margin">
                        <wp:posOffset>2915285</wp:posOffset>
                      </wp:positionH>
                      <wp:positionV relativeFrom="paragraph">
                        <wp:posOffset>3286125</wp:posOffset>
                      </wp:positionV>
                      <wp:extent cx="2065655" cy="558165"/>
                      <wp:effectExtent l="5080" t="8255" r="5715" b="508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558165"/>
                              </a:xfrm>
                              <a:prstGeom prst="rect">
                                <a:avLst/>
                              </a:prstGeom>
                              <a:solidFill>
                                <a:srgbClr val="FFFFFF"/>
                              </a:solidFill>
                              <a:ln w="9525">
                                <a:solidFill>
                                  <a:srgbClr val="FF0000"/>
                                </a:solidFill>
                                <a:miter lim="800000"/>
                                <a:headEnd/>
                                <a:tailEnd/>
                              </a:ln>
                            </wps:spPr>
                            <wps:txbx>
                              <w:txbxContent>
                                <w:p w:rsidR="00E345F4" w:rsidRDefault="00E345F4" w:rsidP="00E345F4">
                                  <w:pPr>
                                    <w:rPr>
                                      <w:color w:val="FF0000"/>
                                    </w:rPr>
                                  </w:pPr>
                                  <w:r>
                                    <w:rPr>
                                      <w:rFonts w:ascii="標楷體" w:eastAsia="標楷體" w:hAnsi="標楷體" w:hint="eastAsia"/>
                                      <w:color w:val="FF0000"/>
                                    </w:rPr>
                                    <w:t>以雙鏡頭</w:t>
                                  </w:r>
                                  <w:r>
                                    <w:rPr>
                                      <w:rFonts w:ascii="標楷體" w:eastAsia="標楷體" w:hAnsi="標楷體" w:hint="eastAsia"/>
                                      <w:color w:val="FF0000"/>
                                      <w:kern w:val="0"/>
                                    </w:rPr>
                                    <w:t>無線內視鏡搭配手術器具來取代</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 w14:anchorId="2128F04E" id="文字方塊 18" o:spid="_x0000_s1029" type="#_x0000_t202" style="position:absolute;left:0;text-align:left;margin-left:229.55pt;margin-top:258.75pt;width:162.65pt;height:43.9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QjQwIAAF0EAAAOAAAAZHJzL2Uyb0RvYy54bWysVF2O0zAQfkfiDpbfadLSlG7UdLV0KUJa&#10;fqSFA7iOk1j4D9ttUi6AxAGWZw7AATjQ7jkYO2m3/IgHRB4sjz3+Zub7ZrI476RAO2Yd16rA41GK&#10;EVNUl1zVBX73dv1ojpHzRJVEaMUKvGcOny8fPli0JmcT3WhRMosARLm8NQVuvDd5kjjaMEncSBum&#10;4LLSVhIPpq2T0pIW0KVIJmk6S1ptS2M1Zc7B6WV/iZcRv6oY9a+ryjGPRIEhNx9XG9dNWJPlguS1&#10;JabhdEiD/EMWknAFQY9Ql8QTtLX8NyjJqdVOV35EtUx0VXHKYg1QzTj9pZrrhhgWawFynDnS5P4f&#10;LH21e2MRL0E7UEoRCRrd3Xy6/fbl7ub77dfPCI6Bo9a4HFyvDTj77qnuwD/W68yVpu8dUnrVEFWz&#10;C2t12zBSQo7j8DI5edrjuACyaV/qEmKRrdcRqKusDAQCJQjQQav9UR/WeUThcJLOslmWYUThLsvm&#10;41kWQ5D88NpY558zLVHYFNiC/hGd7K6cD9mQ/OASgjkteLnmQkTD1puVsGhHoFfW8RvQf3ITCrUF&#10;PssmWU/AXyBS+P4EIbmHphdcFngefIY2DLQ9U2VsSU+46PeQslADj4G6nkTfbboo2+MQIHC80eUe&#10;iLW673GYSdg02n7EqIX+LrD7sCWWYSReKBDnbDydhoGIxjR7MgHDnt5sTm+IogBVYI9Rv135foi2&#10;xvK6gUiHdrgAQdc8cn2f1ZA+9HCUYJi3MCSndvS6/yssfwAAAP//AwBQSwMEFAAGAAgAAAAhAPvT&#10;uPDeAAAACwEAAA8AAABkcnMvZG93bnJldi54bWxMj0FOwzAQRfdI3MEaJHbUDiRtCXEqQOoBWqKu&#10;nXgaR43Hke204faYFSxH/+n/N9VusSO7og+DIwnZSgBD6pweqJfQfO2ftsBCVKTV6AglfGOAXX1/&#10;V6lSuxsd8HqMPUslFEolwcQ4lZyHzqBVYeUmpJSdnbcqptP3XHt1S+V25M9CrLlVA6UFoyb8NNhd&#10;jrOVcMLTxZ9fmo+pWfadUK2hOTtI+fiwvL8Bi7jEPxh+9ZM61MmpdTPpwEYJefGaJVRCkW0KYInY&#10;bPMcWCthLYoceF3x/z/UPwAAAP//AwBQSwECLQAUAAYACAAAACEAtoM4kv4AAADhAQAAEwAAAAAA&#10;AAAAAAAAAAAAAAAAW0NvbnRlbnRfVHlwZXNdLnhtbFBLAQItABQABgAIAAAAIQA4/SH/1gAAAJQB&#10;AAALAAAAAAAAAAAAAAAAAC8BAABfcmVscy8ucmVsc1BLAQItABQABgAIAAAAIQB6XRQjQwIAAF0E&#10;AAAOAAAAAAAAAAAAAAAAAC4CAABkcnMvZTJvRG9jLnhtbFBLAQItABQABgAIAAAAIQD707jw3gAA&#10;AAsBAAAPAAAAAAAAAAAAAAAAAJ0EAABkcnMvZG93bnJldi54bWxQSwUGAAAAAAQABADzAAAAqAUA&#10;AAAA&#10;" strokecolor="red">
                      <v:textbox style="mso-fit-shape-to-text:t">
                        <w:txbxContent>
                          <w:p w:rsidR="00E345F4" w:rsidRDefault="00E345F4" w:rsidP="00E345F4">
                            <w:pPr>
                              <w:rPr>
                                <w:color w:val="FF0000"/>
                              </w:rPr>
                            </w:pPr>
                            <w:r>
                              <w:rPr>
                                <w:rFonts w:ascii="標楷體" w:eastAsia="標楷體" w:hAnsi="標楷體" w:hint="eastAsia"/>
                                <w:color w:val="FF0000"/>
                              </w:rPr>
                              <w:t>以雙鏡頭</w:t>
                            </w:r>
                            <w:r>
                              <w:rPr>
                                <w:rFonts w:ascii="標楷體" w:eastAsia="標楷體" w:hAnsi="標楷體" w:hint="eastAsia"/>
                                <w:color w:val="FF0000"/>
                                <w:kern w:val="0"/>
                              </w:rPr>
                              <w:t>無線內視鏡搭配手術器具來取代</w:t>
                            </w:r>
                          </w:p>
                        </w:txbxContent>
                      </v:textbox>
                      <w10:wrap anchorx="margin"/>
                    </v:shape>
                  </w:pict>
                </mc:Fallback>
              </mc:AlternateContent>
            </w:r>
            <w:r w:rsidRPr="0097077D">
              <w:rPr>
                <w:rFonts w:ascii="標楷體" w:eastAsia="標楷體" w:hAnsi="標楷體" w:cs="Times New Roman" w:hint="eastAsia"/>
                <w:noProof/>
                <w:sz w:val="20"/>
                <w:szCs w:val="20"/>
              </w:rPr>
              <mc:AlternateContent>
                <mc:Choice Requires="wps">
                  <w:drawing>
                    <wp:anchor distT="0" distB="0" distL="114300" distR="114300" simplePos="0" relativeHeight="251667456" behindDoc="0" locked="0" layoutInCell="1" allowOverlap="1" wp14:anchorId="6544D644" wp14:editId="1CDCD761">
                      <wp:simplePos x="0" y="0"/>
                      <wp:positionH relativeFrom="column">
                        <wp:posOffset>396240</wp:posOffset>
                      </wp:positionH>
                      <wp:positionV relativeFrom="paragraph">
                        <wp:posOffset>2690495</wp:posOffset>
                      </wp:positionV>
                      <wp:extent cx="2343150" cy="329565"/>
                      <wp:effectExtent l="0" t="0" r="19050" b="13970"/>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29565"/>
                              </a:xfrm>
                              <a:prstGeom prst="rect">
                                <a:avLst/>
                              </a:prstGeom>
                              <a:solidFill>
                                <a:srgbClr val="FFFFFF"/>
                              </a:solidFill>
                              <a:ln w="9525">
                                <a:solidFill>
                                  <a:srgbClr val="FF0000"/>
                                </a:solidFill>
                                <a:miter lim="800000"/>
                                <a:headEnd/>
                                <a:tailEnd/>
                              </a:ln>
                            </wps:spPr>
                            <wps:txbx>
                              <w:txbxContent>
                                <w:p w:rsidR="00E345F4" w:rsidRDefault="00E345F4" w:rsidP="00E345F4">
                                  <w:pPr>
                                    <w:rPr>
                                      <w:rFonts w:ascii="標楷體" w:eastAsia="標楷體" w:hAnsi="標楷體"/>
                                      <w:color w:val="FF0000"/>
                                    </w:rPr>
                                  </w:pPr>
                                  <w:r>
                                    <w:rPr>
                                      <w:rFonts w:ascii="標楷體" w:eastAsia="標楷體" w:hAnsi="標楷體" w:hint="eastAsia"/>
                                      <w:color w:val="FF0000"/>
                                    </w:rPr>
                                    <w:t>以異質運算處理之影像接合系統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6544D644" id="文字方塊 42" o:spid="_x0000_s1030" type="#_x0000_t202" style="position:absolute;left:0;text-align:left;margin-left:31.2pt;margin-top:211.85pt;width:184.5pt;height:25.9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E4PgIAAFEEAAAOAAAAZHJzL2Uyb0RvYy54bWysVF1u2zAMfh+wOwh6X5w4cdcYcYouXYYB&#10;3Q/Q7QCyLMfC9DdJiZ1doMAO0D3vADvADtSeY5TsptkP9jDMDwIpUh/Jj6QXZ50UaMes41oVeDIa&#10;Y8QU1RVXmwK/f7d+coqR80RVRGjFCrxnDp8tHz9atCZnqW60qJhFAKJc3poCN96bPEkcbZgkbqQN&#10;U2CstZXEg2o3SWVJC+hSJOl4fJK02lbGasqcg9uL3oiXEb+uGfVv6toxj0SBITcfTxvPMpzJckHy&#10;jSWm4XRIg/xDFpJwBUEPUBfEE7S1/DcoyanVTtd+RLVMdF1zymINUM1k/Es1Vw0xLNYC5DhzoMn9&#10;P1j6evfWIl4VeJZipIiEHt3dXN9++3J38/3262cE18BRa1wOrlcGnH33THfQ61ivM5eafnBI6VVD&#10;1IadW6vbhpEKcpyEl8nR0x7HBZCyfaUriEW2XkegrrYyEAiUIECHXu0P/WGdRxQu0+lsOsnARME2&#10;TefZSRZDkPz+tbHOv2BaoiAU2EL/IzrZXTofsiH5vUsI5rTg1ZoLERW7KVfCoh2BWVnHb0D/yU0o&#10;1BZ4nqVZT8BfIMbw/QlCcg9DL7gs8GnwGcYw0PZcVXEkPeGilyFloQYeA3U9ib4ru75tIUDguNTV&#10;Hoi1up9x2EkQGm0/YdTCfBfYfdwSyzASLxU0Zz6ZzcJCRGWWPU1BsceW8thCFAWoAnuMenHl4xJF&#10;3sw5NHHNI78PmQwpw9xG2ocdC4txrEevhz/B8gcAAAD//wMAUEsDBBQABgAIAAAAIQAcr9Nn3AAA&#10;AAoBAAAPAAAAZHJzL2Rvd25yZXYueG1sTI/LTsMwEEX3SPyDNUjsqPMirUKcCpD6AS1R104yTaLG&#10;48h22vD3DCvYzePozplyv5pJ3ND50ZKCeBOBQGptN1KvoP46vOxA+KCp05MlVPCNHvbV40Opi87e&#10;6Yi3U+gFh5AvtIIhhLmQ0rcDGu03dkbi3cU6owO3rped03cON5NMoiiXRo/EFwY94+eA7fW0GAVn&#10;PF/dJa0/5no9tJFuBlrio1LPT+v7G4iAa/iD4Vef1aFip8Yu1HkxKciTjEkFWZJuQTCQpTFPGi62&#10;rznIqpT/X6h+AAAA//8DAFBLAQItABQABgAIAAAAIQC2gziS/gAAAOEBAAATAAAAAAAAAAAAAAAA&#10;AAAAAABbQ29udGVudF9UeXBlc10ueG1sUEsBAi0AFAAGAAgAAAAhADj9If/WAAAAlAEAAAsAAAAA&#10;AAAAAAAAAAAALwEAAF9yZWxzLy5yZWxzUEsBAi0AFAAGAAgAAAAhAM6AcTg+AgAAUQQAAA4AAAAA&#10;AAAAAAAAAAAALgIAAGRycy9lMm9Eb2MueG1sUEsBAi0AFAAGAAgAAAAhAByv02fcAAAACgEAAA8A&#10;AAAAAAAAAAAAAAAAmAQAAGRycy9kb3ducmV2LnhtbFBLBQYAAAAABAAEAPMAAAChBQAAAAA=&#10;" strokecolor="red">
                      <v:textbox style="mso-fit-shape-to-text:t">
                        <w:txbxContent>
                          <w:p w:rsidR="00E345F4" w:rsidRDefault="00E345F4" w:rsidP="00E345F4">
                            <w:pPr>
                              <w:rPr>
                                <w:rFonts w:ascii="標楷體" w:eastAsia="標楷體" w:hAnsi="標楷體"/>
                                <w:color w:val="FF0000"/>
                              </w:rPr>
                            </w:pPr>
                            <w:r>
                              <w:rPr>
                                <w:rFonts w:ascii="標楷體" w:eastAsia="標楷體" w:hAnsi="標楷體" w:hint="eastAsia"/>
                                <w:color w:val="FF0000"/>
                              </w:rPr>
                              <w:t>以異質運算處理之影像接合系統</w:t>
                            </w:r>
                          </w:p>
                        </w:txbxContent>
                      </v:textbox>
                    </v:shape>
                  </w:pict>
                </mc:Fallback>
              </mc:AlternateContent>
            </w:r>
            <w:r w:rsidRPr="0097077D">
              <w:rPr>
                <w:rFonts w:ascii="標楷體" w:eastAsia="標楷體" w:hAnsi="標楷體" w:cs="Times New Roman" w:hint="eastAsia"/>
                <w:noProof/>
                <w:sz w:val="20"/>
                <w:szCs w:val="20"/>
              </w:rPr>
              <w:drawing>
                <wp:anchor distT="0" distB="0" distL="114300" distR="114300" simplePos="0" relativeHeight="251666432" behindDoc="0" locked="0" layoutInCell="1" allowOverlap="1" wp14:anchorId="5F3F748F" wp14:editId="2067875D">
                  <wp:simplePos x="0" y="0"/>
                  <wp:positionH relativeFrom="margin">
                    <wp:posOffset>2301875</wp:posOffset>
                  </wp:positionH>
                  <wp:positionV relativeFrom="margin">
                    <wp:posOffset>1895475</wp:posOffset>
                  </wp:positionV>
                  <wp:extent cx="1638300" cy="2276475"/>
                  <wp:effectExtent l="0" t="0" r="0" b="9525"/>
                  <wp:wrapSquare wrapText="bothSides"/>
                  <wp:docPr id="15" name="圖片 15" descr="http://www.columbiasurgery.org/news/si/img/pic_notes_endosco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http://www.columbiasurgery.org/news/si/img/pic_notes_endoscopic.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77D">
              <w:rPr>
                <w:rFonts w:ascii="標楷體" w:eastAsia="標楷體" w:hAnsi="標楷體" w:cs="Times New Roman" w:hint="eastAsia"/>
                <w:sz w:val="20"/>
                <w:szCs w:val="20"/>
              </w:rPr>
              <w:t>微創手術因創傷區域小，病人可快速復原，將成為外科手術的主流。但傳統內視鏡視野不夠寬廣，所拍攝照片無法完全看清楚整個檢查區域，且進行長時間的手術時，傳統內視鏡的重量及使用空間有所限制，我們想研發出具有輕重量、較小型的無線內視鏡裝在手術器具上，電力也是讓人擔憂，更遑論未來利用它來進行較困難的手術，所花費的時間可能會增加，我們為此進行了使用於內視鏡影像編碼上的低功率移動估測硬體設計，以及能夠增加視角的影像接合技術研究，並使用異質的系統架構來達成快速且正確的影像縫合，讓醫生可以擁有更寬廣的手術畫面。</w:t>
            </w:r>
          </w:p>
          <w:p w:rsidR="00E345F4" w:rsidRPr="0097077D" w:rsidRDefault="00E345F4" w:rsidP="00E345F4">
            <w:pPr>
              <w:jc w:val="both"/>
              <w:rPr>
                <w:rFonts w:ascii="標楷體" w:eastAsia="標楷體" w:hAnsi="標楷體" w:cs="Times New Roman"/>
                <w:sz w:val="20"/>
                <w:szCs w:val="20"/>
              </w:rPr>
            </w:pPr>
          </w:p>
          <w:p w:rsidR="00E345F4" w:rsidRPr="0097077D" w:rsidRDefault="00E345F4" w:rsidP="00E345F4">
            <w:pPr>
              <w:jc w:val="both"/>
              <w:rPr>
                <w:rFonts w:ascii="標楷體" w:eastAsia="標楷體" w:hAnsi="標楷體" w:cs="Times New Roman"/>
                <w:sz w:val="20"/>
                <w:szCs w:val="20"/>
              </w:rPr>
            </w:pPr>
          </w:p>
        </w:tc>
      </w:tr>
    </w:tbl>
    <w:p w:rsidR="00E345F4" w:rsidRPr="0097077D" w:rsidRDefault="00E345F4" w:rsidP="00E345F4">
      <w:pPr>
        <w:rPr>
          <w:rFonts w:ascii="標楷體" w:eastAsia="標楷體" w:hAnsi="標楷體" w:cs="Times New Roman"/>
          <w:sz w:val="26"/>
          <w:szCs w:val="26"/>
        </w:rPr>
      </w:pPr>
    </w:p>
    <w:p w:rsidR="00E345F4" w:rsidRPr="0097077D" w:rsidRDefault="00E345F4" w:rsidP="00E345F4">
      <w:pPr>
        <w:rPr>
          <w:rFonts w:ascii="標楷體" w:eastAsia="標楷體" w:hAnsi="標楷體" w:cs="Times New Roman"/>
          <w:sz w:val="26"/>
          <w:szCs w:val="26"/>
        </w:rPr>
        <w:sectPr w:rsidR="00E345F4" w:rsidRPr="0097077D" w:rsidSect="00235BB6">
          <w:pgSz w:w="11906" w:h="16838"/>
          <w:pgMar w:top="1134" w:right="1134" w:bottom="1134" w:left="1134" w:header="851" w:footer="992" w:gutter="0"/>
          <w:cols w:space="425"/>
          <w:docGrid w:type="lines" w:linePitch="360"/>
        </w:sect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85"/>
        <w:gridCol w:w="1134"/>
        <w:gridCol w:w="3402"/>
      </w:tblGrid>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lastRenderedPageBreak/>
              <w:t>入圍題目４</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光電回饋軟式氣動手</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類組</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實作組</w:t>
            </w:r>
          </w:p>
        </w:tc>
        <w:tc>
          <w:tcPr>
            <w:tcW w:w="1134"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隊伍名稱</w:t>
            </w:r>
          </w:p>
        </w:tc>
        <w:tc>
          <w:tcPr>
            <w:tcW w:w="3402"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我愛YY隊</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學校系所</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國立陽明大學生物醫學工程學系</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指導教授</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(含系所)</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陳右穎</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國立陽明大學生物醫學工程學系</w:t>
            </w:r>
          </w:p>
        </w:tc>
        <w:tc>
          <w:tcPr>
            <w:tcW w:w="4536" w:type="dxa"/>
            <w:gridSpan w:val="2"/>
            <w:shd w:val="clear" w:color="auto" w:fill="auto"/>
            <w:vAlign w:val="center"/>
          </w:tcPr>
          <w:p w:rsidR="00E345F4" w:rsidRPr="0097077D" w:rsidRDefault="00E345F4" w:rsidP="00E345F4">
            <w:pPr>
              <w:jc w:val="both"/>
              <w:rPr>
                <w:rFonts w:ascii="標楷體" w:eastAsia="標楷體" w:hAnsi="標楷體" w:cs="Times New Roman"/>
                <w:sz w:val="20"/>
                <w:szCs w:val="20"/>
              </w:rPr>
            </w:pPr>
          </w:p>
        </w:tc>
      </w:tr>
      <w:tr w:rsidR="00E345F4" w:rsidRPr="0097077D" w:rsidTr="003B196D">
        <w:trPr>
          <w:trHeight w:val="1134"/>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隊員姓名</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隊長：何紹源</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隊員：辜禹喬、鄭凱聯</w:t>
            </w:r>
          </w:p>
        </w:tc>
      </w:tr>
      <w:tr w:rsidR="00E345F4" w:rsidRPr="0097077D" w:rsidTr="003B196D">
        <w:trPr>
          <w:trHeight w:val="8504"/>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參賽作品簡介</w:t>
            </w:r>
          </w:p>
        </w:tc>
        <w:tc>
          <w:tcPr>
            <w:tcW w:w="8221" w:type="dxa"/>
            <w:gridSpan w:val="3"/>
            <w:shd w:val="clear" w:color="auto" w:fill="auto"/>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Arial" w:hint="eastAsia"/>
                <w:color w:val="000000"/>
                <w:sz w:val="20"/>
                <w:szCs w:val="20"/>
                <w:shd w:val="clear" w:color="auto" w:fill="FFFFFF"/>
              </w:rPr>
              <w:t xml:space="preserve">    </w:t>
            </w:r>
            <w:r w:rsidRPr="0097077D">
              <w:rPr>
                <w:rFonts w:ascii="標楷體" w:eastAsia="標楷體" w:hAnsi="標楷體" w:cs="Arial"/>
                <w:color w:val="000000"/>
                <w:sz w:val="20"/>
                <w:szCs w:val="20"/>
                <w:shd w:val="clear" w:color="auto" w:fill="FFFFFF"/>
              </w:rPr>
              <w:t>據WHO的資料顯示，中風自1990年以來是已開發國家第三大死因</w:t>
            </w:r>
            <w:r w:rsidRPr="0097077D">
              <w:rPr>
                <w:rFonts w:ascii="標楷體" w:eastAsia="標楷體" w:hAnsi="標楷體" w:cs="Arial" w:hint="eastAsia"/>
                <w:color w:val="000000"/>
                <w:sz w:val="20"/>
                <w:szCs w:val="20"/>
                <w:shd w:val="clear" w:color="auto" w:fill="FFFFFF"/>
              </w:rPr>
              <w:t>，</w:t>
            </w:r>
            <w:r w:rsidRPr="0097077D">
              <w:rPr>
                <w:rFonts w:ascii="標楷體" w:eastAsia="標楷體" w:hAnsi="標楷體" w:cs="Arial"/>
                <w:color w:val="000000"/>
                <w:sz w:val="20"/>
                <w:szCs w:val="20"/>
                <w:shd w:val="clear" w:color="auto" w:fill="FFFFFF"/>
              </w:rPr>
              <w:t>每年全球約有550萬人因為中風而死亡</w:t>
            </w:r>
            <w:r w:rsidRPr="0097077D">
              <w:rPr>
                <w:rFonts w:ascii="標楷體" w:eastAsia="標楷體" w:hAnsi="標楷體" w:cs="Times New Roman" w:hint="eastAsia"/>
                <w:sz w:val="20"/>
                <w:szCs w:val="20"/>
              </w:rPr>
              <w:t>，病患須</w:t>
            </w:r>
            <w:r w:rsidRPr="0097077D">
              <w:rPr>
                <w:rFonts w:ascii="標楷體" w:eastAsia="標楷體" w:hAnsi="標楷體" w:cs="Times New Roman" w:hint="eastAsia"/>
                <w:color w:val="000000"/>
                <w:kern w:val="0"/>
                <w:sz w:val="20"/>
                <w:szCs w:val="20"/>
              </w:rPr>
              <w:t>把握0-6個月黃金復健期密集復健治療。</w:t>
            </w:r>
            <w:r w:rsidRPr="0097077D">
              <w:rPr>
                <w:rFonts w:ascii="標楷體" w:eastAsia="標楷體" w:hAnsi="標楷體" w:cs="Times New Roman" w:hint="eastAsia"/>
                <w:sz w:val="20"/>
                <w:szCs w:val="20"/>
              </w:rPr>
              <w:t>本團隊致力於針對最常見的</w:t>
            </w:r>
            <w:r w:rsidRPr="0097077D">
              <w:rPr>
                <w:rFonts w:ascii="標楷體" w:eastAsia="標楷體" w:hAnsi="標楷體" w:cs="Times New Roman"/>
                <w:sz w:val="20"/>
                <w:szCs w:val="20"/>
              </w:rPr>
              <w:t>單側動作障礙</w:t>
            </w:r>
            <w:r w:rsidRPr="0097077D">
              <w:rPr>
                <w:rFonts w:ascii="標楷體" w:eastAsia="標楷體" w:hAnsi="標楷體" w:cs="Times New Roman" w:hint="eastAsia"/>
                <w:sz w:val="20"/>
                <w:szCs w:val="20"/>
              </w:rPr>
              <w:t>開發復健裝置，創意發想源於鏡像療法(mirror th</w:t>
            </w:r>
            <w:r w:rsidRPr="0097077D">
              <w:rPr>
                <w:rFonts w:ascii="標楷體" w:eastAsia="標楷體" w:hAnsi="標楷體" w:cs="Times New Roman"/>
                <w:sz w:val="20"/>
                <w:szCs w:val="20"/>
              </w:rPr>
              <w:t>erapy</w:t>
            </w:r>
            <w:r w:rsidRPr="0097077D">
              <w:rPr>
                <w:rFonts w:ascii="標楷體" w:eastAsia="標楷體" w:hAnsi="標楷體" w:cs="Times New Roman" w:hint="eastAsia"/>
                <w:sz w:val="20"/>
                <w:szCs w:val="20"/>
              </w:rPr>
              <w:t>)的回饋效果，改良傳統硬式機械手臂成本高、操作困難、舒適度等缺點設計軟式氣動手背，幫助病患進行手部抓握的復健。</w:t>
            </w:r>
          </w:p>
          <w:p w:rsidR="00E345F4" w:rsidRPr="0097077D" w:rsidRDefault="00E345F4" w:rsidP="00E345F4">
            <w:pPr>
              <w:rPr>
                <w:rFonts w:ascii="標楷體" w:eastAsia="標楷體" w:hAnsi="標楷體" w:cs="Times New Roman"/>
                <w:sz w:val="20"/>
                <w:szCs w:val="20"/>
              </w:rPr>
            </w:pPr>
            <w:r w:rsidRPr="0097077D">
              <w:rPr>
                <w:rFonts w:ascii="標楷體" w:eastAsia="標楷體" w:hAnsi="標楷體" w:cs="Times New Roman" w:hint="eastAsia"/>
                <w:sz w:val="20"/>
                <w:szCs w:val="20"/>
              </w:rPr>
              <w:t xml:space="preserve">    本團隊設計</w:t>
            </w:r>
            <w:r w:rsidRPr="0097077D">
              <w:rPr>
                <w:rFonts w:ascii="標楷體" w:eastAsia="標楷體" w:hAnsi="標楷體" w:cs="Times New Roman" w:hint="eastAsia"/>
                <w:sz w:val="20"/>
                <w:szCs w:val="20"/>
                <w:u w:val="single"/>
              </w:rPr>
              <w:t>中空軟式高分子外骨架</w:t>
            </w:r>
            <w:r w:rsidRPr="0097077D">
              <w:rPr>
                <w:rFonts w:ascii="標楷體" w:eastAsia="標楷體" w:hAnsi="標楷體" w:cs="Times New Roman" w:hint="eastAsia"/>
                <w:sz w:val="20"/>
                <w:szCs w:val="20"/>
              </w:rPr>
              <w:t>，以兩層式的材料上軟下硬，進而利用充氣放氣來造成彎曲帶動手指運動，並在軟手指中安裝</w:t>
            </w:r>
            <w:r w:rsidRPr="0097077D">
              <w:rPr>
                <w:rFonts w:ascii="標楷體" w:eastAsia="標楷體" w:hAnsi="標楷體" w:cs="Times New Roman" w:hint="eastAsia"/>
                <w:sz w:val="20"/>
                <w:szCs w:val="20"/>
                <w:u w:val="single"/>
              </w:rPr>
              <w:t>光感測器(</w:t>
            </w:r>
            <w:r w:rsidRPr="0097077D">
              <w:rPr>
                <w:rFonts w:ascii="標楷體" w:eastAsia="標楷體" w:hAnsi="標楷體" w:cs="Times New Roman"/>
                <w:sz w:val="20"/>
                <w:szCs w:val="20"/>
                <w:u w:val="single"/>
              </w:rPr>
              <w:t>Optical Sensor</w:t>
            </w:r>
            <w:r w:rsidRPr="0097077D">
              <w:rPr>
                <w:rFonts w:ascii="標楷體" w:eastAsia="標楷體" w:hAnsi="標楷體" w:cs="Times New Roman" w:hint="eastAsia"/>
                <w:sz w:val="20"/>
                <w:szCs w:val="20"/>
                <w:u w:val="single"/>
              </w:rPr>
              <w:t>)</w:t>
            </w:r>
            <w:r w:rsidRPr="0097077D">
              <w:rPr>
                <w:rFonts w:ascii="標楷體" w:eastAsia="標楷體" w:hAnsi="標楷體" w:cs="Times New Roman" w:hint="eastAsia"/>
                <w:sz w:val="20"/>
                <w:szCs w:val="20"/>
              </w:rPr>
              <w:t>，利用光路進改變的原理讓病患看到數據，有助於病患了解自己復健的進步狀況以及設立復健目標，增加效率。再者，根據鏡像療法，透過感知正常手的抓握動作來控制</w:t>
            </w:r>
            <w:r w:rsidRPr="0097077D">
              <w:rPr>
                <w:rFonts w:ascii="標楷體" w:eastAsia="標楷體" w:hAnsi="標楷體" w:cs="Times New Roman" w:hint="eastAsia"/>
                <w:sz w:val="20"/>
                <w:szCs w:val="20"/>
                <w:u w:val="single"/>
              </w:rPr>
              <w:t>氣動驅動平臺</w:t>
            </w:r>
            <w:r w:rsidRPr="0097077D">
              <w:rPr>
                <w:rFonts w:ascii="標楷體" w:eastAsia="標楷體" w:hAnsi="標楷體" w:cs="Times New Roman" w:hint="eastAsia"/>
                <w:sz w:val="20"/>
                <w:szCs w:val="20"/>
              </w:rPr>
              <w:t>，並將軟手指分別裝上五個氣閥，</w:t>
            </w:r>
            <w:r w:rsidRPr="0097077D">
              <w:rPr>
                <w:rFonts w:ascii="標楷體" w:eastAsia="標楷體" w:hAnsi="標楷體" w:cs="Times New Roman"/>
                <w:sz w:val="20"/>
                <w:szCs w:val="20"/>
              </w:rPr>
              <w:t xml:space="preserve"> </w:t>
            </w:r>
            <w:r w:rsidRPr="0097077D">
              <w:rPr>
                <w:rFonts w:ascii="標楷體" w:eastAsia="標楷體" w:hAnsi="標楷體" w:cs="Times New Roman" w:hint="eastAsia"/>
                <w:sz w:val="20"/>
                <w:szCs w:val="20"/>
              </w:rPr>
              <w:t>因此感測到的手指運動，氣動平臺就會在指定軟手指的氣閥充氣使之彎曲。</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 xml:space="preserve">    本團隊以手的抓握復健為出發，未來更可以類似原理延伸在各部位的復健治療，並透過數據累積持續改良。</w:t>
            </w:r>
          </w:p>
          <w:p w:rsidR="00E345F4" w:rsidRPr="0097077D" w:rsidRDefault="00E345F4" w:rsidP="00E345F4">
            <w:pPr>
              <w:jc w:val="both"/>
              <w:rPr>
                <w:rFonts w:ascii="標楷體" w:eastAsia="標楷體" w:hAnsi="標楷體" w:cs="Times New Roman"/>
                <w:sz w:val="20"/>
                <w:szCs w:val="20"/>
              </w:rPr>
            </w:pPr>
          </w:p>
          <w:tbl>
            <w:tblPr>
              <w:tblW w:w="0" w:type="auto"/>
              <w:tblLook w:val="04A0" w:firstRow="1" w:lastRow="0" w:firstColumn="1" w:lastColumn="0" w:noHBand="0" w:noVBand="1"/>
            </w:tblPr>
            <w:tblGrid>
              <w:gridCol w:w="4367"/>
              <w:gridCol w:w="3623"/>
            </w:tblGrid>
            <w:tr w:rsidR="00E345F4" w:rsidRPr="0097077D" w:rsidTr="003B196D">
              <w:tc>
                <w:tcPr>
                  <w:tcW w:w="4367" w:type="dxa"/>
                  <w:shd w:val="clear" w:color="auto" w:fill="auto"/>
                </w:tcPr>
                <w:p w:rsidR="00E345F4" w:rsidRPr="0097077D" w:rsidRDefault="00E345F4" w:rsidP="00E345F4">
                  <w:pPr>
                    <w:jc w:val="both"/>
                    <w:rPr>
                      <w:rFonts w:ascii="標楷體" w:eastAsia="標楷體" w:hAnsi="標楷體" w:cs="Times New Roman"/>
                      <w:noProof/>
                    </w:rPr>
                  </w:pPr>
                  <w:r w:rsidRPr="0097077D">
                    <w:rPr>
                      <w:rFonts w:ascii="標楷體" w:eastAsia="標楷體" w:hAnsi="標楷體" w:cs="Times New Roman"/>
                      <w:noProof/>
                    </w:rPr>
                    <w:drawing>
                      <wp:inline distT="0" distB="0" distL="0" distR="0" wp14:anchorId="3EC0C677" wp14:editId="048A883E">
                        <wp:extent cx="2381250" cy="165735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inline>
                    </w:drawing>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圖1. 氣動式軟性外骨架系統架構</w:t>
                  </w:r>
                </w:p>
              </w:tc>
              <w:tc>
                <w:tcPr>
                  <w:tcW w:w="3623" w:type="dxa"/>
                  <w:shd w:val="clear" w:color="auto" w:fill="auto"/>
                </w:tcPr>
                <w:p w:rsidR="00E345F4" w:rsidRPr="0097077D" w:rsidRDefault="00E345F4" w:rsidP="00E345F4">
                  <w:pPr>
                    <w:jc w:val="both"/>
                    <w:rPr>
                      <w:rFonts w:ascii="標楷體" w:eastAsia="標楷體" w:hAnsi="標楷體" w:cs="Times New Roman"/>
                    </w:rPr>
                  </w:pPr>
                  <w:r w:rsidRPr="0097077D">
                    <w:rPr>
                      <w:rFonts w:ascii="標楷體" w:eastAsia="標楷體" w:hAnsi="標楷體" w:cs="Times New Roman"/>
                      <w:noProof/>
                    </w:rPr>
                    <w:drawing>
                      <wp:inline distT="0" distB="0" distL="0" distR="0" wp14:anchorId="5199712A" wp14:editId="06972C68">
                        <wp:extent cx="1952625" cy="1790700"/>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5" cstate="print">
                                  <a:extLst>
                                    <a:ext uri="{28A0092B-C50C-407E-A947-70E740481C1C}">
                                      <a14:useLocalDpi xmlns:a14="http://schemas.microsoft.com/office/drawing/2010/main" val="0"/>
                                    </a:ext>
                                  </a:extLst>
                                </a:blip>
                                <a:srcRect l="3596" t="19931" r="55669" b="13484"/>
                                <a:stretch>
                                  <a:fillRect/>
                                </a:stretch>
                              </pic:blipFill>
                              <pic:spPr bwMode="auto">
                                <a:xfrm>
                                  <a:off x="0" y="0"/>
                                  <a:ext cx="1952625" cy="1790700"/>
                                </a:xfrm>
                                <a:prstGeom prst="rect">
                                  <a:avLst/>
                                </a:prstGeom>
                                <a:noFill/>
                                <a:ln>
                                  <a:noFill/>
                                </a:ln>
                              </pic:spPr>
                            </pic:pic>
                          </a:graphicData>
                        </a:graphic>
                      </wp:inline>
                    </w:drawing>
                  </w:r>
                </w:p>
                <w:p w:rsidR="00E345F4" w:rsidRPr="0097077D" w:rsidRDefault="00E345F4" w:rsidP="00E345F4">
                  <w:pPr>
                    <w:rPr>
                      <w:rFonts w:ascii="標楷體" w:eastAsia="標楷體" w:hAnsi="標楷體" w:cs="Times New Roman"/>
                      <w:sz w:val="20"/>
                      <w:szCs w:val="20"/>
                    </w:rPr>
                  </w:pPr>
                  <w:r w:rsidRPr="0097077D">
                    <w:rPr>
                      <w:rFonts w:ascii="標楷體" w:eastAsia="標楷體" w:hAnsi="標楷體" w:cs="Times New Roman" w:hint="eastAsia"/>
                      <w:sz w:val="20"/>
                      <w:szCs w:val="20"/>
                    </w:rPr>
                    <w:t>圖二. 鏡像療法由動作感知器                                             帶動患側手指抓握</w:t>
                  </w:r>
                </w:p>
              </w:tc>
            </w:tr>
          </w:tbl>
          <w:p w:rsidR="00E345F4" w:rsidRPr="0097077D" w:rsidRDefault="00E345F4" w:rsidP="00E345F4">
            <w:pPr>
              <w:jc w:val="both"/>
              <w:rPr>
                <w:rFonts w:ascii="標楷體" w:eastAsia="標楷體" w:hAnsi="標楷體" w:cs="Times New Roman"/>
                <w:sz w:val="20"/>
                <w:szCs w:val="20"/>
              </w:rPr>
            </w:pPr>
          </w:p>
        </w:tc>
      </w:tr>
    </w:tbl>
    <w:p w:rsidR="00E345F4" w:rsidRPr="0097077D" w:rsidRDefault="00E345F4" w:rsidP="00E345F4">
      <w:pPr>
        <w:rPr>
          <w:rFonts w:ascii="標楷體" w:eastAsia="標楷體" w:hAnsi="標楷體" w:cs="Times New Roman"/>
          <w:sz w:val="26"/>
          <w:szCs w:val="26"/>
        </w:rPr>
      </w:pPr>
    </w:p>
    <w:p w:rsidR="00E345F4" w:rsidRPr="0097077D" w:rsidRDefault="00E345F4" w:rsidP="00E345F4">
      <w:pPr>
        <w:rPr>
          <w:rFonts w:ascii="標楷體" w:eastAsia="標楷體" w:hAnsi="標楷體" w:cs="Times New Roman"/>
          <w:sz w:val="26"/>
          <w:szCs w:val="26"/>
        </w:rPr>
        <w:sectPr w:rsidR="00E345F4" w:rsidRPr="0097077D" w:rsidSect="00235BB6">
          <w:pgSz w:w="11906" w:h="16838"/>
          <w:pgMar w:top="1134" w:right="1134" w:bottom="1134" w:left="1134" w:header="851" w:footer="992" w:gutter="0"/>
          <w:cols w:space="425"/>
          <w:docGrid w:type="lines" w:linePitch="360"/>
        </w:sect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85"/>
        <w:gridCol w:w="1134"/>
        <w:gridCol w:w="3402"/>
      </w:tblGrid>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lastRenderedPageBreak/>
              <w:t>入圍題目５</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具手持式裝置顯示之穿戴式無線穴位監測專家系統</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類組</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實作組</w:t>
            </w:r>
          </w:p>
        </w:tc>
        <w:tc>
          <w:tcPr>
            <w:tcW w:w="1134"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隊伍名稱</w:t>
            </w:r>
          </w:p>
        </w:tc>
        <w:tc>
          <w:tcPr>
            <w:tcW w:w="3402"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擺尾特攻隊</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學校系所</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龍華科技大學電子工程系</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指導教授</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(含系所)</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吳常熙</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龍華科技大學電子工程系</w:t>
            </w:r>
          </w:p>
        </w:tc>
        <w:tc>
          <w:tcPr>
            <w:tcW w:w="4536" w:type="dxa"/>
            <w:gridSpan w:val="2"/>
            <w:shd w:val="clear" w:color="auto" w:fill="auto"/>
            <w:vAlign w:val="center"/>
          </w:tcPr>
          <w:p w:rsidR="00E345F4" w:rsidRPr="0097077D" w:rsidRDefault="00E345F4" w:rsidP="00E345F4">
            <w:pPr>
              <w:jc w:val="both"/>
              <w:rPr>
                <w:rFonts w:ascii="標楷體" w:eastAsia="標楷體" w:hAnsi="標楷體" w:cs="Times New Roman"/>
                <w:sz w:val="20"/>
                <w:szCs w:val="20"/>
              </w:rPr>
            </w:pPr>
          </w:p>
        </w:tc>
      </w:tr>
      <w:tr w:rsidR="00E345F4" w:rsidRPr="0097077D" w:rsidTr="003B196D">
        <w:trPr>
          <w:trHeight w:val="1134"/>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隊員姓名</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隊長：</w:t>
            </w:r>
            <w:r w:rsidRPr="0097077D">
              <w:rPr>
                <w:rFonts w:ascii="標楷體" w:eastAsia="標楷體" w:hAnsi="標楷體" w:cs="Arial" w:hint="eastAsia"/>
                <w:sz w:val="20"/>
                <w:szCs w:val="20"/>
              </w:rPr>
              <w:t>載亦瑜</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隊員：</w:t>
            </w:r>
            <w:r w:rsidRPr="0097077D">
              <w:rPr>
                <w:rFonts w:ascii="標楷體" w:eastAsia="標楷體" w:hAnsi="標楷體" w:cs="Arial" w:hint="eastAsia"/>
                <w:sz w:val="20"/>
                <w:szCs w:val="20"/>
              </w:rPr>
              <w:t>陳浩維、王友庭、劉宇庭、林昱銘</w:t>
            </w:r>
          </w:p>
        </w:tc>
      </w:tr>
      <w:tr w:rsidR="00E345F4" w:rsidRPr="0097077D" w:rsidTr="003B196D">
        <w:trPr>
          <w:trHeight w:val="8504"/>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參賽作品簡介</w:t>
            </w:r>
          </w:p>
        </w:tc>
        <w:tc>
          <w:tcPr>
            <w:tcW w:w="8221" w:type="dxa"/>
            <w:gridSpan w:val="3"/>
            <w:shd w:val="clear" w:color="auto" w:fill="auto"/>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一、研究動機：</w:t>
            </w:r>
          </w:p>
          <w:p w:rsidR="00E345F4" w:rsidRPr="0097077D" w:rsidRDefault="00E345F4" w:rsidP="00E345F4">
            <w:pPr>
              <w:ind w:leftChars="-11" w:left="-26" w:firstLineChars="200" w:firstLine="400"/>
              <w:jc w:val="both"/>
              <w:rPr>
                <w:rFonts w:ascii="標楷體" w:eastAsia="標楷體" w:hAnsi="標楷體" w:cs="Times New Roman"/>
                <w:sz w:val="20"/>
                <w:szCs w:val="20"/>
              </w:rPr>
            </w:pPr>
            <w:r w:rsidRPr="0097077D">
              <w:rPr>
                <w:rFonts w:ascii="標楷體" w:eastAsia="標楷體" w:hAnsi="標楷體" w:cs="Times New Roman"/>
                <w:sz w:val="20"/>
                <w:szCs w:val="20"/>
              </w:rPr>
              <w:t>由於現代人們生活忙碌</w:t>
            </w:r>
            <w:r w:rsidRPr="0097077D">
              <w:rPr>
                <w:rFonts w:ascii="標楷體" w:eastAsia="標楷體" w:hAnsi="標楷體" w:cs="Times New Roman" w:hint="eastAsia"/>
                <w:sz w:val="20"/>
                <w:szCs w:val="20"/>
              </w:rPr>
              <w:t>、現今醫療人員嚴重短缺的情況下，</w:t>
            </w:r>
            <w:r w:rsidRPr="0097077D">
              <w:rPr>
                <w:rFonts w:ascii="標楷體" w:eastAsia="標楷體" w:hAnsi="標楷體" w:cs="Times New Roman"/>
                <w:sz w:val="20"/>
                <w:szCs w:val="20"/>
              </w:rPr>
              <w:t>醫院</w:t>
            </w:r>
            <w:r w:rsidRPr="0097077D">
              <w:rPr>
                <w:rFonts w:ascii="標楷體" w:eastAsia="標楷體" w:hAnsi="標楷體" w:cs="Times New Roman" w:hint="eastAsia"/>
                <w:sz w:val="20"/>
                <w:szCs w:val="20"/>
              </w:rPr>
              <w:t>的</w:t>
            </w:r>
            <w:r w:rsidRPr="0097077D">
              <w:rPr>
                <w:rFonts w:ascii="標楷體" w:eastAsia="標楷體" w:hAnsi="標楷體" w:cs="Times New Roman"/>
                <w:sz w:val="20"/>
                <w:szCs w:val="20"/>
              </w:rPr>
              <w:t>身體檢查</w:t>
            </w:r>
            <w:r w:rsidRPr="0097077D">
              <w:rPr>
                <w:rFonts w:ascii="標楷體" w:eastAsia="標楷體" w:hAnsi="標楷體" w:cs="Times New Roman" w:hint="eastAsia"/>
                <w:sz w:val="20"/>
                <w:szCs w:val="20"/>
              </w:rPr>
              <w:t>繁瑣耗時，難以即時掌握健康狀況，如果採用西醫臨床檢驗方式，不緊需要精密而昂貴的儀器，也無法一機適用多生理檢測，難以達成低成本、穿戴式個人健診裝置設計。因此基於中醫穴位醫理，身體各器官均有相對的經絡組織連結到身體的許多穴位，如果器官組織出現異常狀況，所連結的相關經絡及穴位也將出現異常的阻抗值。因此本設計發展一套具有準確判讀能力、操作簡單、攜帶方便之穿戴式無線穴位監測專家系統」可作為個人隨身保健器材，達到預防重於治療的效果，避免不必要的醫療資源浪費。。</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Arial" w:hint="eastAsia"/>
                <w:b/>
                <w:color w:val="000000"/>
                <w:sz w:val="20"/>
                <w:szCs w:val="20"/>
                <w:shd w:val="clear" w:color="auto" w:fill="F7F7F7"/>
              </w:rPr>
              <w:t>二、</w:t>
            </w:r>
            <w:r w:rsidRPr="0097077D">
              <w:rPr>
                <w:rFonts w:ascii="標楷體" w:eastAsia="標楷體" w:hAnsi="標楷體" w:cs="Arial"/>
                <w:b/>
                <w:color w:val="000000"/>
                <w:sz w:val="20"/>
                <w:szCs w:val="20"/>
                <w:shd w:val="clear" w:color="auto" w:fill="F7F7F7"/>
              </w:rPr>
              <w:t>系統簡介</w:t>
            </w:r>
            <w:r w:rsidRPr="0097077D">
              <w:rPr>
                <w:rFonts w:ascii="標楷體" w:eastAsia="標楷體" w:hAnsi="標楷體" w:cs="Times New Roman" w:hint="eastAsia"/>
                <w:b/>
                <w:sz w:val="20"/>
                <w:szCs w:val="20"/>
              </w:rPr>
              <w:t>：</w:t>
            </w:r>
          </w:p>
          <w:p w:rsidR="00E345F4" w:rsidRPr="0097077D" w:rsidRDefault="00E345F4" w:rsidP="00E345F4">
            <w:pPr>
              <w:numPr>
                <w:ilvl w:val="0"/>
                <w:numId w:val="2"/>
              </w:num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具備</w:t>
            </w:r>
            <w:r w:rsidRPr="0097077D">
              <w:rPr>
                <w:rFonts w:ascii="標楷體" w:eastAsia="標楷體" w:hAnsi="標楷體" w:cs="Times New Roman"/>
                <w:sz w:val="20"/>
                <w:szCs w:val="20"/>
              </w:rPr>
              <w:t>USB</w:t>
            </w:r>
            <w:r w:rsidRPr="0097077D">
              <w:rPr>
                <w:rFonts w:ascii="標楷體" w:eastAsia="標楷體" w:hAnsi="標楷體" w:cs="Times New Roman" w:hint="eastAsia"/>
                <w:sz w:val="20"/>
                <w:szCs w:val="20"/>
              </w:rPr>
              <w:t>充電及電量顯示功能之穿戴式穴位訊號擷取裝置體積僅有</w:t>
            </w:r>
            <w:r w:rsidRPr="0097077D">
              <w:rPr>
                <w:rFonts w:ascii="標楷體" w:eastAsia="標楷體" w:hAnsi="標楷體" w:cs="Times New Roman"/>
                <w:sz w:val="20"/>
                <w:szCs w:val="20"/>
              </w:rPr>
              <w:t>10*50*40mm</w:t>
            </w:r>
            <w:r w:rsidRPr="0097077D">
              <w:rPr>
                <w:rFonts w:ascii="標楷體" w:eastAsia="標楷體" w:hAnsi="標楷體" w:cs="Times New Roman"/>
                <w:sz w:val="20"/>
                <w:szCs w:val="20"/>
                <w:vertAlign w:val="superscript"/>
              </w:rPr>
              <w:t>3</w:t>
            </w:r>
            <w:r w:rsidRPr="0097077D">
              <w:rPr>
                <w:rFonts w:ascii="標楷體" w:eastAsia="標楷體" w:hAnsi="標楷體" w:cs="Times New Roman"/>
                <w:sz w:val="20"/>
                <w:szCs w:val="20"/>
              </w:rPr>
              <w:t xml:space="preserve"> </w:t>
            </w:r>
            <w:r w:rsidRPr="0097077D">
              <w:rPr>
                <w:rFonts w:ascii="標楷體" w:eastAsia="標楷體" w:hAnsi="標楷體" w:cs="Times New Roman" w:hint="eastAsia"/>
                <w:sz w:val="20"/>
                <w:szCs w:val="20"/>
              </w:rPr>
              <w:t>。</w:t>
            </w:r>
          </w:p>
          <w:p w:rsidR="00E345F4" w:rsidRPr="0097077D" w:rsidRDefault="00E345F4" w:rsidP="00E345F4">
            <w:pPr>
              <w:numPr>
                <w:ilvl w:val="0"/>
                <w:numId w:val="2"/>
              </w:num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利用穴位筆依</w:t>
            </w:r>
            <w:r w:rsidRPr="0097077D">
              <w:rPr>
                <w:rFonts w:ascii="標楷體" w:eastAsia="標楷體" w:hAnsi="標楷體" w:cs="Times New Roman"/>
                <w:sz w:val="20"/>
                <w:szCs w:val="20"/>
              </w:rPr>
              <w:t>LED</w:t>
            </w:r>
            <w:r w:rsidRPr="0097077D">
              <w:rPr>
                <w:rFonts w:ascii="標楷體" w:eastAsia="標楷體" w:hAnsi="標楷體" w:cs="Times New Roman" w:hint="eastAsia"/>
                <w:sz w:val="20"/>
                <w:szCs w:val="20"/>
              </w:rPr>
              <w:t>閃爍頻率尋找穴位點位置。</w:t>
            </w:r>
          </w:p>
          <w:p w:rsidR="00E345F4" w:rsidRPr="0097077D" w:rsidRDefault="00E345F4" w:rsidP="00E345F4">
            <w:pPr>
              <w:numPr>
                <w:ilvl w:val="0"/>
                <w:numId w:val="2"/>
              </w:num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具備「偏移修正」及「歸一化」之標準化處理，取得客觀而可靠之穴位值。</w:t>
            </w:r>
          </w:p>
          <w:p w:rsidR="00E345F4" w:rsidRPr="0097077D" w:rsidRDefault="00E345F4" w:rsidP="00E345F4">
            <w:pPr>
              <w:numPr>
                <w:ilvl w:val="0"/>
                <w:numId w:val="2"/>
              </w:num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結合藍芽</w:t>
            </w:r>
            <w:r w:rsidRPr="0097077D">
              <w:rPr>
                <w:rFonts w:ascii="標楷體" w:eastAsia="標楷體" w:hAnsi="標楷體" w:cs="Times New Roman"/>
                <w:sz w:val="20"/>
                <w:szCs w:val="20"/>
              </w:rPr>
              <w:t>4.0</w:t>
            </w:r>
            <w:r w:rsidRPr="0097077D">
              <w:rPr>
                <w:rFonts w:ascii="標楷體" w:eastAsia="標楷體" w:hAnsi="標楷體" w:cs="Times New Roman" w:hint="eastAsia"/>
                <w:sz w:val="20"/>
                <w:szCs w:val="20"/>
              </w:rPr>
              <w:t>無線模組與手持式裝置連線，具六通道穴位即時監測及歷史記錄讀取。</w:t>
            </w:r>
          </w:p>
          <w:p w:rsidR="00E345F4" w:rsidRPr="0097077D" w:rsidRDefault="00E345F4" w:rsidP="00E345F4">
            <w:pPr>
              <w:numPr>
                <w:ilvl w:val="0"/>
                <w:numId w:val="2"/>
              </w:num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透過專家系統程式進行分析計算，解析受測者生理健康狀況並提供查詢及提醒功能，達到及時監控生理狀況的目的。</w:t>
            </w:r>
          </w:p>
          <w:tbl>
            <w:tblPr>
              <w:tblW w:w="0" w:type="auto"/>
              <w:tblLook w:val="04A0" w:firstRow="1" w:lastRow="0" w:firstColumn="1" w:lastColumn="0" w:noHBand="0" w:noVBand="1"/>
            </w:tblPr>
            <w:tblGrid>
              <w:gridCol w:w="5642"/>
              <w:gridCol w:w="2363"/>
            </w:tblGrid>
            <w:tr w:rsidR="00E345F4" w:rsidRPr="0097077D" w:rsidTr="003B196D">
              <w:tc>
                <w:tcPr>
                  <w:tcW w:w="3995" w:type="dxa"/>
                  <w:shd w:val="clear" w:color="auto" w:fill="auto"/>
                  <w:vAlign w:val="center"/>
                </w:tcPr>
                <w:p w:rsidR="00E345F4" w:rsidRPr="0097077D" w:rsidRDefault="00E345F4" w:rsidP="00E345F4">
                  <w:pPr>
                    <w:jc w:val="center"/>
                    <w:rPr>
                      <w:rFonts w:ascii="標楷體" w:eastAsia="標楷體" w:hAnsi="標楷體" w:cs="Times New Roman"/>
                      <w:sz w:val="20"/>
                      <w:szCs w:val="20"/>
                    </w:rPr>
                  </w:pPr>
                  <w:r w:rsidRPr="0097077D">
                    <w:rPr>
                      <w:rFonts w:ascii="標楷體" w:eastAsia="標楷體" w:hAnsi="標楷體" w:cs="Times New Roman"/>
                    </w:rPr>
                    <w:object w:dxaOrig="11668" w:dyaOrig="6839">
                      <v:shape id="_x0000_i1026" type="#_x0000_t75" style="width:271.3pt;height:159pt" o:ole="">
                        <v:imagedata r:id="rId26" o:title=""/>
                      </v:shape>
                      <o:OLEObject Type="Embed" ProgID="Visio.Drawing.11" ShapeID="_x0000_i1026" DrawAspect="Content" ObjectID="_1514904790" r:id="rId27"/>
                    </w:object>
                  </w:r>
                </w:p>
              </w:tc>
              <w:tc>
                <w:tcPr>
                  <w:tcW w:w="3995" w:type="dxa"/>
                  <w:shd w:val="clear" w:color="auto" w:fill="auto"/>
                  <w:vAlign w:val="center"/>
                </w:tcPr>
                <w:p w:rsidR="00E345F4" w:rsidRPr="0097077D" w:rsidRDefault="00E345F4" w:rsidP="00E345F4">
                  <w:pPr>
                    <w:jc w:val="center"/>
                    <w:rPr>
                      <w:rFonts w:ascii="標楷體" w:eastAsia="標楷體" w:hAnsi="標楷體" w:cs="Times New Roman"/>
                      <w:sz w:val="20"/>
                      <w:szCs w:val="20"/>
                    </w:rPr>
                  </w:pPr>
                  <w:r w:rsidRPr="0097077D">
                    <w:rPr>
                      <w:rFonts w:ascii="標楷體" w:eastAsia="標楷體" w:hAnsi="標楷體" w:cs="Times New Roman"/>
                      <w:noProof/>
                      <w:sz w:val="20"/>
                      <w:szCs w:val="20"/>
                    </w:rPr>
                    <w:drawing>
                      <wp:inline distT="0" distB="0" distL="0" distR="0" wp14:anchorId="708F4494" wp14:editId="4346E7D0">
                        <wp:extent cx="1333500" cy="2362200"/>
                        <wp:effectExtent l="0" t="0" r="0" b="0"/>
                        <wp:docPr id="19" name="圖片 19" descr="描述: D:\D_Disc\Research\專題比賽\穿戴式生醫擷取系統\穴位檢測\肝功能穴位檢測專家系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描述: D:\D_Disc\Research\專題比賽\穿戴式生醫擷取系統\穴位檢測\肝功能穴位檢測專家系統.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0" cy="2362200"/>
                                </a:xfrm>
                                <a:prstGeom prst="rect">
                                  <a:avLst/>
                                </a:prstGeom>
                                <a:noFill/>
                                <a:ln>
                                  <a:noFill/>
                                </a:ln>
                              </pic:spPr>
                            </pic:pic>
                          </a:graphicData>
                        </a:graphic>
                      </wp:inline>
                    </w:drawing>
                  </w:r>
                </w:p>
              </w:tc>
            </w:tr>
          </w:tbl>
          <w:p w:rsidR="00E345F4" w:rsidRPr="0097077D" w:rsidRDefault="00E345F4" w:rsidP="00E345F4">
            <w:pPr>
              <w:jc w:val="center"/>
              <w:rPr>
                <w:rFonts w:ascii="標楷體" w:eastAsia="標楷體" w:hAnsi="標楷體" w:cs="Times New Roman"/>
                <w:sz w:val="20"/>
                <w:szCs w:val="20"/>
              </w:rPr>
            </w:pPr>
            <w:r w:rsidRPr="0097077D">
              <w:rPr>
                <w:rFonts w:ascii="標楷體" w:eastAsia="標楷體" w:hAnsi="標楷體" w:cs="Times New Roman" w:hint="eastAsia"/>
                <w:sz w:val="20"/>
                <w:szCs w:val="20"/>
              </w:rPr>
              <w:t xml:space="preserve">        圖一、穿戴式穴位擷取系統外觀實體            圖二、手機APP健診介面</w:t>
            </w:r>
          </w:p>
        </w:tc>
      </w:tr>
    </w:tbl>
    <w:p w:rsidR="00E345F4" w:rsidRPr="0097077D" w:rsidRDefault="00E345F4" w:rsidP="00E345F4">
      <w:pPr>
        <w:rPr>
          <w:rFonts w:ascii="標楷體" w:eastAsia="標楷體" w:hAnsi="標楷體" w:cs="Times New Roman"/>
          <w:sz w:val="26"/>
          <w:szCs w:val="26"/>
        </w:rPr>
      </w:pPr>
    </w:p>
    <w:p w:rsidR="00E345F4" w:rsidRPr="0097077D" w:rsidRDefault="00E345F4" w:rsidP="00E345F4">
      <w:pPr>
        <w:rPr>
          <w:rFonts w:ascii="標楷體" w:eastAsia="標楷體" w:hAnsi="標楷體" w:cs="Times New Roman"/>
          <w:sz w:val="26"/>
          <w:szCs w:val="26"/>
        </w:rPr>
        <w:sectPr w:rsidR="00E345F4" w:rsidRPr="0097077D" w:rsidSect="00235BB6">
          <w:pgSz w:w="11906" w:h="16838"/>
          <w:pgMar w:top="1134" w:right="1134" w:bottom="1134" w:left="1134" w:header="851" w:footer="992" w:gutter="0"/>
          <w:cols w:space="425"/>
          <w:docGrid w:type="lines" w:linePitch="360"/>
        </w:sect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85"/>
        <w:gridCol w:w="1134"/>
        <w:gridCol w:w="3402"/>
      </w:tblGrid>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lastRenderedPageBreak/>
              <w:t>入圍題目６</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智慧機器人應用於自閉症兒童社交發展輔助教學系統</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類組</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實作組</w:t>
            </w:r>
          </w:p>
        </w:tc>
        <w:tc>
          <w:tcPr>
            <w:tcW w:w="1134"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隊伍名稱</w:t>
            </w:r>
          </w:p>
        </w:tc>
        <w:tc>
          <w:tcPr>
            <w:tcW w:w="3402"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中原電子特教與臺師大科技系聯隊</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學校系所</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19"/>
                <w:szCs w:val="19"/>
              </w:rPr>
            </w:pPr>
            <w:r w:rsidRPr="0097077D">
              <w:rPr>
                <w:rFonts w:ascii="標楷體" w:eastAsia="標楷體" w:hAnsi="標楷體" w:cs="Times New Roman" w:hint="eastAsia"/>
                <w:sz w:val="19"/>
                <w:szCs w:val="19"/>
              </w:rPr>
              <w:t>中原大學電子工程學系、中原大學特殊教育學系、國立臺灣師範大學科技應用與人力發展學系</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指導教授</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(含系所)</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康雅淑</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中原大學特殊教育學系</w:t>
            </w:r>
          </w:p>
        </w:tc>
        <w:tc>
          <w:tcPr>
            <w:tcW w:w="4536" w:type="dxa"/>
            <w:gridSpan w:val="2"/>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王憲明</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中原大學智慧機器人社教練</w:t>
            </w:r>
          </w:p>
        </w:tc>
      </w:tr>
      <w:tr w:rsidR="00E345F4" w:rsidRPr="0097077D" w:rsidTr="003B196D">
        <w:trPr>
          <w:trHeight w:val="1134"/>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隊員姓名</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隊長：王有慈</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隊員：王有維、楊亞軒、吳承錡</w:t>
            </w:r>
          </w:p>
        </w:tc>
      </w:tr>
      <w:tr w:rsidR="00E345F4" w:rsidRPr="0097077D" w:rsidTr="003B196D">
        <w:trPr>
          <w:trHeight w:val="8504"/>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參賽作品簡介</w:t>
            </w:r>
          </w:p>
        </w:tc>
        <w:tc>
          <w:tcPr>
            <w:tcW w:w="8221" w:type="dxa"/>
            <w:gridSpan w:val="3"/>
            <w:shd w:val="clear" w:color="auto" w:fill="auto"/>
          </w:tcPr>
          <w:p w:rsidR="00E345F4" w:rsidRPr="0097077D" w:rsidRDefault="00E345F4" w:rsidP="00E345F4">
            <w:pPr>
              <w:autoSpaceDE w:val="0"/>
              <w:autoSpaceDN w:val="0"/>
              <w:adjustRightInd w:val="0"/>
              <w:rPr>
                <w:rFonts w:ascii="標楷體" w:eastAsia="標楷體" w:hAnsi="標楷體" w:cs="TT8Bo00"/>
                <w:kern w:val="0"/>
                <w:sz w:val="20"/>
                <w:szCs w:val="20"/>
              </w:rPr>
            </w:pPr>
            <w:r w:rsidRPr="0097077D">
              <w:rPr>
                <w:rFonts w:ascii="標楷體" w:eastAsia="標楷體" w:hAnsi="標楷體" w:cs="TT8Bo00" w:hint="eastAsia"/>
                <w:kern w:val="0"/>
                <w:sz w:val="20"/>
                <w:szCs w:val="20"/>
              </w:rPr>
              <w:t xml:space="preserve">   智慧機器人不只是工業4.0的主角，也可以是特教資源班的開心果，機器人科技不再是冰冷的外觀，更有溫暖關懷的新應用。</w:t>
            </w:r>
          </w:p>
          <w:p w:rsidR="00E345F4" w:rsidRPr="0097077D" w:rsidRDefault="00E345F4" w:rsidP="00E345F4">
            <w:pPr>
              <w:autoSpaceDE w:val="0"/>
              <w:autoSpaceDN w:val="0"/>
              <w:adjustRightInd w:val="0"/>
              <w:rPr>
                <w:rFonts w:ascii="標楷體" w:eastAsia="標楷體" w:hAnsi="標楷體" w:cs="TT8Bo00"/>
                <w:kern w:val="0"/>
                <w:sz w:val="20"/>
                <w:szCs w:val="20"/>
              </w:rPr>
            </w:pPr>
            <w:r w:rsidRPr="0097077D">
              <w:rPr>
                <w:rFonts w:ascii="標楷體" w:eastAsia="標楷體" w:hAnsi="標楷體" w:cs="TT8Bo00" w:hint="eastAsia"/>
                <w:kern w:val="0"/>
                <w:sz w:val="20"/>
                <w:szCs w:val="20"/>
              </w:rPr>
              <w:t xml:space="preserve">   有鑑於國內自閉症患者已成為各類身心障礙增加幅度最快者，而大部分的自閉症學童可以透過特殊教育提升社交能力、語言表達能力等。智慧機器人應用於自閉症兒童社交發展輔助教學系統，兩校四位大三生跨領域與特教系合作，應用多年機器人競賽所累積的軟硬體實作能力，在了解特教學童的現況與需求，自行設計製作完成智慧機器人豆豆，以機器視覺臉部追蹤與嵌入系統伺服馬達運動控制為核心演算法，3D列印與親和造型，豆豆機器人可與學童玩社交遊戲，互動過程中記錄個案量化數據，可供分析與建立資料庫。</w:t>
            </w:r>
          </w:p>
          <w:p w:rsidR="00E345F4" w:rsidRPr="0097077D" w:rsidRDefault="00E345F4" w:rsidP="00E345F4">
            <w:pPr>
              <w:autoSpaceDE w:val="0"/>
              <w:autoSpaceDN w:val="0"/>
              <w:adjustRightInd w:val="0"/>
              <w:rPr>
                <w:rFonts w:ascii="標楷體" w:eastAsia="標楷體" w:hAnsi="標楷體" w:cs="TT8Bo00"/>
                <w:kern w:val="0"/>
                <w:sz w:val="20"/>
                <w:szCs w:val="20"/>
              </w:rPr>
            </w:pPr>
            <w:r w:rsidRPr="0097077D">
              <w:rPr>
                <w:rFonts w:ascii="標楷體" w:eastAsia="標楷體" w:hAnsi="標楷體" w:cs="TT8Bo00" w:hint="eastAsia"/>
                <w:kern w:val="0"/>
                <w:sz w:val="20"/>
                <w:szCs w:val="20"/>
              </w:rPr>
              <w:t xml:space="preserve">   目前已完成四所國小特教班共10位學童實際系統測試，未來將進一步擴展接觸對象，期望能夠對於自閉症等特教學童有所助益，成為特教老師與家長的好幫手，解決特教殊教育資源不足等問題。</w:t>
            </w:r>
          </w:p>
          <w:p w:rsidR="00E345F4" w:rsidRPr="0097077D" w:rsidRDefault="00E345F4" w:rsidP="00E345F4">
            <w:pPr>
              <w:autoSpaceDE w:val="0"/>
              <w:autoSpaceDN w:val="0"/>
              <w:adjustRightInd w:val="0"/>
              <w:rPr>
                <w:rFonts w:ascii="標楷體" w:eastAsia="標楷體" w:hAnsi="標楷體" w:cs="TT8Bo00"/>
                <w:kern w:val="0"/>
                <w:sz w:val="20"/>
                <w:szCs w:val="20"/>
              </w:rPr>
            </w:pP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noProof/>
              </w:rPr>
              <w:drawing>
                <wp:inline distT="0" distB="0" distL="0" distR="0" wp14:anchorId="1237EEC2" wp14:editId="06CF33F0">
                  <wp:extent cx="2457450" cy="1847850"/>
                  <wp:effectExtent l="0" t="0" r="0" b="0"/>
                  <wp:docPr id="20" name="圖片 20" descr="B_智慧機器人應用於自閉症兒童社交發輔助教學系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_智慧機器人應用於自閉症兒童社交發輔助教學系統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inline>
              </w:drawing>
            </w:r>
            <w:r w:rsidRPr="0097077D">
              <w:rPr>
                <w:rFonts w:ascii="標楷體" w:eastAsia="標楷體" w:hAnsi="標楷體" w:cs="Times New Roman"/>
              </w:rPr>
              <w:t xml:space="preserve">  </w:t>
            </w:r>
            <w:r w:rsidRPr="0097077D">
              <w:rPr>
                <w:rFonts w:ascii="標楷體" w:eastAsia="標楷體" w:hAnsi="標楷體" w:cs="Times New Roman"/>
                <w:noProof/>
              </w:rPr>
              <w:drawing>
                <wp:inline distT="0" distB="0" distL="0" distR="0" wp14:anchorId="56083F26" wp14:editId="156B8127">
                  <wp:extent cx="2447925" cy="1828800"/>
                  <wp:effectExtent l="0" t="0" r="9525" b="0"/>
                  <wp:docPr id="21" name="圖片 21" descr="B_智慧機器人應用於自閉症兒童社交發輔助教學系統 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_智慧機器人應用於自閉症兒童社交發輔助教學系統 02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7925" cy="1828800"/>
                          </a:xfrm>
                          <a:prstGeom prst="rect">
                            <a:avLst/>
                          </a:prstGeom>
                          <a:noFill/>
                          <a:ln>
                            <a:noFill/>
                          </a:ln>
                        </pic:spPr>
                      </pic:pic>
                    </a:graphicData>
                  </a:graphic>
                </wp:inline>
              </w:drawing>
            </w:r>
          </w:p>
        </w:tc>
      </w:tr>
    </w:tbl>
    <w:p w:rsidR="00E345F4" w:rsidRPr="0097077D" w:rsidRDefault="00E345F4" w:rsidP="00E345F4">
      <w:pPr>
        <w:rPr>
          <w:rFonts w:ascii="標楷體" w:eastAsia="標楷體" w:hAnsi="標楷體" w:cs="Times New Roman"/>
          <w:sz w:val="26"/>
          <w:szCs w:val="26"/>
        </w:rPr>
      </w:pPr>
    </w:p>
    <w:p w:rsidR="00E345F4" w:rsidRPr="0097077D" w:rsidRDefault="00E345F4" w:rsidP="00E345F4">
      <w:pPr>
        <w:rPr>
          <w:rFonts w:ascii="標楷體" w:eastAsia="標楷體" w:hAnsi="標楷體" w:cs="Times New Roman"/>
          <w:sz w:val="26"/>
          <w:szCs w:val="26"/>
        </w:rPr>
        <w:sectPr w:rsidR="00E345F4" w:rsidRPr="0097077D" w:rsidSect="00235BB6">
          <w:pgSz w:w="11906" w:h="16838"/>
          <w:pgMar w:top="1134" w:right="1134" w:bottom="1134" w:left="1134" w:header="851" w:footer="992" w:gutter="0"/>
          <w:cols w:space="425"/>
          <w:docGrid w:type="lines" w:linePitch="360"/>
        </w:sect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85"/>
        <w:gridCol w:w="1134"/>
        <w:gridCol w:w="3402"/>
      </w:tblGrid>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bookmarkStart w:id="0" w:name="_GoBack"/>
            <w:bookmarkEnd w:id="0"/>
            <w:r w:rsidRPr="0097077D">
              <w:rPr>
                <w:rFonts w:ascii="標楷體" w:eastAsia="標楷體" w:hAnsi="標楷體" w:cs="Times New Roman" w:hint="eastAsia"/>
                <w:b/>
                <w:sz w:val="20"/>
                <w:szCs w:val="20"/>
              </w:rPr>
              <w:lastRenderedPageBreak/>
              <w:t>入圍題目７</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腦深部電極植入手術輔助與評估系統</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類組</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實作組</w:t>
            </w:r>
          </w:p>
        </w:tc>
        <w:tc>
          <w:tcPr>
            <w:tcW w:w="1134"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隊伍名稱</w:t>
            </w:r>
          </w:p>
        </w:tc>
        <w:tc>
          <w:tcPr>
            <w:tcW w:w="3402"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腦電刺激隊</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學校系所</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color w:val="000000"/>
                <w:sz w:val="20"/>
                <w:szCs w:val="20"/>
              </w:rPr>
            </w:pPr>
            <w:r w:rsidRPr="0097077D">
              <w:rPr>
                <w:rFonts w:ascii="標楷體" w:eastAsia="標楷體" w:hAnsi="標楷體" w:cs="Times New Roman" w:hint="eastAsia"/>
                <w:color w:val="000000"/>
                <w:sz w:val="20"/>
                <w:szCs w:val="20"/>
              </w:rPr>
              <w:t>國立成功大學資訊工程學系、國立成功大學心理系</w:t>
            </w:r>
          </w:p>
        </w:tc>
      </w:tr>
      <w:tr w:rsidR="00E345F4" w:rsidRPr="0097077D" w:rsidTr="003B196D">
        <w:trPr>
          <w:trHeight w:val="283"/>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指導教授</w:t>
            </w:r>
          </w:p>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(含系所)</w:t>
            </w:r>
          </w:p>
        </w:tc>
        <w:tc>
          <w:tcPr>
            <w:tcW w:w="3685" w:type="dxa"/>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梁勝富</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國立成功大學資訊工程學系</w:t>
            </w:r>
          </w:p>
        </w:tc>
        <w:tc>
          <w:tcPr>
            <w:tcW w:w="4536" w:type="dxa"/>
            <w:gridSpan w:val="2"/>
            <w:shd w:val="clear" w:color="auto" w:fill="auto"/>
            <w:vAlign w:val="center"/>
          </w:tcPr>
          <w:p w:rsidR="00E345F4" w:rsidRPr="0097077D" w:rsidRDefault="00E345F4" w:rsidP="00E345F4">
            <w:pPr>
              <w:jc w:val="both"/>
              <w:rPr>
                <w:rFonts w:ascii="標楷體" w:eastAsia="標楷體" w:hAnsi="標楷體" w:cs="Times New Roman"/>
                <w:sz w:val="20"/>
                <w:szCs w:val="20"/>
              </w:rPr>
            </w:pPr>
          </w:p>
        </w:tc>
      </w:tr>
      <w:tr w:rsidR="00E345F4" w:rsidRPr="0097077D" w:rsidTr="003B196D">
        <w:trPr>
          <w:trHeight w:val="1134"/>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隊員姓名</w:t>
            </w:r>
          </w:p>
        </w:tc>
        <w:tc>
          <w:tcPr>
            <w:tcW w:w="8221" w:type="dxa"/>
            <w:gridSpan w:val="3"/>
            <w:shd w:val="clear" w:color="auto" w:fill="auto"/>
            <w:vAlign w:val="center"/>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隊長：施宇軒</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隊員：薛乃榮、黃郁馨</w:t>
            </w:r>
          </w:p>
        </w:tc>
      </w:tr>
      <w:tr w:rsidR="00E345F4" w:rsidRPr="0097077D" w:rsidTr="003B196D">
        <w:trPr>
          <w:trHeight w:val="8504"/>
        </w:trPr>
        <w:tc>
          <w:tcPr>
            <w:tcW w:w="1587" w:type="dxa"/>
            <w:shd w:val="clear" w:color="auto" w:fill="B4C6E7"/>
            <w:vAlign w:val="center"/>
          </w:tcPr>
          <w:p w:rsidR="00E345F4" w:rsidRPr="0097077D" w:rsidRDefault="00E345F4" w:rsidP="00E345F4">
            <w:pPr>
              <w:jc w:val="both"/>
              <w:rPr>
                <w:rFonts w:ascii="標楷體" w:eastAsia="標楷體" w:hAnsi="標楷體" w:cs="Times New Roman"/>
                <w:b/>
                <w:sz w:val="20"/>
                <w:szCs w:val="20"/>
              </w:rPr>
            </w:pPr>
            <w:r w:rsidRPr="0097077D">
              <w:rPr>
                <w:rFonts w:ascii="標楷體" w:eastAsia="標楷體" w:hAnsi="標楷體" w:cs="Times New Roman" w:hint="eastAsia"/>
                <w:b/>
                <w:sz w:val="20"/>
                <w:szCs w:val="20"/>
              </w:rPr>
              <w:t>參賽作品簡介</w:t>
            </w:r>
          </w:p>
        </w:tc>
        <w:tc>
          <w:tcPr>
            <w:tcW w:w="8221" w:type="dxa"/>
            <w:gridSpan w:val="3"/>
            <w:shd w:val="clear" w:color="auto" w:fill="auto"/>
          </w:tcPr>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目前臺灣約有兩萬五千至五萬名癲癇患者在兩種以上藥物治療下仍有發作情形，屬於頑固型癲癇症，除了手術切除病灶之外，在植入式電刺激器技術的進步與發展下，深顱電刺激術已成為有效抑制頑固型癲癇的選擇之一，這其中，腦深部電極是否正確植入目標腦區，挑選的電極通道組合是否有效，是深顱電刺激術發揮功能的重要關鍵。一旦手術中電極無法埋置在正確位置，或手術後選擇的刺激電極沒有抑制癲癇效果，則癲癇就無法獲得良好控制。針對這項需求，</w:t>
            </w:r>
            <w:r w:rsidRPr="0097077D">
              <w:rPr>
                <w:rFonts w:ascii="標楷體" w:eastAsia="標楷體" w:hAnsi="標楷體" w:cs="Times New Roman" w:hint="eastAsia"/>
                <w:color w:val="000000"/>
                <w:sz w:val="20"/>
                <w:szCs w:val="20"/>
              </w:rPr>
              <w:t>國立成功大學資訊工程學系的腦電刺激隊</w:t>
            </w:r>
            <w:r w:rsidRPr="0097077D">
              <w:rPr>
                <w:rFonts w:ascii="標楷體" w:eastAsia="標楷體" w:hAnsi="標楷體" w:cs="Times New Roman" w:hint="eastAsia"/>
                <w:sz w:val="20"/>
                <w:szCs w:val="20"/>
              </w:rPr>
              <w:t>結合了生醫、資訊、電機電子領域中硬體設計、軟體開發、神經科學與動物實驗各項技術與經驗，開發一套腦深部電極植入手術輔助與評估系統，輔助實驗人員埋置電極至正確腦區，並協助術後找出抑制癲癇的有效通道組合，為深顱電刺激領域在動物實驗、臨床應用與人體手術方面帶來新的發展應用。</w:t>
            </w:r>
          </w:p>
          <w:p w:rsidR="00E345F4" w:rsidRPr="0097077D" w:rsidRDefault="00E345F4" w:rsidP="00E345F4">
            <w:pPr>
              <w:jc w:val="both"/>
              <w:rPr>
                <w:rFonts w:ascii="標楷體" w:eastAsia="標楷體" w:hAnsi="標楷體" w:cs="Times New Roman"/>
                <w:noProof/>
                <w:sz w:val="20"/>
                <w:szCs w:val="20"/>
              </w:rPr>
            </w:pPr>
            <w:r w:rsidRPr="0097077D">
              <w:rPr>
                <w:rFonts w:ascii="標楷體" w:eastAsia="標楷體" w:hAnsi="標楷體" w:cs="Times New Roman"/>
                <w:noProof/>
                <w:sz w:val="20"/>
                <w:szCs w:val="20"/>
              </w:rPr>
              <w:drawing>
                <wp:inline distT="0" distB="0" distL="0" distR="0" wp14:anchorId="584681AB" wp14:editId="23E9686C">
                  <wp:extent cx="2733675" cy="18669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3675" cy="1866900"/>
                          </a:xfrm>
                          <a:prstGeom prst="rect">
                            <a:avLst/>
                          </a:prstGeom>
                          <a:noFill/>
                          <a:ln>
                            <a:noFill/>
                          </a:ln>
                        </pic:spPr>
                      </pic:pic>
                    </a:graphicData>
                  </a:graphic>
                </wp:inline>
              </w:drawing>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系統架構圖，電刺激通道選擇器(小黑盒)與內部電路設計，電刺激晶片，動物實驗的老鼠與癲癇腦波訊號。</w:t>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noProof/>
                <w:sz w:val="20"/>
                <w:szCs w:val="20"/>
              </w:rPr>
              <w:drawing>
                <wp:inline distT="0" distB="0" distL="0" distR="0" wp14:anchorId="4C57AEE8" wp14:editId="5ADDD28C">
                  <wp:extent cx="2771775" cy="1552575"/>
                  <wp:effectExtent l="0" t="0" r="9525" b="9525"/>
                  <wp:docPr id="27" name="圖片 27" descr="C:\Users\USER\Desktop\DSC0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Desktop\DSC003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1775" cy="1552575"/>
                          </a:xfrm>
                          <a:prstGeom prst="rect">
                            <a:avLst/>
                          </a:prstGeom>
                          <a:noFill/>
                          <a:ln>
                            <a:noFill/>
                          </a:ln>
                        </pic:spPr>
                      </pic:pic>
                    </a:graphicData>
                  </a:graphic>
                </wp:inline>
              </w:drawing>
            </w:r>
          </w:p>
          <w:p w:rsidR="00E345F4" w:rsidRPr="0097077D" w:rsidRDefault="00E345F4" w:rsidP="00E345F4">
            <w:pPr>
              <w:jc w:val="both"/>
              <w:rPr>
                <w:rFonts w:ascii="標楷體" w:eastAsia="標楷體" w:hAnsi="標楷體" w:cs="Times New Roman"/>
                <w:sz w:val="20"/>
                <w:szCs w:val="20"/>
              </w:rPr>
            </w:pPr>
            <w:r w:rsidRPr="0097077D">
              <w:rPr>
                <w:rFonts w:ascii="標楷體" w:eastAsia="標楷體" w:hAnsi="標楷體" w:cs="Times New Roman" w:hint="eastAsia"/>
                <w:sz w:val="20"/>
                <w:szCs w:val="20"/>
              </w:rPr>
              <w:t>埋置電極手術，使用立體定位儀埋置電極並以牙粉固定，最後接上電刺激晶片。</w:t>
            </w:r>
          </w:p>
        </w:tc>
      </w:tr>
    </w:tbl>
    <w:p w:rsidR="00473109" w:rsidRPr="0097077D" w:rsidRDefault="006A580E">
      <w:pPr>
        <w:rPr>
          <w:rFonts w:ascii="標楷體" w:eastAsia="標楷體" w:hAnsi="標楷體"/>
        </w:rPr>
      </w:pPr>
    </w:p>
    <w:sectPr w:rsidR="00473109" w:rsidRPr="0097077D" w:rsidSect="00235BB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80E" w:rsidRDefault="006A580E" w:rsidP="0097077D">
      <w:r>
        <w:separator/>
      </w:r>
    </w:p>
  </w:endnote>
  <w:endnote w:type="continuationSeparator" w:id="0">
    <w:p w:rsidR="006A580E" w:rsidRDefault="006A580E" w:rsidP="00970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AFF" w:usb1="C0007843" w:usb2="00000009" w:usb3="00000000" w:csb0="000001FF" w:csb1="00000000"/>
  </w:font>
  <w:font w:name="¼Ð·¢Åé">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8Bo00">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80E" w:rsidRDefault="006A580E" w:rsidP="0097077D">
      <w:r>
        <w:separator/>
      </w:r>
    </w:p>
  </w:footnote>
  <w:footnote w:type="continuationSeparator" w:id="0">
    <w:p w:rsidR="006A580E" w:rsidRDefault="006A580E" w:rsidP="009707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2B1D4F"/>
    <w:multiLevelType w:val="hybridMultilevel"/>
    <w:tmpl w:val="2058125C"/>
    <w:lvl w:ilvl="0" w:tplc="A49A521E">
      <w:start w:val="1"/>
      <w:numFmt w:val="bullet"/>
      <w:lvlText w:val=""/>
      <w:lvlJc w:val="left"/>
      <w:pPr>
        <w:tabs>
          <w:tab w:val="num" w:pos="720"/>
        </w:tabs>
        <w:ind w:left="720" w:hanging="360"/>
      </w:pPr>
      <w:rPr>
        <w:rFonts w:ascii="Wingdings" w:hAnsi="Wingdings" w:hint="default"/>
      </w:rPr>
    </w:lvl>
    <w:lvl w:ilvl="1" w:tplc="BE706A4E" w:tentative="1">
      <w:start w:val="1"/>
      <w:numFmt w:val="bullet"/>
      <w:lvlText w:val=""/>
      <w:lvlJc w:val="left"/>
      <w:pPr>
        <w:tabs>
          <w:tab w:val="num" w:pos="1440"/>
        </w:tabs>
        <w:ind w:left="1440" w:hanging="360"/>
      </w:pPr>
      <w:rPr>
        <w:rFonts w:ascii="Wingdings" w:hAnsi="Wingdings" w:hint="default"/>
      </w:rPr>
    </w:lvl>
    <w:lvl w:ilvl="2" w:tplc="BE86A4A2" w:tentative="1">
      <w:start w:val="1"/>
      <w:numFmt w:val="bullet"/>
      <w:lvlText w:val=""/>
      <w:lvlJc w:val="left"/>
      <w:pPr>
        <w:tabs>
          <w:tab w:val="num" w:pos="2160"/>
        </w:tabs>
        <w:ind w:left="2160" w:hanging="360"/>
      </w:pPr>
      <w:rPr>
        <w:rFonts w:ascii="Wingdings" w:hAnsi="Wingdings" w:hint="default"/>
      </w:rPr>
    </w:lvl>
    <w:lvl w:ilvl="3" w:tplc="8C647FD6" w:tentative="1">
      <w:start w:val="1"/>
      <w:numFmt w:val="bullet"/>
      <w:lvlText w:val=""/>
      <w:lvlJc w:val="left"/>
      <w:pPr>
        <w:tabs>
          <w:tab w:val="num" w:pos="2880"/>
        </w:tabs>
        <w:ind w:left="2880" w:hanging="360"/>
      </w:pPr>
      <w:rPr>
        <w:rFonts w:ascii="Wingdings" w:hAnsi="Wingdings" w:hint="default"/>
      </w:rPr>
    </w:lvl>
    <w:lvl w:ilvl="4" w:tplc="A15CE332" w:tentative="1">
      <w:start w:val="1"/>
      <w:numFmt w:val="bullet"/>
      <w:lvlText w:val=""/>
      <w:lvlJc w:val="left"/>
      <w:pPr>
        <w:tabs>
          <w:tab w:val="num" w:pos="3600"/>
        </w:tabs>
        <w:ind w:left="3600" w:hanging="360"/>
      </w:pPr>
      <w:rPr>
        <w:rFonts w:ascii="Wingdings" w:hAnsi="Wingdings" w:hint="default"/>
      </w:rPr>
    </w:lvl>
    <w:lvl w:ilvl="5" w:tplc="992E1822" w:tentative="1">
      <w:start w:val="1"/>
      <w:numFmt w:val="bullet"/>
      <w:lvlText w:val=""/>
      <w:lvlJc w:val="left"/>
      <w:pPr>
        <w:tabs>
          <w:tab w:val="num" w:pos="4320"/>
        </w:tabs>
        <w:ind w:left="4320" w:hanging="360"/>
      </w:pPr>
      <w:rPr>
        <w:rFonts w:ascii="Wingdings" w:hAnsi="Wingdings" w:hint="default"/>
      </w:rPr>
    </w:lvl>
    <w:lvl w:ilvl="6" w:tplc="0F20843E" w:tentative="1">
      <w:start w:val="1"/>
      <w:numFmt w:val="bullet"/>
      <w:lvlText w:val=""/>
      <w:lvlJc w:val="left"/>
      <w:pPr>
        <w:tabs>
          <w:tab w:val="num" w:pos="5040"/>
        </w:tabs>
        <w:ind w:left="5040" w:hanging="360"/>
      </w:pPr>
      <w:rPr>
        <w:rFonts w:ascii="Wingdings" w:hAnsi="Wingdings" w:hint="default"/>
      </w:rPr>
    </w:lvl>
    <w:lvl w:ilvl="7" w:tplc="C3F08AB0" w:tentative="1">
      <w:start w:val="1"/>
      <w:numFmt w:val="bullet"/>
      <w:lvlText w:val=""/>
      <w:lvlJc w:val="left"/>
      <w:pPr>
        <w:tabs>
          <w:tab w:val="num" w:pos="5760"/>
        </w:tabs>
        <w:ind w:left="5760" w:hanging="360"/>
      </w:pPr>
      <w:rPr>
        <w:rFonts w:ascii="Wingdings" w:hAnsi="Wingdings" w:hint="default"/>
      </w:rPr>
    </w:lvl>
    <w:lvl w:ilvl="8" w:tplc="EAAA327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4754197"/>
    <w:multiLevelType w:val="hybridMultilevel"/>
    <w:tmpl w:val="16D41C2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5F4"/>
    <w:rsid w:val="00074DCD"/>
    <w:rsid w:val="00114C0F"/>
    <w:rsid w:val="003C2390"/>
    <w:rsid w:val="006A580E"/>
    <w:rsid w:val="0097077D"/>
    <w:rsid w:val="00DC1AAB"/>
    <w:rsid w:val="00E345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F6758D1-E09C-48D5-9D65-DE3EDDEB7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077D"/>
    <w:pPr>
      <w:tabs>
        <w:tab w:val="center" w:pos="4153"/>
        <w:tab w:val="right" w:pos="8306"/>
      </w:tabs>
      <w:snapToGrid w:val="0"/>
    </w:pPr>
    <w:rPr>
      <w:sz w:val="20"/>
      <w:szCs w:val="20"/>
    </w:rPr>
  </w:style>
  <w:style w:type="character" w:customStyle="1" w:styleId="a4">
    <w:name w:val="頁首 字元"/>
    <w:basedOn w:val="a0"/>
    <w:link w:val="a3"/>
    <w:uiPriority w:val="99"/>
    <w:rsid w:val="0097077D"/>
    <w:rPr>
      <w:sz w:val="20"/>
      <w:szCs w:val="20"/>
    </w:rPr>
  </w:style>
  <w:style w:type="paragraph" w:styleId="a5">
    <w:name w:val="footer"/>
    <w:basedOn w:val="a"/>
    <w:link w:val="a6"/>
    <w:uiPriority w:val="99"/>
    <w:unhideWhenUsed/>
    <w:rsid w:val="0097077D"/>
    <w:pPr>
      <w:tabs>
        <w:tab w:val="center" w:pos="4153"/>
        <w:tab w:val="right" w:pos="8306"/>
      </w:tabs>
      <w:snapToGrid w:val="0"/>
    </w:pPr>
    <w:rPr>
      <w:sz w:val="20"/>
      <w:szCs w:val="20"/>
    </w:rPr>
  </w:style>
  <w:style w:type="character" w:customStyle="1" w:styleId="a6">
    <w:name w:val="頁尾 字元"/>
    <w:basedOn w:val="a0"/>
    <w:link w:val="a5"/>
    <w:uiPriority w:val="99"/>
    <w:rsid w:val="0097077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fbcdn-sphotos-a-a.akamaihd.net/hphotos-ak-xpa1/v/t34.0-12/12324896_917947171606450_1792028620_n.jpg?oh=d88479913399f2d7f5a5966a82e6454f&amp;oe=566A819D&amp;__gda__=1449831549_a6b0ba91c9a3aabe98b9af6febf753bc" TargetMode="External"/><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emf"/><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oleObject" Target="embeddings/oleObject1.bin"/><Relationship Id="rId30" Type="http://schemas.openxmlformats.org/officeDocument/2006/relationships/image" Target="media/image2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1202</Words>
  <Characters>6853</Characters>
  <Application>Microsoft Office Word</Application>
  <DocSecurity>0</DocSecurity>
  <Lines>57</Lines>
  <Paragraphs>16</Paragraphs>
  <ScaleCrop>false</ScaleCrop>
  <Company/>
  <LinksUpToDate>false</LinksUpToDate>
  <CharactersWithSpaces>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謝維峰公用信箱電腦</dc:creator>
  <cp:keywords/>
  <dc:description/>
  <cp:lastModifiedBy>謝維峰公用信箱電腦</cp:lastModifiedBy>
  <cp:revision>3</cp:revision>
  <dcterms:created xsi:type="dcterms:W3CDTF">2016-01-21T10:03:00Z</dcterms:created>
  <dcterms:modified xsi:type="dcterms:W3CDTF">2016-01-21T10:06:00Z</dcterms:modified>
</cp:coreProperties>
</file>