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EA3" w:rsidRDefault="002F5FEE" w:rsidP="005670F6">
      <w:pPr>
        <w:jc w:val="center"/>
        <w:rPr>
          <w:rFonts w:eastAsia="標楷體" w:hint="eastAsia"/>
          <w:b/>
          <w:sz w:val="32"/>
          <w:szCs w:val="32"/>
        </w:rPr>
      </w:pPr>
      <w:bookmarkStart w:id="0" w:name="_GoBack"/>
      <w:bookmarkEnd w:id="0"/>
      <w:r>
        <w:rPr>
          <w:rFonts w:ascii="標楷體" w:eastAsia="標楷體" w:hAnsi="標楷體" w:hint="eastAsia"/>
          <w:b/>
          <w:noProof/>
          <w:sz w:val="32"/>
          <w:szCs w:val="32"/>
        </w:rPr>
        <mc:AlternateContent>
          <mc:Choice Requires="wps">
            <w:drawing>
              <wp:anchor distT="0" distB="0" distL="114300" distR="114300" simplePos="0" relativeHeight="251657728" behindDoc="0" locked="0" layoutInCell="1" allowOverlap="1">
                <wp:simplePos x="0" y="0"/>
                <wp:positionH relativeFrom="column">
                  <wp:posOffset>6212840</wp:posOffset>
                </wp:positionH>
                <wp:positionV relativeFrom="paragraph">
                  <wp:posOffset>424180</wp:posOffset>
                </wp:positionV>
                <wp:extent cx="646430" cy="1057275"/>
                <wp:effectExtent l="9525" t="9525" r="1079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057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250FA" w:rsidRPr="006F7668" w:rsidRDefault="007250FA">
                            <w:pPr>
                              <w:rPr>
                                <w:rFonts w:ascii="標楷體" w:eastAsia="標楷體" w:hAnsi="標楷體"/>
                                <w:b/>
                                <w:sz w:val="28"/>
                                <w:szCs w:val="28"/>
                              </w:rPr>
                            </w:pPr>
                            <w:r w:rsidRPr="006F7668">
                              <w:rPr>
                                <w:rFonts w:ascii="標楷體" w:eastAsia="標楷體" w:hAnsi="標楷體" w:hint="eastAsia"/>
                                <w:b/>
                                <w:sz w:val="28"/>
                                <w:szCs w:val="28"/>
                              </w:rPr>
                              <w:t>新聞稿附件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89.2pt;margin-top:33.4pt;width:50.9pt;height:8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" filled="f">
                <v:textbox style="layout-flow:vertical-ideographic">
                  <w:txbxContent>
                    <w:p w:rsidR="007250FA" w:rsidRPr="006F7668" w:rsidRDefault="007250FA">
                      <w:pPr>
                        <w:rPr>
                          <w:rFonts w:ascii="標楷體" w:eastAsia="標楷體" w:hAnsi="標楷體"/>
                          <w:b/>
                          <w:sz w:val="28"/>
                          <w:szCs w:val="28"/>
                        </w:rPr>
                      </w:pPr>
                      <w:r w:rsidRPr="006F7668">
                        <w:rPr>
                          <w:rFonts w:ascii="標楷體" w:eastAsia="標楷體" w:hAnsi="標楷體" w:hint="eastAsia"/>
                          <w:b/>
                          <w:sz w:val="28"/>
                          <w:szCs w:val="28"/>
                        </w:rPr>
                        <w:t>新聞稿附件</w:t>
                      </w:r>
                    </w:p>
                  </w:txbxContent>
                </v:textbox>
              </v:shape>
            </w:pict>
          </mc:Fallback>
        </mc:AlternateContent>
      </w:r>
      <w:r w:rsidR="00A31860">
        <w:rPr>
          <w:rFonts w:eastAsia="標楷體" w:hint="eastAsia"/>
          <w:b/>
          <w:sz w:val="32"/>
          <w:szCs w:val="32"/>
        </w:rPr>
        <w:t>「</w:t>
      </w:r>
      <w:r w:rsidR="00786D95">
        <w:rPr>
          <w:rFonts w:eastAsia="標楷體" w:hint="eastAsia"/>
          <w:b/>
          <w:sz w:val="32"/>
          <w:szCs w:val="32"/>
        </w:rPr>
        <w:t>參與‧必留下記憶</w:t>
      </w:r>
      <w:r w:rsidR="00240EA3">
        <w:rPr>
          <w:rFonts w:eastAsia="標楷體" w:hint="eastAsia"/>
          <w:b/>
          <w:sz w:val="32"/>
          <w:szCs w:val="32"/>
        </w:rPr>
        <w:t>」～</w:t>
      </w:r>
      <w:r w:rsidR="005670F6" w:rsidRPr="005670F6">
        <w:rPr>
          <w:rFonts w:eastAsia="標楷體" w:hint="eastAsia"/>
          <w:b/>
          <w:sz w:val="32"/>
          <w:szCs w:val="32"/>
        </w:rPr>
        <w:t>106</w:t>
      </w:r>
      <w:r w:rsidR="005670F6" w:rsidRPr="005670F6">
        <w:rPr>
          <w:rFonts w:eastAsia="標楷體" w:hint="eastAsia"/>
          <w:b/>
          <w:sz w:val="32"/>
          <w:szCs w:val="32"/>
        </w:rPr>
        <w:t>年度</w:t>
      </w:r>
      <w:r w:rsidR="00E951C6">
        <w:rPr>
          <w:rFonts w:eastAsia="標楷體" w:hint="eastAsia"/>
          <w:b/>
          <w:sz w:val="32"/>
          <w:szCs w:val="32"/>
        </w:rPr>
        <w:t>教育部</w:t>
      </w:r>
      <w:r w:rsidR="005670F6" w:rsidRPr="005670F6">
        <w:rPr>
          <w:rFonts w:eastAsia="標楷體" w:hint="eastAsia"/>
          <w:b/>
          <w:sz w:val="32"/>
          <w:szCs w:val="32"/>
        </w:rPr>
        <w:t>學產基金工讀服務短片頒獎暨</w:t>
      </w:r>
      <w:r w:rsidR="005670F6" w:rsidRPr="005670F6">
        <w:rPr>
          <w:rFonts w:eastAsia="標楷體" w:hint="eastAsia"/>
          <w:b/>
          <w:sz w:val="32"/>
          <w:szCs w:val="32"/>
        </w:rPr>
        <w:t>107</w:t>
      </w:r>
      <w:r w:rsidR="005670F6" w:rsidRPr="005670F6">
        <w:rPr>
          <w:rFonts w:eastAsia="標楷體" w:hint="eastAsia"/>
          <w:b/>
          <w:sz w:val="32"/>
          <w:szCs w:val="32"/>
        </w:rPr>
        <w:t>年度工讀服務計畫行前研習會</w:t>
      </w:r>
    </w:p>
    <w:p w:rsidR="00AF1371" w:rsidRDefault="00AF1371">
      <w:pPr>
        <w:rPr>
          <w:rFonts w:hint="eastAsia"/>
        </w:rPr>
      </w:pP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6602"/>
      </w:tblGrid>
      <w:tr w:rsidR="00F630F0" w:rsidTr="00F630F0">
        <w:trPr>
          <w:jc w:val="center"/>
        </w:trPr>
        <w:tc>
          <w:tcPr>
            <w:tcW w:w="2392" w:type="dxa"/>
            <w:shd w:val="clear" w:color="auto" w:fill="auto"/>
          </w:tcPr>
          <w:p w:rsidR="00F630F0" w:rsidRPr="00836871" w:rsidRDefault="00F630F0" w:rsidP="00836871">
            <w:pPr>
              <w:jc w:val="center"/>
              <w:rPr>
                <w:rFonts w:ascii="標楷體" w:eastAsia="標楷體" w:hAnsi="標楷體" w:hint="eastAsia"/>
                <w:b/>
              </w:rPr>
            </w:pPr>
            <w:r w:rsidRPr="00836871">
              <w:rPr>
                <w:rFonts w:ascii="標楷體" w:eastAsia="標楷體" w:hAnsi="標楷體" w:hint="eastAsia"/>
                <w:b/>
              </w:rPr>
              <w:t>受獎</w:t>
            </w:r>
            <w:r>
              <w:rPr>
                <w:rFonts w:ascii="標楷體" w:eastAsia="標楷體" w:hAnsi="標楷體" w:hint="eastAsia"/>
                <w:b/>
              </w:rPr>
              <w:t>團隊/短片名稱</w:t>
            </w:r>
          </w:p>
        </w:tc>
        <w:tc>
          <w:tcPr>
            <w:tcW w:w="6602" w:type="dxa"/>
            <w:shd w:val="clear" w:color="auto" w:fill="auto"/>
          </w:tcPr>
          <w:p w:rsidR="00F630F0" w:rsidRPr="00836871" w:rsidRDefault="00F630F0" w:rsidP="00836871">
            <w:pPr>
              <w:jc w:val="center"/>
              <w:rPr>
                <w:rFonts w:ascii="標楷體" w:eastAsia="標楷體" w:hAnsi="標楷體" w:hint="eastAsia"/>
                <w:b/>
              </w:rPr>
            </w:pPr>
            <w:r>
              <w:rPr>
                <w:rFonts w:ascii="標楷體" w:eastAsia="標楷體" w:hAnsi="標楷體" w:hint="eastAsia"/>
                <w:b/>
              </w:rPr>
              <w:t>具體事蹟</w:t>
            </w:r>
          </w:p>
        </w:tc>
      </w:tr>
      <w:tr w:rsidR="00F630F0" w:rsidTr="00F630F0">
        <w:trPr>
          <w:trHeight w:val="630"/>
          <w:jc w:val="center"/>
        </w:trPr>
        <w:tc>
          <w:tcPr>
            <w:tcW w:w="2392" w:type="dxa"/>
            <w:shd w:val="clear" w:color="auto" w:fill="auto"/>
            <w:vAlign w:val="center"/>
          </w:tcPr>
          <w:p w:rsidR="00F630F0" w:rsidRDefault="00F630F0" w:rsidP="00D2484D">
            <w:pPr>
              <w:rPr>
                <w:rFonts w:ascii="標楷體" w:eastAsia="標楷體" w:hAnsi="標楷體" w:cs="新細明體"/>
                <w:color w:val="000000"/>
              </w:rPr>
            </w:pPr>
            <w:r>
              <w:rPr>
                <w:rFonts w:ascii="標楷體" w:eastAsia="標楷體" w:hAnsi="標楷體" w:hint="eastAsia"/>
                <w:color w:val="000000"/>
              </w:rPr>
              <w:t>嘉藥學校財團法人嘉南藥理大學</w:t>
            </w:r>
            <w:r w:rsidRPr="005670F6">
              <w:rPr>
                <w:rFonts w:ascii="標楷體" w:eastAsia="標楷體" w:hAnsi="標楷體" w:hint="eastAsia"/>
                <w:color w:val="000000"/>
              </w:rPr>
              <w:t>「創造無數回憶」工讀服務隊</w:t>
            </w:r>
            <w:r>
              <w:rPr>
                <w:rFonts w:ascii="標楷體" w:eastAsia="標楷體" w:hAnsi="標楷體" w:hint="eastAsia"/>
                <w:color w:val="000000"/>
              </w:rPr>
              <w:t>/</w:t>
            </w:r>
            <w:r w:rsidRPr="00812A08">
              <w:rPr>
                <w:rFonts w:ascii="標楷體" w:eastAsia="標楷體" w:hAnsi="標楷體" w:hint="eastAsia"/>
                <w:color w:val="000000"/>
              </w:rPr>
              <w:t>嘉南藥大「創造無數回憶」之資訊夏令營</w:t>
            </w:r>
          </w:p>
        </w:tc>
        <w:tc>
          <w:tcPr>
            <w:tcW w:w="6602" w:type="dxa"/>
            <w:shd w:val="clear" w:color="auto" w:fill="auto"/>
            <w:vAlign w:val="center"/>
          </w:tcPr>
          <w:p w:rsidR="00F630F0" w:rsidRPr="00890F7F" w:rsidRDefault="00F630F0" w:rsidP="00D2484D">
            <w:pPr>
              <w:jc w:val="both"/>
              <w:rPr>
                <w:rFonts w:ascii="標楷體" w:eastAsia="標楷體" w:hAnsi="標楷體" w:cs="新細明體"/>
              </w:rPr>
            </w:pPr>
            <w:r w:rsidRPr="00277D3C">
              <w:rPr>
                <w:rFonts w:ascii="標楷體" w:eastAsia="標楷體" w:hAnsi="標楷體" w:cs="新細明體" w:hint="eastAsia"/>
              </w:rPr>
              <w:t>影片中拍攝多位志工服務心得的感想，能具體說出教育部補助學校工讀計畫的目的與功能、學生學習受益情形，以及個人收穫的成長經驗，已能完整體現主題內容及情境設計的周延性，有效增進本影片的說服力。字幕輔</w:t>
            </w:r>
            <w:r>
              <w:rPr>
                <w:rFonts w:ascii="標楷體" w:eastAsia="標楷體" w:hAnsi="標楷體" w:cs="新細明體" w:hint="eastAsia"/>
              </w:rPr>
              <w:t>具有介紹、引導、解說影像的作用，相當具有創意性的優質效果</w:t>
            </w:r>
            <w:r w:rsidRPr="00277D3C">
              <w:rPr>
                <w:rFonts w:ascii="標楷體" w:eastAsia="標楷體" w:hAnsi="標楷體" w:cs="新細明體" w:hint="eastAsia"/>
              </w:rPr>
              <w:t>，亦感受到學校感謝政府、協助單位及人力支持的誠意。</w:t>
            </w:r>
          </w:p>
        </w:tc>
      </w:tr>
      <w:tr w:rsidR="00F630F0" w:rsidTr="00F630F0">
        <w:trPr>
          <w:trHeight w:val="630"/>
          <w:jc w:val="center"/>
        </w:trPr>
        <w:tc>
          <w:tcPr>
            <w:tcW w:w="2392" w:type="dxa"/>
            <w:shd w:val="clear" w:color="auto" w:fill="auto"/>
            <w:vAlign w:val="center"/>
          </w:tcPr>
          <w:p w:rsidR="00F630F0" w:rsidRDefault="00F630F0" w:rsidP="00D2484D">
            <w:pPr>
              <w:rPr>
                <w:rFonts w:ascii="標楷體" w:eastAsia="標楷體" w:hAnsi="標楷體" w:cs="新細明體"/>
                <w:color w:val="000000"/>
              </w:rPr>
            </w:pPr>
            <w:r>
              <w:rPr>
                <w:rFonts w:ascii="標楷體" w:eastAsia="標楷體" w:hAnsi="標楷體" w:hint="eastAsia"/>
                <w:color w:val="000000"/>
              </w:rPr>
              <w:t>淡江大學</w:t>
            </w:r>
            <w:r w:rsidRPr="005670F6">
              <w:rPr>
                <w:rFonts w:ascii="標楷體" w:eastAsia="標楷體" w:hAnsi="標楷體" w:hint="eastAsia"/>
                <w:color w:val="000000"/>
              </w:rPr>
              <w:t>「淡大滿天星」工讀服務隊</w:t>
            </w:r>
            <w:r>
              <w:rPr>
                <w:rFonts w:ascii="標楷體" w:eastAsia="標楷體" w:hAnsi="標楷體" w:hint="eastAsia"/>
                <w:color w:val="000000"/>
              </w:rPr>
              <w:t>/</w:t>
            </w:r>
            <w:r w:rsidRPr="00812A08">
              <w:rPr>
                <w:rFonts w:ascii="標楷體" w:eastAsia="標楷體" w:hAnsi="標楷體" w:hint="eastAsia"/>
                <w:color w:val="000000"/>
              </w:rPr>
              <w:t>閃耀一如滿天星</w:t>
            </w:r>
          </w:p>
        </w:tc>
        <w:tc>
          <w:tcPr>
            <w:tcW w:w="6602" w:type="dxa"/>
            <w:shd w:val="clear" w:color="auto" w:fill="auto"/>
            <w:vAlign w:val="center"/>
          </w:tcPr>
          <w:p w:rsidR="00F630F0" w:rsidRPr="00890F7F" w:rsidRDefault="00F630F0" w:rsidP="00D2484D">
            <w:pPr>
              <w:jc w:val="both"/>
              <w:rPr>
                <w:rFonts w:ascii="標楷體" w:eastAsia="標楷體" w:hAnsi="標楷體" w:cs="新細明體"/>
              </w:rPr>
            </w:pPr>
            <w:r w:rsidRPr="00277D3C">
              <w:rPr>
                <w:rFonts w:ascii="標楷體" w:eastAsia="標楷體" w:hAnsi="標楷體" w:cs="新細明體" w:hint="eastAsia"/>
              </w:rPr>
              <w:t>影片完整交代工讀服務的歷程和內容，且以適當旁白彰顯畫面活動的意義，讓工讀服務的效果與價值更為明顯。片頭、片尾、主標副標呈現清楚有設計感，鏡頭運用大、畫面變化多，影片整體設計用心流暢且結構完整。</w:t>
            </w:r>
          </w:p>
        </w:tc>
      </w:tr>
      <w:tr w:rsidR="00F630F0" w:rsidTr="00F630F0">
        <w:trPr>
          <w:trHeight w:val="750"/>
          <w:jc w:val="center"/>
        </w:trPr>
        <w:tc>
          <w:tcPr>
            <w:tcW w:w="2392" w:type="dxa"/>
            <w:shd w:val="clear" w:color="auto" w:fill="auto"/>
            <w:vAlign w:val="center"/>
          </w:tcPr>
          <w:p w:rsidR="00F630F0" w:rsidRDefault="00F630F0" w:rsidP="00D2484D">
            <w:pPr>
              <w:rPr>
                <w:rFonts w:ascii="標楷體" w:eastAsia="標楷體" w:hAnsi="標楷體" w:cs="新細明體"/>
                <w:color w:val="000000"/>
              </w:rPr>
            </w:pPr>
            <w:r>
              <w:rPr>
                <w:rFonts w:ascii="標楷體" w:eastAsia="標楷體" w:hAnsi="標楷體" w:hint="eastAsia"/>
                <w:color w:val="000000"/>
              </w:rPr>
              <w:t>國立臺東大學</w:t>
            </w:r>
            <w:r w:rsidRPr="005670F6">
              <w:rPr>
                <w:rFonts w:ascii="標楷體" w:eastAsia="標楷體" w:hAnsi="標楷體" w:hint="eastAsia"/>
                <w:color w:val="000000"/>
              </w:rPr>
              <w:t>「娜魯灣青年社」工讀服務隊</w:t>
            </w:r>
            <w:r>
              <w:rPr>
                <w:rFonts w:ascii="標楷體" w:eastAsia="標楷體" w:hAnsi="標楷體" w:hint="eastAsia"/>
                <w:color w:val="000000"/>
              </w:rPr>
              <w:t>/</w:t>
            </w:r>
            <w:r w:rsidRPr="00812A08">
              <w:rPr>
                <w:rFonts w:ascii="標楷體" w:eastAsia="標楷體" w:hAnsi="標楷體" w:hint="eastAsia"/>
                <w:color w:val="000000"/>
              </w:rPr>
              <w:t>大武國小成果影片</w:t>
            </w:r>
          </w:p>
        </w:tc>
        <w:tc>
          <w:tcPr>
            <w:tcW w:w="6602" w:type="dxa"/>
            <w:shd w:val="clear" w:color="auto" w:fill="auto"/>
            <w:vAlign w:val="center"/>
          </w:tcPr>
          <w:p w:rsidR="00F630F0" w:rsidRPr="00890F7F" w:rsidRDefault="00F630F0" w:rsidP="00D2484D">
            <w:pPr>
              <w:jc w:val="both"/>
              <w:rPr>
                <w:rFonts w:ascii="標楷體" w:eastAsia="標楷體" w:hAnsi="標楷體" w:cs="新細明體"/>
              </w:rPr>
            </w:pPr>
            <w:r w:rsidRPr="00277D3C">
              <w:rPr>
                <w:rFonts w:ascii="標楷體" w:eastAsia="標楷體" w:hAnsi="標楷體" w:cs="新細明體" w:hint="eastAsia"/>
              </w:rPr>
              <w:t>影片透過原</w:t>
            </w:r>
            <w:r>
              <w:rPr>
                <w:rFonts w:ascii="標楷體" w:eastAsia="標楷體" w:hAnsi="標楷體" w:cs="新細明體" w:hint="eastAsia"/>
              </w:rPr>
              <w:t>住民文化藝術歌曲與劇場的傳承教唱，展現志工服務多元化層面的績效，</w:t>
            </w:r>
            <w:r w:rsidRPr="00277D3C">
              <w:rPr>
                <w:rFonts w:ascii="標楷體" w:eastAsia="標楷體" w:hAnsi="標楷體" w:cs="新細明體" w:hint="eastAsia"/>
              </w:rPr>
              <w:t>用清楚的畫面展現多元的活動，善用字幕旁白彰顯畫面中多元活動的豐富意義，且以悅耳的音樂增加畫面的可看性，讓人感受工讀學生與參與活動學童的專注與快樂。</w:t>
            </w:r>
          </w:p>
        </w:tc>
      </w:tr>
      <w:tr w:rsidR="00F630F0" w:rsidTr="00F630F0">
        <w:trPr>
          <w:trHeight w:val="690"/>
          <w:jc w:val="center"/>
        </w:trPr>
        <w:tc>
          <w:tcPr>
            <w:tcW w:w="2392" w:type="dxa"/>
            <w:shd w:val="clear" w:color="auto" w:fill="auto"/>
            <w:vAlign w:val="center"/>
          </w:tcPr>
          <w:p w:rsidR="00F630F0" w:rsidRDefault="00F630F0" w:rsidP="00D2484D">
            <w:pPr>
              <w:rPr>
                <w:rFonts w:ascii="標楷體" w:eastAsia="標楷體" w:hAnsi="標楷體" w:cs="新細明體"/>
                <w:color w:val="000000"/>
              </w:rPr>
            </w:pPr>
            <w:r>
              <w:rPr>
                <w:rFonts w:ascii="標楷體" w:eastAsia="標楷體" w:hAnsi="標楷體" w:hint="eastAsia"/>
                <w:color w:val="000000"/>
              </w:rPr>
              <w:t>育英醫護管理專科學校「育英蒲公英</w:t>
            </w:r>
            <w:r w:rsidRPr="005670F6">
              <w:rPr>
                <w:rFonts w:ascii="標楷體" w:eastAsia="標楷體" w:hAnsi="標楷體" w:hint="eastAsia"/>
                <w:color w:val="000000"/>
              </w:rPr>
              <w:t>」工讀服務隊</w:t>
            </w:r>
            <w:r>
              <w:rPr>
                <w:rFonts w:ascii="標楷體" w:eastAsia="標楷體" w:hAnsi="標楷體" w:hint="eastAsia"/>
                <w:color w:val="000000"/>
              </w:rPr>
              <w:t>/</w:t>
            </w:r>
            <w:r w:rsidRPr="00812A08">
              <w:rPr>
                <w:rFonts w:ascii="標楷體" w:eastAsia="標楷體" w:hAnsi="標楷體" w:hint="eastAsia"/>
                <w:color w:val="000000"/>
              </w:rPr>
              <w:t>育英愛佳醫情</w:t>
            </w:r>
          </w:p>
        </w:tc>
        <w:tc>
          <w:tcPr>
            <w:tcW w:w="6602" w:type="dxa"/>
            <w:shd w:val="clear" w:color="auto" w:fill="auto"/>
            <w:vAlign w:val="center"/>
          </w:tcPr>
          <w:p w:rsidR="00F630F0" w:rsidRPr="00890F7F" w:rsidRDefault="00F630F0" w:rsidP="00D2484D">
            <w:pPr>
              <w:jc w:val="both"/>
              <w:rPr>
                <w:rFonts w:ascii="標楷體" w:eastAsia="標楷體" w:hAnsi="標楷體" w:cs="新細明體"/>
              </w:rPr>
            </w:pPr>
            <w:r w:rsidRPr="00277D3C">
              <w:rPr>
                <w:rFonts w:ascii="標楷體" w:eastAsia="標楷體" w:hAnsi="標楷體" w:cs="新細明體" w:hint="eastAsia"/>
              </w:rPr>
              <w:t>影片有系統的充分展現護專學生到護理之家服務的內容與形式，可完整了解工讀過程；影片中學生的熱忱及老人的喜悅表露無遺，相當難得。</w:t>
            </w:r>
          </w:p>
        </w:tc>
      </w:tr>
      <w:tr w:rsidR="00F630F0" w:rsidTr="00F630F0">
        <w:trPr>
          <w:trHeight w:val="975"/>
          <w:jc w:val="center"/>
        </w:trPr>
        <w:tc>
          <w:tcPr>
            <w:tcW w:w="2392" w:type="dxa"/>
            <w:shd w:val="clear" w:color="auto" w:fill="auto"/>
            <w:vAlign w:val="center"/>
          </w:tcPr>
          <w:p w:rsidR="00F630F0" w:rsidRDefault="00F630F0" w:rsidP="00D2484D">
            <w:pPr>
              <w:rPr>
                <w:rFonts w:ascii="標楷體" w:eastAsia="標楷體" w:hAnsi="標楷體" w:cs="新細明體"/>
                <w:color w:val="000000"/>
              </w:rPr>
            </w:pPr>
            <w:r>
              <w:rPr>
                <w:rFonts w:ascii="標楷體" w:eastAsia="標楷體" w:hAnsi="標楷體" w:hint="eastAsia"/>
                <w:color w:val="000000"/>
              </w:rPr>
              <w:t>桃園市立永豐高級中等學校</w:t>
            </w:r>
            <w:r w:rsidRPr="005670F6">
              <w:rPr>
                <w:rFonts w:ascii="標楷體" w:eastAsia="標楷體" w:hAnsi="標楷體" w:hint="eastAsia"/>
                <w:color w:val="000000"/>
              </w:rPr>
              <w:t>「2017豐富人生活動隊」工讀服務隊</w:t>
            </w:r>
            <w:r>
              <w:rPr>
                <w:rFonts w:ascii="標楷體" w:eastAsia="標楷體" w:hAnsi="標楷體" w:hint="eastAsia"/>
                <w:color w:val="000000"/>
              </w:rPr>
              <w:t>/</w:t>
            </w:r>
            <w:r w:rsidRPr="00812A08">
              <w:rPr>
                <w:rFonts w:ascii="標楷體" w:eastAsia="標楷體" w:hAnsi="標楷體" w:hint="eastAsia"/>
                <w:color w:val="000000"/>
              </w:rPr>
              <w:t>2017豐富人生活動隊</w:t>
            </w:r>
          </w:p>
        </w:tc>
        <w:tc>
          <w:tcPr>
            <w:tcW w:w="6602" w:type="dxa"/>
            <w:shd w:val="clear" w:color="auto" w:fill="auto"/>
            <w:vAlign w:val="center"/>
          </w:tcPr>
          <w:p w:rsidR="00F630F0" w:rsidRPr="001241A1" w:rsidRDefault="00F630F0" w:rsidP="00D2484D">
            <w:pPr>
              <w:jc w:val="both"/>
              <w:rPr>
                <w:rFonts w:ascii="標楷體" w:eastAsia="標楷體" w:hAnsi="標楷體"/>
              </w:rPr>
            </w:pPr>
            <w:r w:rsidRPr="00277D3C">
              <w:rPr>
                <w:rFonts w:ascii="標楷體" w:eastAsia="標楷體" w:hAnsi="標楷體" w:hint="eastAsia"/>
              </w:rPr>
              <w:t>影片拍攝效果具有創意特色，亦有明確的結尾鏡頭。影片中拍攝多位志工服務心得的感想，能具體說出個人擔任志工服務的體驗與經驗成長，可</w:t>
            </w:r>
            <w:r>
              <w:rPr>
                <w:rFonts w:ascii="標楷體" w:eastAsia="標楷體" w:hAnsi="標楷體" w:hint="eastAsia"/>
              </w:rPr>
              <w:t>以真實觀察志工與糼童雙向互動的情形</w:t>
            </w:r>
            <w:r w:rsidRPr="00277D3C">
              <w:rPr>
                <w:rFonts w:ascii="標楷體" w:eastAsia="標楷體" w:hAnsi="標楷體" w:hint="eastAsia"/>
              </w:rPr>
              <w:t>。</w:t>
            </w:r>
          </w:p>
        </w:tc>
      </w:tr>
      <w:tr w:rsidR="00F630F0" w:rsidTr="00F630F0">
        <w:trPr>
          <w:trHeight w:val="705"/>
          <w:jc w:val="center"/>
        </w:trPr>
        <w:tc>
          <w:tcPr>
            <w:tcW w:w="2392" w:type="dxa"/>
            <w:shd w:val="clear" w:color="auto" w:fill="auto"/>
            <w:vAlign w:val="center"/>
          </w:tcPr>
          <w:p w:rsidR="00F630F0" w:rsidRDefault="00F630F0" w:rsidP="00D2484D">
            <w:pPr>
              <w:rPr>
                <w:rFonts w:ascii="標楷體" w:eastAsia="標楷體" w:hAnsi="標楷體" w:cs="新細明體"/>
                <w:color w:val="000000"/>
              </w:rPr>
            </w:pPr>
            <w:r>
              <w:rPr>
                <w:rFonts w:ascii="標楷體" w:eastAsia="標楷體" w:hAnsi="標楷體" w:hint="eastAsia"/>
                <w:color w:val="000000"/>
              </w:rPr>
              <w:t>嘉藥學校財團法人嘉南藥理大學</w:t>
            </w:r>
            <w:r w:rsidRPr="005670F6">
              <w:rPr>
                <w:rFonts w:ascii="標楷體" w:eastAsia="標楷體" w:hAnsi="標楷體" w:hint="eastAsia"/>
                <w:color w:val="000000"/>
              </w:rPr>
              <w:t>「I你一萬年」工讀服務隊</w:t>
            </w:r>
            <w:r>
              <w:rPr>
                <w:rFonts w:ascii="標楷體" w:eastAsia="標楷體" w:hAnsi="標楷體" w:hint="eastAsia"/>
                <w:color w:val="000000"/>
              </w:rPr>
              <w:t>/</w:t>
            </w:r>
            <w:r w:rsidRPr="00812A08">
              <w:rPr>
                <w:rFonts w:ascii="標楷體" w:eastAsia="標楷體" w:hAnsi="標楷體" w:hint="eastAsia"/>
                <w:color w:val="000000"/>
              </w:rPr>
              <w:t>嘉南藥大「I你一萬年」之銀髮族之資訊夏令營</w:t>
            </w:r>
          </w:p>
        </w:tc>
        <w:tc>
          <w:tcPr>
            <w:tcW w:w="6602" w:type="dxa"/>
            <w:shd w:val="clear" w:color="auto" w:fill="auto"/>
            <w:vAlign w:val="center"/>
          </w:tcPr>
          <w:p w:rsidR="00F630F0" w:rsidRPr="00890F7F" w:rsidRDefault="00F630F0" w:rsidP="00D2484D">
            <w:pPr>
              <w:jc w:val="both"/>
              <w:rPr>
                <w:rFonts w:ascii="標楷體" w:eastAsia="標楷體" w:hAnsi="標楷體" w:cs="新細明體"/>
              </w:rPr>
            </w:pPr>
            <w:r w:rsidRPr="00277D3C">
              <w:rPr>
                <w:rFonts w:ascii="標楷體" w:eastAsia="標楷體" w:hAnsi="標楷體" w:cs="新細明體" w:hint="eastAsia"/>
              </w:rPr>
              <w:t>本片能設計學校老師及志工們接受訪談，說出教育部補助工讀計畫的目的、協助長者學習3C科技手機的優點與樂趣，並拍攝動態現場收音效果的訪談實況，具有真實性的臨場感。</w:t>
            </w:r>
          </w:p>
        </w:tc>
      </w:tr>
      <w:tr w:rsidR="00F630F0" w:rsidTr="00F630F0">
        <w:trPr>
          <w:trHeight w:val="705"/>
          <w:jc w:val="center"/>
        </w:trPr>
        <w:tc>
          <w:tcPr>
            <w:tcW w:w="2392" w:type="dxa"/>
            <w:shd w:val="clear" w:color="auto" w:fill="auto"/>
            <w:vAlign w:val="center"/>
          </w:tcPr>
          <w:p w:rsidR="00F630F0" w:rsidRDefault="00F630F0" w:rsidP="005670F6">
            <w:pPr>
              <w:rPr>
                <w:rFonts w:ascii="標楷體" w:eastAsia="標楷體" w:hAnsi="標楷體" w:cs="新細明體"/>
                <w:color w:val="000000"/>
              </w:rPr>
            </w:pPr>
            <w:r>
              <w:rPr>
                <w:rFonts w:ascii="標楷體" w:eastAsia="標楷體" w:hAnsi="標楷體" w:hint="eastAsia"/>
                <w:color w:val="000000"/>
              </w:rPr>
              <w:t>致理學校財團法人致理科技大學「攜手向前-用愛</w:t>
            </w:r>
            <w:r w:rsidRPr="005670F6">
              <w:rPr>
                <w:rFonts w:ascii="標楷體" w:eastAsia="標楷體" w:hAnsi="標楷體" w:hint="eastAsia"/>
                <w:color w:val="000000"/>
              </w:rPr>
              <w:t>陪伴」工讀服務隊</w:t>
            </w:r>
            <w:r>
              <w:rPr>
                <w:rFonts w:ascii="標楷體" w:eastAsia="標楷體" w:hAnsi="標楷體" w:hint="eastAsia"/>
                <w:color w:val="000000"/>
              </w:rPr>
              <w:t>/</w:t>
            </w:r>
            <w:r w:rsidRPr="00812A08">
              <w:rPr>
                <w:rFonts w:ascii="標楷體" w:eastAsia="標楷體" w:hAnsi="標楷體" w:hint="eastAsia"/>
                <w:color w:val="000000"/>
              </w:rPr>
              <w:t>發現不一樣的他</w:t>
            </w:r>
          </w:p>
        </w:tc>
        <w:tc>
          <w:tcPr>
            <w:tcW w:w="6602" w:type="dxa"/>
            <w:shd w:val="clear" w:color="auto" w:fill="auto"/>
            <w:vAlign w:val="center"/>
          </w:tcPr>
          <w:p w:rsidR="00F630F0" w:rsidRPr="001241A1" w:rsidRDefault="00F630F0" w:rsidP="00D2484D">
            <w:pPr>
              <w:jc w:val="both"/>
              <w:rPr>
                <w:rFonts w:ascii="標楷體" w:eastAsia="標楷體" w:hAnsi="標楷體"/>
              </w:rPr>
            </w:pPr>
            <w:r w:rsidRPr="00277D3C">
              <w:rPr>
                <w:rFonts w:ascii="標楷體" w:eastAsia="標楷體" w:hAnsi="標楷體" w:hint="eastAsia"/>
              </w:rPr>
              <w:t>影片拍攝主題內容充實，情境意象也能表達清楚</w:t>
            </w:r>
            <w:r>
              <w:rPr>
                <w:rFonts w:ascii="標楷體" w:eastAsia="標楷體" w:hAnsi="標楷體" w:hint="eastAsia"/>
              </w:rPr>
              <w:t>，製作技術也相當優質，尤其對於特殊兒童隱私的保護尊嚴也做的很好。</w:t>
            </w:r>
            <w:r w:rsidRPr="00277D3C">
              <w:rPr>
                <w:rFonts w:ascii="標楷體" w:eastAsia="標楷體" w:hAnsi="標楷體" w:hint="eastAsia"/>
              </w:rPr>
              <w:t>影片中陳述工讀心得顯示學習效果，後段在國中指導自閉症學生的影片真實，令人感動。</w:t>
            </w:r>
          </w:p>
        </w:tc>
      </w:tr>
      <w:tr w:rsidR="00F630F0" w:rsidTr="00F630F0">
        <w:trPr>
          <w:trHeight w:val="675"/>
          <w:jc w:val="center"/>
        </w:trPr>
        <w:tc>
          <w:tcPr>
            <w:tcW w:w="2392" w:type="dxa"/>
            <w:shd w:val="clear" w:color="auto" w:fill="auto"/>
            <w:vAlign w:val="center"/>
          </w:tcPr>
          <w:p w:rsidR="00F630F0" w:rsidRDefault="00F630F0" w:rsidP="00D2484D">
            <w:pPr>
              <w:rPr>
                <w:rFonts w:ascii="標楷體" w:eastAsia="標楷體" w:hAnsi="標楷體" w:cs="新細明體"/>
                <w:color w:val="000000"/>
              </w:rPr>
            </w:pPr>
            <w:r>
              <w:rPr>
                <w:rFonts w:ascii="標楷體" w:eastAsia="標楷體" w:hAnsi="標楷體" w:hint="eastAsia"/>
                <w:color w:val="000000"/>
              </w:rPr>
              <w:t>崇仁醫護管理專科學校</w:t>
            </w:r>
            <w:r w:rsidRPr="005670F6">
              <w:rPr>
                <w:rFonts w:ascii="標楷體" w:eastAsia="標楷體" w:hAnsi="標楷體" w:hint="eastAsia"/>
                <w:color w:val="000000"/>
              </w:rPr>
              <w:t>「106崇仁-安心</w:t>
            </w:r>
            <w:r w:rsidRPr="005670F6">
              <w:rPr>
                <w:rFonts w:ascii="標楷體" w:eastAsia="標楷體" w:hAnsi="標楷體" w:hint="eastAsia"/>
                <w:color w:val="000000"/>
              </w:rPr>
              <w:lastRenderedPageBreak/>
              <w:t>百百」工讀服務隊</w:t>
            </w:r>
            <w:r>
              <w:rPr>
                <w:rFonts w:ascii="標楷體" w:eastAsia="標楷體" w:hAnsi="標楷體" w:hint="eastAsia"/>
                <w:color w:val="000000"/>
              </w:rPr>
              <w:t>/</w:t>
            </w:r>
            <w:r w:rsidRPr="00812A08">
              <w:rPr>
                <w:rFonts w:ascii="標楷體" w:eastAsia="標楷體" w:hAnsi="標楷體" w:hint="eastAsia"/>
                <w:color w:val="000000"/>
              </w:rPr>
              <w:t>崇仁安心百百</w:t>
            </w:r>
          </w:p>
        </w:tc>
        <w:tc>
          <w:tcPr>
            <w:tcW w:w="6602" w:type="dxa"/>
            <w:shd w:val="clear" w:color="auto" w:fill="auto"/>
            <w:vAlign w:val="center"/>
          </w:tcPr>
          <w:p w:rsidR="00F630F0" w:rsidRPr="00890F7F" w:rsidRDefault="00F630F0" w:rsidP="00D2484D">
            <w:pPr>
              <w:jc w:val="both"/>
              <w:rPr>
                <w:rFonts w:ascii="標楷體" w:eastAsia="標楷體" w:hAnsi="標楷體" w:cs="新細明體"/>
              </w:rPr>
            </w:pPr>
            <w:r w:rsidRPr="00277D3C">
              <w:rPr>
                <w:rFonts w:ascii="標楷體" w:eastAsia="標楷體" w:hAnsi="標楷體" w:cs="新細明體" w:hint="eastAsia"/>
              </w:rPr>
              <w:lastRenderedPageBreak/>
              <w:t>影片詳實紀錄護專學生至護理之家照護老人的活動在影片中展現學生的專心耐心與愛心，相當難得。</w:t>
            </w:r>
          </w:p>
        </w:tc>
      </w:tr>
      <w:tr w:rsidR="00F630F0" w:rsidTr="00F630F0">
        <w:trPr>
          <w:trHeight w:val="720"/>
          <w:jc w:val="center"/>
        </w:trPr>
        <w:tc>
          <w:tcPr>
            <w:tcW w:w="2392" w:type="dxa"/>
            <w:shd w:val="clear" w:color="auto" w:fill="auto"/>
            <w:vAlign w:val="center"/>
          </w:tcPr>
          <w:p w:rsidR="00F630F0" w:rsidRDefault="00F630F0" w:rsidP="00D2484D">
            <w:pPr>
              <w:rPr>
                <w:rFonts w:ascii="標楷體" w:eastAsia="標楷體" w:hAnsi="標楷體" w:cs="新細明體"/>
                <w:color w:val="000000"/>
              </w:rPr>
            </w:pPr>
            <w:r>
              <w:rPr>
                <w:rFonts w:ascii="標楷體" w:eastAsia="標楷體" w:hAnsi="標楷體" w:hint="eastAsia"/>
                <w:color w:val="000000"/>
              </w:rPr>
              <w:lastRenderedPageBreak/>
              <w:t>國立埔里高級工業職業學校</w:t>
            </w:r>
            <w:r w:rsidRPr="005670F6">
              <w:rPr>
                <w:rFonts w:ascii="標楷體" w:eastAsia="標楷體" w:hAnsi="標楷體" w:hint="eastAsia"/>
                <w:color w:val="000000"/>
              </w:rPr>
              <w:t>「女子壘球教學」工讀服務隊</w:t>
            </w:r>
            <w:r>
              <w:rPr>
                <w:rFonts w:ascii="標楷體" w:eastAsia="標楷體" w:hAnsi="標楷體" w:hint="eastAsia"/>
                <w:color w:val="000000"/>
              </w:rPr>
              <w:t>/</w:t>
            </w:r>
            <w:r w:rsidRPr="00812A08">
              <w:rPr>
                <w:rFonts w:ascii="標楷體" w:eastAsia="標楷體" w:hAnsi="標楷體" w:hint="eastAsia"/>
                <w:color w:val="000000"/>
              </w:rPr>
              <w:t>擁抱夢想</w:t>
            </w:r>
          </w:p>
        </w:tc>
        <w:tc>
          <w:tcPr>
            <w:tcW w:w="6602" w:type="dxa"/>
            <w:shd w:val="clear" w:color="auto" w:fill="auto"/>
            <w:vAlign w:val="center"/>
          </w:tcPr>
          <w:p w:rsidR="00F630F0" w:rsidRPr="00890F7F" w:rsidRDefault="00F630F0" w:rsidP="00D2484D">
            <w:pPr>
              <w:jc w:val="both"/>
              <w:rPr>
                <w:rFonts w:ascii="標楷體" w:eastAsia="標楷體" w:hAnsi="標楷體" w:cs="新細明體"/>
              </w:rPr>
            </w:pPr>
            <w:r w:rsidRPr="00277D3C">
              <w:rPr>
                <w:rFonts w:ascii="標楷體" w:eastAsia="標楷體" w:hAnsi="標楷體" w:cs="新細明體" w:hint="eastAsia"/>
              </w:rPr>
              <w:t>影片透過一位老師及一位學生的自我感言，來表達感謝本補助計畫的功能益處。影片結構豐富，除了有師長的訪談外也有同學的心得。</w:t>
            </w:r>
          </w:p>
        </w:tc>
      </w:tr>
      <w:tr w:rsidR="00F630F0" w:rsidTr="00F630F0">
        <w:trPr>
          <w:trHeight w:val="1320"/>
          <w:jc w:val="center"/>
        </w:trPr>
        <w:tc>
          <w:tcPr>
            <w:tcW w:w="2392" w:type="dxa"/>
            <w:shd w:val="clear" w:color="auto" w:fill="auto"/>
            <w:vAlign w:val="center"/>
          </w:tcPr>
          <w:p w:rsidR="00F630F0" w:rsidRDefault="00F630F0" w:rsidP="00D2484D">
            <w:pPr>
              <w:rPr>
                <w:rFonts w:ascii="標楷體" w:eastAsia="標楷體" w:hAnsi="標楷體" w:cs="新細明體"/>
                <w:color w:val="000000"/>
              </w:rPr>
            </w:pPr>
            <w:r>
              <w:rPr>
                <w:rFonts w:ascii="標楷體" w:eastAsia="標楷體" w:hAnsi="標楷體" w:hint="eastAsia"/>
                <w:color w:val="000000"/>
              </w:rPr>
              <w:t>中臺科技大學</w:t>
            </w:r>
            <w:r w:rsidRPr="005670F6">
              <w:rPr>
                <w:rFonts w:ascii="標楷體" w:eastAsia="標楷體" w:hAnsi="標楷體" w:hint="eastAsia"/>
                <w:color w:val="000000"/>
              </w:rPr>
              <w:t>「健康心態度護衛樂活營」工讀服務隊</w:t>
            </w:r>
            <w:r>
              <w:rPr>
                <w:rFonts w:ascii="標楷體" w:eastAsia="標楷體" w:hAnsi="標楷體" w:hint="eastAsia"/>
                <w:color w:val="000000"/>
              </w:rPr>
              <w:t>/</w:t>
            </w:r>
            <w:r w:rsidRPr="00812A08">
              <w:rPr>
                <w:rFonts w:ascii="標楷體" w:eastAsia="標楷體" w:hAnsi="標楷體" w:hint="eastAsia"/>
                <w:color w:val="000000"/>
              </w:rPr>
              <w:t>健康心態度護衛樂活營</w:t>
            </w:r>
          </w:p>
        </w:tc>
        <w:tc>
          <w:tcPr>
            <w:tcW w:w="6602" w:type="dxa"/>
            <w:shd w:val="clear" w:color="auto" w:fill="auto"/>
            <w:vAlign w:val="center"/>
          </w:tcPr>
          <w:p w:rsidR="00F630F0" w:rsidRPr="00890F7F" w:rsidRDefault="00F630F0" w:rsidP="00D2484D">
            <w:pPr>
              <w:jc w:val="both"/>
              <w:rPr>
                <w:rFonts w:ascii="標楷體" w:eastAsia="標楷體" w:hAnsi="標楷體" w:cs="新細明體"/>
              </w:rPr>
            </w:pPr>
            <w:r w:rsidRPr="00277D3C">
              <w:rPr>
                <w:rFonts w:ascii="標楷體" w:eastAsia="標楷體" w:hAnsi="標楷體" w:cs="新細明體" w:hint="eastAsia"/>
              </w:rPr>
              <w:t>影片中透過清新的畫面展示多元的工讀活動，無論工讀的大學生或參與活動的小學生都洋溢著清新活潑快樂的笑容，適當的旁白彰顯了活動的意義和價值，活潑的配樂提高閱聽的效果。</w:t>
            </w:r>
          </w:p>
        </w:tc>
      </w:tr>
    </w:tbl>
    <w:p w:rsidR="00AF1371" w:rsidRPr="008D274F" w:rsidRDefault="00AF1371">
      <w:pPr>
        <w:rPr>
          <w:rFonts w:hint="eastAsia"/>
        </w:rPr>
      </w:pPr>
    </w:p>
    <w:p w:rsidR="00AF1371" w:rsidRDefault="00AF1371">
      <w:pPr>
        <w:rPr>
          <w:rFonts w:hint="eastAsia"/>
        </w:rPr>
      </w:pPr>
    </w:p>
    <w:sectPr w:rsidR="00AF1371" w:rsidSect="00755BE6">
      <w:pgSz w:w="11906" w:h="16838"/>
      <w:pgMar w:top="39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E9B" w:rsidRDefault="004E2E9B" w:rsidP="00F630F0">
      <w:r>
        <w:separator/>
      </w:r>
    </w:p>
  </w:endnote>
  <w:endnote w:type="continuationSeparator" w:id="0">
    <w:p w:rsidR="004E2E9B" w:rsidRDefault="004E2E9B" w:rsidP="00F6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E9B" w:rsidRDefault="004E2E9B" w:rsidP="00F630F0">
      <w:r>
        <w:separator/>
      </w:r>
    </w:p>
  </w:footnote>
  <w:footnote w:type="continuationSeparator" w:id="0">
    <w:p w:rsidR="004E2E9B" w:rsidRDefault="004E2E9B" w:rsidP="00F630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C626B"/>
    <w:multiLevelType w:val="hybridMultilevel"/>
    <w:tmpl w:val="D26613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71"/>
    <w:rsid w:val="00057EEA"/>
    <w:rsid w:val="000633A7"/>
    <w:rsid w:val="00093512"/>
    <w:rsid w:val="000D5EE4"/>
    <w:rsid w:val="001143C9"/>
    <w:rsid w:val="0016188F"/>
    <w:rsid w:val="00163BBF"/>
    <w:rsid w:val="001A6A39"/>
    <w:rsid w:val="001B1D7A"/>
    <w:rsid w:val="00203D42"/>
    <w:rsid w:val="00240EA3"/>
    <w:rsid w:val="002728C4"/>
    <w:rsid w:val="002C7DCB"/>
    <w:rsid w:val="002F5FEE"/>
    <w:rsid w:val="002F60B5"/>
    <w:rsid w:val="003276F3"/>
    <w:rsid w:val="00383B8F"/>
    <w:rsid w:val="003D20F5"/>
    <w:rsid w:val="004105F2"/>
    <w:rsid w:val="00463CD3"/>
    <w:rsid w:val="00464973"/>
    <w:rsid w:val="004D5D37"/>
    <w:rsid w:val="004E2E9B"/>
    <w:rsid w:val="0054617C"/>
    <w:rsid w:val="005670F6"/>
    <w:rsid w:val="00585024"/>
    <w:rsid w:val="005910C5"/>
    <w:rsid w:val="00694A9B"/>
    <w:rsid w:val="006F7668"/>
    <w:rsid w:val="007250FA"/>
    <w:rsid w:val="00731D02"/>
    <w:rsid w:val="0075086F"/>
    <w:rsid w:val="00755BE6"/>
    <w:rsid w:val="0078506C"/>
    <w:rsid w:val="00786D95"/>
    <w:rsid w:val="007A2ADD"/>
    <w:rsid w:val="007A3014"/>
    <w:rsid w:val="007B76AF"/>
    <w:rsid w:val="007D1A21"/>
    <w:rsid w:val="007D6AB5"/>
    <w:rsid w:val="00812A08"/>
    <w:rsid w:val="008239FA"/>
    <w:rsid w:val="00836871"/>
    <w:rsid w:val="0085182B"/>
    <w:rsid w:val="00855E2C"/>
    <w:rsid w:val="008B55D0"/>
    <w:rsid w:val="008C3A9F"/>
    <w:rsid w:val="008D274F"/>
    <w:rsid w:val="008E7E4E"/>
    <w:rsid w:val="0090523A"/>
    <w:rsid w:val="009E5434"/>
    <w:rsid w:val="009E655B"/>
    <w:rsid w:val="00A108AD"/>
    <w:rsid w:val="00A31860"/>
    <w:rsid w:val="00A33991"/>
    <w:rsid w:val="00A563C9"/>
    <w:rsid w:val="00A81427"/>
    <w:rsid w:val="00AA285B"/>
    <w:rsid w:val="00AA6DFF"/>
    <w:rsid w:val="00AB11CE"/>
    <w:rsid w:val="00AD2D2B"/>
    <w:rsid w:val="00AD7CEB"/>
    <w:rsid w:val="00AF1371"/>
    <w:rsid w:val="00BA7044"/>
    <w:rsid w:val="00BF3A72"/>
    <w:rsid w:val="00CA6DF3"/>
    <w:rsid w:val="00CE42A1"/>
    <w:rsid w:val="00D17DA6"/>
    <w:rsid w:val="00D2484D"/>
    <w:rsid w:val="00D7304E"/>
    <w:rsid w:val="00D936AA"/>
    <w:rsid w:val="00DA78B4"/>
    <w:rsid w:val="00DD67CB"/>
    <w:rsid w:val="00DE60FD"/>
    <w:rsid w:val="00E61A91"/>
    <w:rsid w:val="00E9032B"/>
    <w:rsid w:val="00E951C6"/>
    <w:rsid w:val="00E97066"/>
    <w:rsid w:val="00EA1AFD"/>
    <w:rsid w:val="00EC4344"/>
    <w:rsid w:val="00EF7B9B"/>
    <w:rsid w:val="00F01C62"/>
    <w:rsid w:val="00F630F0"/>
    <w:rsid w:val="00FD767B"/>
    <w:rsid w:val="00FE71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91D654DA-FE26-4B90-AAA5-868F6326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F137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F1371"/>
    <w:rPr>
      <w:rFonts w:ascii="Arial" w:hAnsi="Arial"/>
      <w:sz w:val="18"/>
      <w:szCs w:val="18"/>
    </w:rPr>
  </w:style>
  <w:style w:type="paragraph" w:styleId="a5">
    <w:name w:val="header"/>
    <w:basedOn w:val="a"/>
    <w:link w:val="a6"/>
    <w:rsid w:val="00F630F0"/>
    <w:pPr>
      <w:tabs>
        <w:tab w:val="center" w:pos="4153"/>
        <w:tab w:val="right" w:pos="8306"/>
      </w:tabs>
      <w:snapToGrid w:val="0"/>
    </w:pPr>
    <w:rPr>
      <w:sz w:val="20"/>
      <w:szCs w:val="20"/>
    </w:rPr>
  </w:style>
  <w:style w:type="character" w:customStyle="1" w:styleId="a6">
    <w:name w:val="頁首 字元"/>
    <w:link w:val="a5"/>
    <w:rsid w:val="00F630F0"/>
    <w:rPr>
      <w:kern w:val="2"/>
    </w:rPr>
  </w:style>
  <w:style w:type="paragraph" w:styleId="a7">
    <w:name w:val="footer"/>
    <w:basedOn w:val="a"/>
    <w:link w:val="a8"/>
    <w:rsid w:val="00F630F0"/>
    <w:pPr>
      <w:tabs>
        <w:tab w:val="center" w:pos="4153"/>
        <w:tab w:val="right" w:pos="8306"/>
      </w:tabs>
      <w:snapToGrid w:val="0"/>
    </w:pPr>
    <w:rPr>
      <w:sz w:val="20"/>
      <w:szCs w:val="20"/>
    </w:rPr>
  </w:style>
  <w:style w:type="character" w:customStyle="1" w:styleId="a8">
    <w:name w:val="頁尾 字元"/>
    <w:link w:val="a7"/>
    <w:rsid w:val="00F630F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796071">
      <w:bodyDiv w:val="1"/>
      <w:marLeft w:val="0"/>
      <w:marRight w:val="0"/>
      <w:marTop w:val="0"/>
      <w:marBottom w:val="0"/>
      <w:divBdr>
        <w:top w:val="none" w:sz="0" w:space="0" w:color="auto"/>
        <w:left w:val="none" w:sz="0" w:space="0" w:color="auto"/>
        <w:bottom w:val="none" w:sz="0" w:space="0" w:color="auto"/>
        <w:right w:val="none" w:sz="0" w:space="0" w:color="auto"/>
      </w:divBdr>
    </w:div>
    <w:div w:id="519705966">
      <w:bodyDiv w:val="1"/>
      <w:marLeft w:val="0"/>
      <w:marRight w:val="0"/>
      <w:marTop w:val="0"/>
      <w:marBottom w:val="0"/>
      <w:divBdr>
        <w:top w:val="none" w:sz="0" w:space="0" w:color="auto"/>
        <w:left w:val="none" w:sz="0" w:space="0" w:color="auto"/>
        <w:bottom w:val="none" w:sz="0" w:space="0" w:color="auto"/>
        <w:right w:val="none" w:sz="0" w:space="0" w:color="auto"/>
      </w:divBdr>
    </w:div>
    <w:div w:id="625280518">
      <w:bodyDiv w:val="1"/>
      <w:marLeft w:val="0"/>
      <w:marRight w:val="0"/>
      <w:marTop w:val="0"/>
      <w:marBottom w:val="0"/>
      <w:divBdr>
        <w:top w:val="none" w:sz="0" w:space="0" w:color="auto"/>
        <w:left w:val="none" w:sz="0" w:space="0" w:color="auto"/>
        <w:bottom w:val="none" w:sz="0" w:space="0" w:color="auto"/>
        <w:right w:val="none" w:sz="0" w:space="0" w:color="auto"/>
      </w:divBdr>
    </w:div>
    <w:div w:id="859468199">
      <w:bodyDiv w:val="1"/>
      <w:marLeft w:val="0"/>
      <w:marRight w:val="0"/>
      <w:marTop w:val="0"/>
      <w:marBottom w:val="0"/>
      <w:divBdr>
        <w:top w:val="none" w:sz="0" w:space="0" w:color="auto"/>
        <w:left w:val="none" w:sz="0" w:space="0" w:color="auto"/>
        <w:bottom w:val="none" w:sz="0" w:space="0" w:color="auto"/>
        <w:right w:val="none" w:sz="0" w:space="0" w:color="auto"/>
      </w:divBdr>
    </w:div>
    <w:div w:id="1779062950">
      <w:bodyDiv w:val="1"/>
      <w:marLeft w:val="0"/>
      <w:marRight w:val="0"/>
      <w:marTop w:val="0"/>
      <w:marBottom w:val="0"/>
      <w:divBdr>
        <w:top w:val="none" w:sz="0" w:space="0" w:color="auto"/>
        <w:left w:val="none" w:sz="0" w:space="0" w:color="auto"/>
        <w:bottom w:val="none" w:sz="0" w:space="0" w:color="auto"/>
        <w:right w:val="none" w:sz="0" w:space="0" w:color="auto"/>
      </w:divBdr>
    </w:div>
    <w:div w:id="1871724146">
      <w:bodyDiv w:val="1"/>
      <w:marLeft w:val="0"/>
      <w:marRight w:val="0"/>
      <w:marTop w:val="0"/>
      <w:marBottom w:val="0"/>
      <w:divBdr>
        <w:top w:val="none" w:sz="0" w:space="0" w:color="auto"/>
        <w:left w:val="none" w:sz="0" w:space="0" w:color="auto"/>
        <w:bottom w:val="none" w:sz="0" w:space="0" w:color="auto"/>
        <w:right w:val="none" w:sz="0" w:space="0" w:color="auto"/>
      </w:divBdr>
    </w:div>
    <w:div w:id="1889030168">
      <w:bodyDiv w:val="1"/>
      <w:marLeft w:val="0"/>
      <w:marRight w:val="0"/>
      <w:marTop w:val="0"/>
      <w:marBottom w:val="0"/>
      <w:divBdr>
        <w:top w:val="none" w:sz="0" w:space="0" w:color="auto"/>
        <w:left w:val="none" w:sz="0" w:space="0" w:color="auto"/>
        <w:bottom w:val="none" w:sz="0" w:space="0" w:color="auto"/>
        <w:right w:val="none" w:sz="0" w:space="0" w:color="auto"/>
      </w:divBdr>
    </w:div>
    <w:div w:id="203387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1111</Characters>
  <Application>Microsoft Office Word</Application>
  <DocSecurity>0</DocSecurity>
  <Lines>9</Lines>
  <Paragraphs>2</Paragraphs>
  <ScaleCrop>false</ScaleCrop>
  <Company>MOE</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財團法人教育部接受捐助獎學基金會</dc:title>
  <dc:subject/>
  <dc:creator>moejsmpc</dc:creator>
  <cp:keywords/>
  <dc:description/>
  <cp:lastModifiedBy>新聞組</cp:lastModifiedBy>
  <cp:revision>2</cp:revision>
  <cp:lastPrinted>2018-05-15T01:47:00Z</cp:lastPrinted>
  <dcterms:created xsi:type="dcterms:W3CDTF">2018-05-29T06:09:00Z</dcterms:created>
  <dcterms:modified xsi:type="dcterms:W3CDTF">2018-05-29T06:09:00Z</dcterms:modified>
</cp:coreProperties>
</file>