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890" w:rsidRPr="00F722F4" w:rsidRDefault="00D81890" w:rsidP="00373BE9">
      <w:pPr>
        <w:spacing w:line="400" w:lineRule="exact"/>
        <w:jc w:val="center"/>
        <w:rPr>
          <w:rFonts w:ascii="標楷體" w:eastAsia="標楷體" w:hAnsi="標楷體"/>
          <w:b/>
          <w:sz w:val="32"/>
          <w:szCs w:val="32"/>
        </w:rPr>
      </w:pPr>
      <w:r w:rsidRPr="00F722F4">
        <w:rPr>
          <w:rFonts w:ascii="標楷體" w:eastAsia="標楷體" w:hAnsi="標楷體" w:hint="eastAsia"/>
          <w:b/>
          <w:sz w:val="32"/>
          <w:szCs w:val="32"/>
        </w:rPr>
        <w:t>【教育部新聞稿】</w:t>
      </w:r>
    </w:p>
    <w:p w:rsidR="00D81890" w:rsidRPr="00265728" w:rsidRDefault="00265728" w:rsidP="00373BE9">
      <w:pPr>
        <w:spacing w:line="400" w:lineRule="exact"/>
        <w:jc w:val="center"/>
        <w:rPr>
          <w:rFonts w:ascii="標楷體" w:eastAsia="標楷體" w:hAnsi="標楷體"/>
          <w:b/>
          <w:color w:val="000000"/>
          <w:kern w:val="0"/>
          <w:sz w:val="32"/>
          <w:szCs w:val="32"/>
        </w:rPr>
      </w:pPr>
      <w:r w:rsidRPr="00265728">
        <w:rPr>
          <w:rFonts w:ascii="標楷體" w:eastAsia="標楷體" w:hAnsi="標楷體" w:hint="eastAsia"/>
          <w:b/>
          <w:sz w:val="32"/>
          <w:szCs w:val="32"/>
        </w:rPr>
        <w:t>國教署校園職安輔導團</w:t>
      </w:r>
      <w:r w:rsidRPr="00265728">
        <w:rPr>
          <w:rFonts w:ascii="標楷體" w:eastAsia="標楷體" w:hAnsi="標楷體"/>
          <w:b/>
          <w:sz w:val="32"/>
          <w:szCs w:val="32"/>
        </w:rPr>
        <w:t xml:space="preserve">  </w:t>
      </w:r>
      <w:r w:rsidRPr="00265728">
        <w:rPr>
          <w:rFonts w:ascii="標楷體" w:eastAsia="標楷體" w:hAnsi="標楷體" w:hint="eastAsia"/>
          <w:b/>
          <w:sz w:val="32"/>
          <w:szCs w:val="32"/>
        </w:rPr>
        <w:t>建構友善安全校園防護網</w:t>
      </w:r>
    </w:p>
    <w:p w:rsidR="00D81890" w:rsidRPr="00F722F4" w:rsidRDefault="008C679D" w:rsidP="00373BE9">
      <w:pPr>
        <w:spacing w:line="400" w:lineRule="exact"/>
        <w:jc w:val="right"/>
        <w:rPr>
          <w:rFonts w:ascii="標楷體" w:eastAsia="標楷體" w:hAnsi="標楷體"/>
        </w:rPr>
      </w:pPr>
      <w:r>
        <w:rPr>
          <w:rFonts w:ascii="標楷體" w:eastAsia="標楷體" w:hAnsi="標楷體" w:hint="eastAsia"/>
        </w:rPr>
        <w:t>發布</w:t>
      </w:r>
      <w:r w:rsidR="00D81890" w:rsidRPr="00F722F4">
        <w:rPr>
          <w:rFonts w:ascii="標楷體" w:eastAsia="標楷體" w:hAnsi="標楷體" w:hint="eastAsia"/>
        </w:rPr>
        <w:t>日期：10</w:t>
      </w:r>
      <w:r w:rsidR="00CE2910">
        <w:rPr>
          <w:rFonts w:ascii="標楷體" w:eastAsia="標楷體" w:hAnsi="標楷體" w:hint="eastAsia"/>
        </w:rPr>
        <w:t>9</w:t>
      </w:r>
      <w:r w:rsidR="00A201A2">
        <w:rPr>
          <w:rFonts w:ascii="標楷體" w:eastAsia="標楷體" w:hAnsi="標楷體" w:hint="eastAsia"/>
        </w:rPr>
        <w:t>.</w:t>
      </w:r>
      <w:r w:rsidR="00141FBD">
        <w:rPr>
          <w:rFonts w:ascii="標楷體" w:eastAsia="標楷體" w:hAnsi="標楷體" w:hint="eastAsia"/>
        </w:rPr>
        <w:t>5</w:t>
      </w:r>
      <w:r w:rsidR="00D81890" w:rsidRPr="00F722F4">
        <w:rPr>
          <w:rFonts w:ascii="標楷體" w:eastAsia="標楷體" w:hAnsi="標楷體" w:hint="eastAsia"/>
        </w:rPr>
        <w:t>.</w:t>
      </w:r>
      <w:r w:rsidR="00A95619">
        <w:rPr>
          <w:rFonts w:ascii="標楷體" w:eastAsia="標楷體" w:hAnsi="標楷體" w:hint="eastAsia"/>
        </w:rPr>
        <w:t>30</w:t>
      </w:r>
    </w:p>
    <w:p w:rsidR="00D81890" w:rsidRPr="00F722F4" w:rsidRDefault="00D81890" w:rsidP="00373BE9">
      <w:pPr>
        <w:spacing w:line="400" w:lineRule="exact"/>
        <w:jc w:val="right"/>
        <w:rPr>
          <w:rFonts w:ascii="標楷體" w:eastAsia="標楷體" w:hAnsi="標楷體"/>
        </w:rPr>
      </w:pPr>
      <w:r w:rsidRPr="00F722F4">
        <w:rPr>
          <w:rFonts w:ascii="標楷體" w:eastAsia="標楷體" w:hAnsi="標楷體" w:hint="eastAsia"/>
        </w:rPr>
        <w:t>發稿單位：國民及學前教育署</w:t>
      </w:r>
    </w:p>
    <w:p w:rsidR="00D81890" w:rsidRPr="00F722F4" w:rsidRDefault="00A201A2" w:rsidP="00373BE9">
      <w:pPr>
        <w:spacing w:line="400" w:lineRule="exact"/>
        <w:jc w:val="right"/>
        <w:rPr>
          <w:rFonts w:ascii="標楷體" w:eastAsia="標楷體" w:hAnsi="標楷體"/>
        </w:rPr>
      </w:pPr>
      <w:r>
        <w:rPr>
          <w:rFonts w:ascii="標楷體" w:eastAsia="標楷體" w:hAnsi="標楷體" w:hint="eastAsia"/>
        </w:rPr>
        <w:t>單位連絡人：</w:t>
      </w:r>
      <w:r w:rsidR="00C428C0">
        <w:rPr>
          <w:rFonts w:ascii="標楷體" w:eastAsia="標楷體" w:hAnsi="標楷體" w:hint="eastAsia"/>
        </w:rPr>
        <w:t>林良慶</w:t>
      </w:r>
    </w:p>
    <w:p w:rsidR="00D81890" w:rsidRPr="00F722F4" w:rsidRDefault="00D81890" w:rsidP="00373BE9">
      <w:pPr>
        <w:spacing w:line="400" w:lineRule="exact"/>
        <w:jc w:val="right"/>
        <w:rPr>
          <w:rFonts w:ascii="標楷體" w:eastAsia="標楷體" w:hAnsi="標楷體"/>
        </w:rPr>
      </w:pPr>
      <w:r w:rsidRPr="00F722F4">
        <w:rPr>
          <w:rFonts w:ascii="標楷體" w:eastAsia="標楷體" w:hAnsi="標楷體" w:hint="eastAsia"/>
        </w:rPr>
        <w:t>電話/手機：</w:t>
      </w:r>
      <w:r w:rsidR="00C428C0">
        <w:rPr>
          <w:rFonts w:ascii="標楷體" w:eastAsia="標楷體" w:hAnsi="標楷體" w:hint="eastAsia"/>
        </w:rPr>
        <w:t>04-37061300</w:t>
      </w:r>
      <w:r w:rsidR="008C679D">
        <w:rPr>
          <w:rFonts w:ascii="標楷體" w:eastAsia="標楷體" w:hAnsi="標楷體" w:hint="eastAsia"/>
        </w:rPr>
        <w:t>/09</w:t>
      </w:r>
      <w:r w:rsidR="00527760">
        <w:rPr>
          <w:rFonts w:ascii="標楷體" w:eastAsia="標楷體" w:hAnsi="標楷體" w:hint="eastAsia"/>
        </w:rPr>
        <w:t>32-806246</w:t>
      </w:r>
    </w:p>
    <w:p w:rsidR="00D81890" w:rsidRPr="00F722F4" w:rsidRDefault="00D81890" w:rsidP="00373BE9">
      <w:pPr>
        <w:spacing w:line="400" w:lineRule="exact"/>
        <w:jc w:val="right"/>
        <w:rPr>
          <w:rFonts w:ascii="標楷體" w:eastAsia="標楷體" w:hAnsi="標楷體"/>
        </w:rPr>
      </w:pPr>
      <w:r w:rsidRPr="00F722F4">
        <w:rPr>
          <w:rFonts w:ascii="標楷體" w:eastAsia="標楷體" w:hAnsi="標楷體"/>
        </w:rPr>
        <w:t>E-mail</w:t>
      </w:r>
      <w:r w:rsidRPr="00F722F4">
        <w:rPr>
          <w:rFonts w:ascii="標楷體" w:eastAsia="標楷體" w:hAnsi="標楷體" w:hint="eastAsia"/>
        </w:rPr>
        <w:t>：</w:t>
      </w:r>
      <w:r w:rsidR="00BB7C55">
        <w:rPr>
          <w:rFonts w:ascii="標楷體" w:eastAsia="標楷體" w:hAnsi="標楷體" w:hint="eastAsia"/>
        </w:rPr>
        <w:t>e-p001@mail.k12ea.gov.tw</w:t>
      </w:r>
    </w:p>
    <w:p w:rsidR="00D81890" w:rsidRPr="00F722F4" w:rsidRDefault="00D81890" w:rsidP="00373BE9">
      <w:pPr>
        <w:spacing w:line="400" w:lineRule="exact"/>
        <w:jc w:val="right"/>
        <w:rPr>
          <w:rFonts w:ascii="標楷體" w:eastAsia="標楷體" w:hAnsi="標楷體"/>
        </w:rPr>
      </w:pPr>
      <w:r w:rsidRPr="00F722F4">
        <w:rPr>
          <w:rFonts w:ascii="標楷體" w:eastAsia="標楷體" w:hAnsi="標楷體" w:hint="eastAsia"/>
        </w:rPr>
        <w:t>新聞聯絡人：黃秀茶科長</w:t>
      </w:r>
    </w:p>
    <w:p w:rsidR="00D81890" w:rsidRPr="00F722F4" w:rsidRDefault="00D81890" w:rsidP="00373BE9">
      <w:pPr>
        <w:spacing w:line="400" w:lineRule="exact"/>
        <w:jc w:val="right"/>
        <w:rPr>
          <w:rFonts w:ascii="標楷體" w:eastAsia="標楷體" w:hAnsi="標楷體"/>
        </w:rPr>
      </w:pPr>
      <w:r w:rsidRPr="00F722F4">
        <w:rPr>
          <w:rFonts w:ascii="標楷體" w:eastAsia="標楷體" w:hAnsi="標楷體" w:hint="eastAsia"/>
        </w:rPr>
        <w:t>電話/手機：</w:t>
      </w:r>
      <w:r w:rsidR="00BB7C55">
        <w:rPr>
          <w:rFonts w:ascii="標楷體" w:eastAsia="標楷體" w:hAnsi="標楷體" w:hint="eastAsia"/>
        </w:rPr>
        <w:t>04-37061310</w:t>
      </w:r>
      <w:r w:rsidR="008C679D">
        <w:rPr>
          <w:rFonts w:ascii="標楷體" w:eastAsia="標楷體" w:hAnsi="標楷體" w:hint="eastAsia"/>
        </w:rPr>
        <w:t>/0919-847435</w:t>
      </w:r>
    </w:p>
    <w:p w:rsidR="00D81890" w:rsidRPr="00F722F4" w:rsidRDefault="00D81890" w:rsidP="00D81890">
      <w:pPr>
        <w:jc w:val="both"/>
        <w:rPr>
          <w:rFonts w:ascii="標楷體" w:eastAsia="標楷體" w:hAnsi="標楷體"/>
          <w:u w:val="single"/>
        </w:rPr>
      </w:pPr>
      <w:r w:rsidRPr="00F722F4">
        <w:rPr>
          <w:rFonts w:ascii="標楷體" w:eastAsia="標楷體" w:hAnsi="標楷體" w:hint="eastAsia"/>
          <w:u w:val="single"/>
        </w:rPr>
        <w:t xml:space="preserve">                                                                                </w:t>
      </w:r>
    </w:p>
    <w:p w:rsidR="00141FBD" w:rsidRDefault="00373BE9" w:rsidP="00373BE9">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265728" w:rsidRPr="00373BE9">
        <w:rPr>
          <w:rFonts w:ascii="標楷體" w:eastAsia="標楷體" w:hAnsi="標楷體" w:hint="eastAsia"/>
          <w:sz w:val="28"/>
          <w:szCs w:val="28"/>
        </w:rPr>
        <w:t>為強化校園職業安全衛生管理制度，教育部國教署成立輔導團協助各校落實職業安全衛生相關規定，</w:t>
      </w:r>
      <w:r w:rsidR="00A97AA7" w:rsidRPr="00373BE9">
        <w:rPr>
          <w:rFonts w:ascii="標楷體" w:eastAsia="標楷體" w:hAnsi="標楷體" w:hint="eastAsia"/>
          <w:sz w:val="28"/>
          <w:szCs w:val="28"/>
        </w:rPr>
        <w:t>以</w:t>
      </w:r>
      <w:r w:rsidR="00265728" w:rsidRPr="00373BE9">
        <w:rPr>
          <w:rFonts w:ascii="標楷體" w:eastAsia="標楷體" w:hAnsi="標楷體" w:hint="eastAsia"/>
          <w:sz w:val="28"/>
          <w:szCs w:val="28"/>
        </w:rPr>
        <w:t>維護教職員生安全。目前進行中的四年計畫已進入第三年，陸續培訓甲乙兩種職業安全衛生業務主管證照、輔導職業安全衛生管理計畫等校園安全管理規章、補助危害鑑別及風險評估改善等，成果豐碩。今年將持續輔導後續危害通識等</w:t>
      </w:r>
      <w:r w:rsidR="00265728" w:rsidRPr="00373BE9">
        <w:rPr>
          <w:rFonts w:ascii="標楷體" w:eastAsia="標楷體" w:hAnsi="標楷體"/>
          <w:sz w:val="28"/>
          <w:szCs w:val="28"/>
        </w:rPr>
        <w:t>10</w:t>
      </w:r>
      <w:r w:rsidR="00265728" w:rsidRPr="00373BE9">
        <w:rPr>
          <w:rFonts w:ascii="標楷體" w:eastAsia="標楷體" w:hAnsi="標楷體" w:hint="eastAsia"/>
          <w:sz w:val="28"/>
          <w:szCs w:val="28"/>
        </w:rPr>
        <w:t>項管理規章，建構更友善安全的校園防護網</w:t>
      </w:r>
      <w:r w:rsidR="00141FBD" w:rsidRPr="00373BE9">
        <w:rPr>
          <w:rFonts w:ascii="標楷體" w:eastAsia="標楷體" w:hAnsi="標楷體" w:hint="eastAsia"/>
          <w:sz w:val="28"/>
          <w:szCs w:val="28"/>
        </w:rPr>
        <w:t>。</w:t>
      </w:r>
    </w:p>
    <w:p w:rsidR="00373BE9" w:rsidRPr="00373BE9" w:rsidRDefault="00373BE9" w:rsidP="00373BE9">
      <w:pPr>
        <w:spacing w:line="400" w:lineRule="exact"/>
        <w:jc w:val="both"/>
        <w:rPr>
          <w:rFonts w:ascii="標楷體" w:eastAsia="標楷體" w:hAnsi="標楷體" w:hint="eastAsia"/>
          <w:sz w:val="28"/>
          <w:szCs w:val="28"/>
        </w:rPr>
      </w:pPr>
    </w:p>
    <w:p w:rsidR="00265728" w:rsidRDefault="00373BE9" w:rsidP="00373BE9">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265728" w:rsidRPr="00373BE9">
        <w:rPr>
          <w:rFonts w:ascii="標楷體" w:eastAsia="標楷體" w:hAnsi="標楷體" w:hint="eastAsia"/>
          <w:sz w:val="28"/>
          <w:szCs w:val="28"/>
        </w:rPr>
        <w:t>教育部國教署指出，校園職業安全衛生業務管理輔導團計畫</w:t>
      </w:r>
      <w:r w:rsidR="00A97AA7" w:rsidRPr="00373BE9">
        <w:rPr>
          <w:rFonts w:ascii="標楷體" w:eastAsia="標楷體" w:hAnsi="標楷體" w:hint="eastAsia"/>
          <w:sz w:val="28"/>
          <w:szCs w:val="28"/>
        </w:rPr>
        <w:t>自</w:t>
      </w:r>
      <w:r w:rsidR="00265728" w:rsidRPr="00373BE9">
        <w:rPr>
          <w:rFonts w:ascii="標楷體" w:eastAsia="標楷體" w:hAnsi="標楷體"/>
          <w:sz w:val="28"/>
          <w:szCs w:val="28"/>
        </w:rPr>
        <w:t>107</w:t>
      </w:r>
      <w:r w:rsidR="00265728" w:rsidRPr="00373BE9">
        <w:rPr>
          <w:rFonts w:ascii="標楷體" w:eastAsia="標楷體" w:hAnsi="標楷體" w:hint="eastAsia"/>
          <w:sz w:val="28"/>
          <w:szCs w:val="28"/>
        </w:rPr>
        <w:t>年</w:t>
      </w:r>
      <w:r w:rsidR="00A97AA7" w:rsidRPr="00373BE9">
        <w:rPr>
          <w:rFonts w:ascii="標楷體" w:eastAsia="標楷體" w:hAnsi="標楷體" w:hint="eastAsia"/>
          <w:sz w:val="28"/>
          <w:szCs w:val="28"/>
        </w:rPr>
        <w:t>開始，</w:t>
      </w:r>
      <w:r w:rsidR="00265728" w:rsidRPr="00373BE9">
        <w:rPr>
          <w:rFonts w:ascii="標楷體" w:eastAsia="標楷體" w:hAnsi="標楷體" w:hint="eastAsia"/>
          <w:sz w:val="28"/>
          <w:szCs w:val="28"/>
        </w:rPr>
        <w:t>已培訓轄屬學校取得甲種職業安全衛生業務主管證照</w:t>
      </w:r>
      <w:r w:rsidR="00265728" w:rsidRPr="00373BE9">
        <w:rPr>
          <w:rFonts w:ascii="標楷體" w:eastAsia="標楷體" w:hAnsi="標楷體"/>
          <w:sz w:val="28"/>
          <w:szCs w:val="28"/>
        </w:rPr>
        <w:t>168</w:t>
      </w:r>
      <w:r w:rsidR="00265728" w:rsidRPr="00373BE9">
        <w:rPr>
          <w:rFonts w:ascii="標楷體" w:eastAsia="標楷體" w:hAnsi="標楷體" w:hint="eastAsia"/>
          <w:sz w:val="28"/>
          <w:szCs w:val="28"/>
        </w:rPr>
        <w:t>人、乙種職業安全衛生業務主管證照</w:t>
      </w:r>
      <w:r w:rsidR="00265728" w:rsidRPr="00373BE9">
        <w:rPr>
          <w:rFonts w:ascii="標楷體" w:eastAsia="標楷體" w:hAnsi="標楷體"/>
          <w:sz w:val="28"/>
          <w:szCs w:val="28"/>
        </w:rPr>
        <w:t>44</w:t>
      </w:r>
      <w:r w:rsidR="00265728" w:rsidRPr="00373BE9">
        <w:rPr>
          <w:rFonts w:ascii="標楷體" w:eastAsia="標楷體" w:hAnsi="標楷體" w:hint="eastAsia"/>
          <w:sz w:val="28"/>
          <w:szCs w:val="28"/>
        </w:rPr>
        <w:t>人；</w:t>
      </w:r>
      <w:r w:rsidR="00265728" w:rsidRPr="00373BE9">
        <w:rPr>
          <w:rFonts w:ascii="標楷體" w:eastAsia="標楷體" w:hAnsi="標楷體"/>
          <w:sz w:val="28"/>
          <w:szCs w:val="28"/>
        </w:rPr>
        <w:t>108</w:t>
      </w:r>
      <w:r w:rsidR="00265728" w:rsidRPr="00373BE9">
        <w:rPr>
          <w:rFonts w:ascii="標楷體" w:eastAsia="標楷體" w:hAnsi="標楷體" w:hint="eastAsia"/>
          <w:sz w:val="28"/>
          <w:szCs w:val="28"/>
        </w:rPr>
        <w:t>年度協助轄署學校完成職業安全衛生管理計畫等</w:t>
      </w:r>
      <w:r w:rsidR="00265728" w:rsidRPr="00373BE9">
        <w:rPr>
          <w:rFonts w:ascii="標楷體" w:eastAsia="標楷體" w:hAnsi="標楷體"/>
          <w:sz w:val="28"/>
          <w:szCs w:val="28"/>
        </w:rPr>
        <w:t>10</w:t>
      </w:r>
      <w:r w:rsidR="00265728" w:rsidRPr="00373BE9">
        <w:rPr>
          <w:rFonts w:ascii="標楷體" w:eastAsia="標楷體" w:hAnsi="標楷體" w:hint="eastAsia"/>
          <w:sz w:val="28"/>
          <w:szCs w:val="28"/>
        </w:rPr>
        <w:t>項校園安全管理規章，並投入</w:t>
      </w:r>
      <w:r w:rsidR="00265728" w:rsidRPr="00373BE9">
        <w:rPr>
          <w:rFonts w:ascii="標楷體" w:eastAsia="標楷體" w:hAnsi="標楷體"/>
          <w:sz w:val="28"/>
          <w:szCs w:val="28"/>
        </w:rPr>
        <w:t>521</w:t>
      </w:r>
      <w:r w:rsidR="00265728" w:rsidRPr="00373BE9">
        <w:rPr>
          <w:rFonts w:ascii="標楷體" w:eastAsia="標楷體" w:hAnsi="標楷體" w:hint="eastAsia"/>
          <w:sz w:val="28"/>
          <w:szCs w:val="28"/>
        </w:rPr>
        <w:t>萬餘元補助</w:t>
      </w:r>
      <w:r w:rsidR="00265728" w:rsidRPr="00373BE9">
        <w:rPr>
          <w:rFonts w:ascii="標楷體" w:eastAsia="標楷體" w:hAnsi="標楷體"/>
          <w:sz w:val="28"/>
          <w:szCs w:val="28"/>
        </w:rPr>
        <w:t>7</w:t>
      </w:r>
      <w:r w:rsidR="00265728" w:rsidRPr="00373BE9">
        <w:rPr>
          <w:rFonts w:ascii="標楷體" w:eastAsia="標楷體" w:hAnsi="標楷體" w:hint="eastAsia"/>
          <w:sz w:val="28"/>
          <w:szCs w:val="28"/>
        </w:rPr>
        <w:t>所學校進行危害鑑別及風險評估改善。</w:t>
      </w:r>
      <w:r w:rsidR="00265728" w:rsidRPr="00373BE9">
        <w:rPr>
          <w:rFonts w:ascii="標楷體" w:eastAsia="標楷體" w:hAnsi="標楷體"/>
          <w:sz w:val="28"/>
          <w:szCs w:val="28"/>
        </w:rPr>
        <w:t>109</w:t>
      </w:r>
      <w:r w:rsidR="00265728" w:rsidRPr="00373BE9">
        <w:rPr>
          <w:rFonts w:ascii="標楷體" w:eastAsia="標楷體" w:hAnsi="標楷體" w:hint="eastAsia"/>
          <w:sz w:val="28"/>
          <w:szCs w:val="28"/>
        </w:rPr>
        <w:t>年度將持續輔導後續危害通識等</w:t>
      </w:r>
      <w:r w:rsidR="00265728" w:rsidRPr="00373BE9">
        <w:rPr>
          <w:rFonts w:ascii="標楷體" w:eastAsia="標楷體" w:hAnsi="標楷體"/>
          <w:sz w:val="28"/>
          <w:szCs w:val="28"/>
        </w:rPr>
        <w:t>10</w:t>
      </w:r>
      <w:r w:rsidR="00265728" w:rsidRPr="00373BE9">
        <w:rPr>
          <w:rFonts w:ascii="標楷體" w:eastAsia="標楷體" w:hAnsi="標楷體" w:hint="eastAsia"/>
          <w:sz w:val="28"/>
          <w:szCs w:val="28"/>
        </w:rPr>
        <w:t>項管理規章。</w:t>
      </w:r>
    </w:p>
    <w:p w:rsidR="00373BE9" w:rsidRPr="00373BE9" w:rsidRDefault="00373BE9" w:rsidP="00373BE9">
      <w:pPr>
        <w:spacing w:line="400" w:lineRule="exact"/>
        <w:jc w:val="both"/>
        <w:rPr>
          <w:rFonts w:ascii="標楷體" w:eastAsia="標楷體" w:hAnsi="標楷體" w:hint="eastAsia"/>
          <w:sz w:val="28"/>
          <w:szCs w:val="28"/>
        </w:rPr>
      </w:pPr>
    </w:p>
    <w:p w:rsidR="00141FBD" w:rsidRDefault="00373BE9" w:rsidP="00373BE9">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265728" w:rsidRPr="00373BE9">
        <w:rPr>
          <w:rFonts w:ascii="標楷體" w:eastAsia="標楷體" w:hAnsi="標楷體" w:hint="eastAsia"/>
          <w:sz w:val="28"/>
          <w:szCs w:val="28"/>
        </w:rPr>
        <w:t>職安輔導團由國立臺南高級商業職業學校承辦，並遴聘成功大學教授蔡朋枝帶領大專校院環安衛中心具校園職業安全衛生實務經驗豐富的專家學者擔任輔導員。服務對象為國教署主管的</w:t>
      </w:r>
      <w:r w:rsidR="00265728" w:rsidRPr="00373BE9">
        <w:rPr>
          <w:rFonts w:ascii="標楷體" w:eastAsia="標楷體" w:hAnsi="標楷體"/>
          <w:sz w:val="28"/>
          <w:szCs w:val="28"/>
        </w:rPr>
        <w:t>247</w:t>
      </w:r>
      <w:r w:rsidR="00265728" w:rsidRPr="00373BE9">
        <w:rPr>
          <w:rFonts w:ascii="標楷體" w:eastAsia="標楷體" w:hAnsi="標楷體" w:hint="eastAsia"/>
          <w:sz w:val="28"/>
          <w:szCs w:val="28"/>
        </w:rPr>
        <w:t>所高級中等學校及</w:t>
      </w:r>
      <w:r w:rsidR="00265728" w:rsidRPr="00373BE9">
        <w:rPr>
          <w:rFonts w:ascii="標楷體" w:eastAsia="標楷體" w:hAnsi="標楷體"/>
          <w:sz w:val="28"/>
          <w:szCs w:val="28"/>
        </w:rPr>
        <w:t>9</w:t>
      </w:r>
      <w:r w:rsidR="00265728" w:rsidRPr="00373BE9">
        <w:rPr>
          <w:rFonts w:ascii="標楷體" w:eastAsia="標楷體" w:hAnsi="標楷體" w:hint="eastAsia"/>
          <w:sz w:val="28"/>
          <w:szCs w:val="28"/>
        </w:rPr>
        <w:t>所國立大學附小。輔導學校建立校園職業安全衛生教育訓練制度，提升校園職業安全衛生管理人員能力，以建構友善安全的校園防護網。</w:t>
      </w:r>
    </w:p>
    <w:p w:rsidR="00373BE9" w:rsidRPr="00373BE9" w:rsidRDefault="00373BE9" w:rsidP="00373BE9">
      <w:pPr>
        <w:spacing w:line="400" w:lineRule="exact"/>
        <w:jc w:val="both"/>
        <w:rPr>
          <w:rFonts w:ascii="標楷體" w:eastAsia="標楷體" w:hAnsi="標楷體" w:hint="eastAsia"/>
          <w:sz w:val="28"/>
          <w:szCs w:val="28"/>
        </w:rPr>
      </w:pPr>
    </w:p>
    <w:p w:rsidR="00265728" w:rsidRDefault="00373BE9" w:rsidP="00373BE9">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265728" w:rsidRPr="00373BE9">
        <w:rPr>
          <w:rFonts w:ascii="標楷體" w:eastAsia="標楷體" w:hAnsi="標楷體" w:hint="eastAsia"/>
          <w:sz w:val="28"/>
          <w:szCs w:val="28"/>
        </w:rPr>
        <w:t>根據國教署</w:t>
      </w:r>
      <w:r w:rsidR="00265728" w:rsidRPr="00373BE9">
        <w:rPr>
          <w:rFonts w:ascii="標楷體" w:eastAsia="標楷體" w:hAnsi="標楷體"/>
          <w:sz w:val="28"/>
          <w:szCs w:val="28"/>
        </w:rPr>
        <w:t>107-110</w:t>
      </w:r>
      <w:r w:rsidR="00265728" w:rsidRPr="00373BE9">
        <w:rPr>
          <w:rFonts w:ascii="標楷體" w:eastAsia="標楷體" w:hAnsi="標楷體" w:hint="eastAsia"/>
          <w:sz w:val="28"/>
          <w:szCs w:val="28"/>
        </w:rPr>
        <w:t>年度校園職業安全衛生業務管理輔導團計畫，包括：辦理校園職業安全衛生業務管理知能研習，進行相關法規與勞動檢查案例宣導、管理計畫與相關規章文件說明；培訓所轄高級中等學校取得甲種或乙種職業安全衛生業務主管認證，以符相關法令規定；辦理校園職業安全衛生業務管理北、中、南、東分區諮詢輔導服務，逐步協助各校完備校園職業安全衛生業務須具備的管理計畫及相關規章表件。</w:t>
      </w:r>
    </w:p>
    <w:p w:rsidR="00373BE9" w:rsidRPr="00373BE9" w:rsidRDefault="00373BE9" w:rsidP="00373BE9">
      <w:pPr>
        <w:spacing w:line="400" w:lineRule="exact"/>
        <w:jc w:val="both"/>
        <w:rPr>
          <w:rFonts w:ascii="標楷體" w:eastAsia="標楷體" w:hAnsi="標楷體" w:hint="eastAsia"/>
          <w:sz w:val="28"/>
          <w:szCs w:val="28"/>
        </w:rPr>
      </w:pPr>
    </w:p>
    <w:p w:rsidR="00265728" w:rsidRDefault="00373BE9" w:rsidP="00373BE9">
      <w:pPr>
        <w:spacing w:line="400" w:lineRule="exact"/>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265728" w:rsidRPr="00373BE9">
        <w:rPr>
          <w:rFonts w:ascii="標楷體" w:eastAsia="標楷體" w:hAnsi="標楷體" w:hint="eastAsia"/>
          <w:sz w:val="28"/>
          <w:szCs w:val="28"/>
        </w:rPr>
        <w:t>輔導重點以</w:t>
      </w:r>
      <w:r w:rsidR="00265728" w:rsidRPr="00373BE9">
        <w:rPr>
          <w:rFonts w:ascii="標楷體" w:eastAsia="標楷體" w:hAnsi="標楷體"/>
          <w:sz w:val="28"/>
          <w:szCs w:val="28"/>
        </w:rPr>
        <w:t>20</w:t>
      </w:r>
      <w:r w:rsidR="00265728" w:rsidRPr="00373BE9">
        <w:rPr>
          <w:rFonts w:ascii="標楷體" w:eastAsia="標楷體" w:hAnsi="標楷體" w:hint="eastAsia"/>
          <w:sz w:val="28"/>
          <w:szCs w:val="28"/>
        </w:rPr>
        <w:t>項校園安全管理規章為範圍，包括：</w:t>
      </w:r>
      <w:r w:rsidR="00265728" w:rsidRPr="00373BE9">
        <w:rPr>
          <w:rFonts w:ascii="標楷體" w:eastAsia="標楷體" w:hAnsi="標楷體"/>
          <w:sz w:val="28"/>
          <w:szCs w:val="28"/>
        </w:rPr>
        <w:t>1.</w:t>
      </w:r>
      <w:r w:rsidR="00265728" w:rsidRPr="00373BE9">
        <w:rPr>
          <w:rFonts w:ascii="標楷體" w:eastAsia="標楷體" w:hAnsi="標楷體" w:hint="eastAsia"/>
          <w:sz w:val="28"/>
          <w:szCs w:val="28"/>
        </w:rPr>
        <w:t>職業安全衛生管理計畫</w:t>
      </w:r>
      <w:bookmarkStart w:id="0" w:name="_Hlk40863443"/>
      <w:r w:rsidR="00A97AA7" w:rsidRPr="00373BE9">
        <w:rPr>
          <w:rFonts w:ascii="標楷體" w:eastAsia="標楷體" w:hAnsi="標楷體" w:hint="eastAsia"/>
          <w:sz w:val="28"/>
          <w:szCs w:val="28"/>
        </w:rPr>
        <w:t>。</w:t>
      </w:r>
      <w:bookmarkEnd w:id="0"/>
      <w:r w:rsidR="00265728" w:rsidRPr="00373BE9">
        <w:rPr>
          <w:rFonts w:ascii="標楷體" w:eastAsia="標楷體" w:hAnsi="標楷體"/>
          <w:sz w:val="28"/>
          <w:szCs w:val="28"/>
        </w:rPr>
        <w:t>2.</w:t>
      </w:r>
      <w:r w:rsidR="00265728" w:rsidRPr="00373BE9">
        <w:rPr>
          <w:rFonts w:ascii="標楷體" w:eastAsia="標楷體" w:hAnsi="標楷體" w:hint="eastAsia"/>
          <w:sz w:val="28"/>
          <w:szCs w:val="28"/>
        </w:rPr>
        <w:t>職業安全衛生管理規章</w:t>
      </w:r>
      <w:r w:rsidR="00A97AA7" w:rsidRPr="00373BE9">
        <w:rPr>
          <w:rFonts w:ascii="標楷體" w:eastAsia="標楷體" w:hAnsi="標楷體" w:hint="eastAsia"/>
          <w:sz w:val="28"/>
          <w:szCs w:val="28"/>
        </w:rPr>
        <w:t>。</w:t>
      </w:r>
      <w:r w:rsidR="00265728" w:rsidRPr="00373BE9">
        <w:rPr>
          <w:rFonts w:ascii="標楷體" w:eastAsia="標楷體" w:hAnsi="標楷體"/>
          <w:sz w:val="28"/>
          <w:szCs w:val="28"/>
        </w:rPr>
        <w:t>3.</w:t>
      </w:r>
      <w:r w:rsidR="00265728" w:rsidRPr="00373BE9">
        <w:rPr>
          <w:rFonts w:ascii="標楷體" w:eastAsia="標楷體" w:hAnsi="標楷體" w:hint="eastAsia"/>
          <w:sz w:val="28"/>
          <w:szCs w:val="28"/>
        </w:rPr>
        <w:t>安全衛生工作守則</w:t>
      </w:r>
      <w:r w:rsidR="00A97AA7" w:rsidRPr="00373BE9">
        <w:rPr>
          <w:rFonts w:ascii="標楷體" w:eastAsia="標楷體" w:hAnsi="標楷體" w:hint="eastAsia"/>
          <w:sz w:val="28"/>
          <w:szCs w:val="28"/>
        </w:rPr>
        <w:t>。</w:t>
      </w:r>
      <w:r w:rsidR="00265728" w:rsidRPr="00373BE9">
        <w:rPr>
          <w:rFonts w:ascii="標楷體" w:eastAsia="標楷體" w:hAnsi="標楷體"/>
          <w:sz w:val="28"/>
          <w:szCs w:val="28"/>
        </w:rPr>
        <w:t>4.</w:t>
      </w:r>
      <w:r w:rsidR="00265728" w:rsidRPr="00373BE9">
        <w:rPr>
          <w:rFonts w:ascii="標楷體" w:eastAsia="標楷體" w:hAnsi="標楷體" w:hint="eastAsia"/>
          <w:sz w:val="28"/>
          <w:szCs w:val="28"/>
        </w:rPr>
        <w:t>職業安全衛生作業標準</w:t>
      </w:r>
      <w:r w:rsidR="00A97AA7" w:rsidRPr="00373BE9">
        <w:rPr>
          <w:rFonts w:ascii="標楷體" w:eastAsia="標楷體" w:hAnsi="標楷體" w:hint="eastAsia"/>
          <w:sz w:val="28"/>
          <w:szCs w:val="28"/>
        </w:rPr>
        <w:t>。</w:t>
      </w:r>
      <w:r w:rsidR="00265728" w:rsidRPr="00373BE9">
        <w:rPr>
          <w:rFonts w:ascii="標楷體" w:eastAsia="標楷體" w:hAnsi="標楷體"/>
          <w:sz w:val="28"/>
          <w:szCs w:val="28"/>
        </w:rPr>
        <w:t>5.</w:t>
      </w:r>
      <w:r w:rsidR="00265728" w:rsidRPr="00373BE9">
        <w:rPr>
          <w:rFonts w:ascii="標楷體" w:eastAsia="標楷體" w:hAnsi="標楷體" w:hint="eastAsia"/>
          <w:sz w:val="28"/>
          <w:szCs w:val="28"/>
        </w:rPr>
        <w:t>教育訓練</w:t>
      </w:r>
      <w:r w:rsidR="00A97AA7" w:rsidRPr="00373BE9">
        <w:rPr>
          <w:rFonts w:ascii="標楷體" w:eastAsia="標楷體" w:hAnsi="標楷體" w:hint="eastAsia"/>
          <w:sz w:val="28"/>
          <w:szCs w:val="28"/>
        </w:rPr>
        <w:t>。</w:t>
      </w:r>
      <w:r w:rsidR="00265728" w:rsidRPr="00373BE9">
        <w:rPr>
          <w:rFonts w:ascii="標楷體" w:eastAsia="標楷體" w:hAnsi="標楷體"/>
          <w:sz w:val="28"/>
          <w:szCs w:val="28"/>
        </w:rPr>
        <w:t>6.</w:t>
      </w:r>
      <w:r w:rsidR="00265728" w:rsidRPr="00373BE9">
        <w:rPr>
          <w:rFonts w:ascii="標楷體" w:eastAsia="標楷體" w:hAnsi="標楷體" w:hint="eastAsia"/>
          <w:sz w:val="28"/>
          <w:szCs w:val="28"/>
        </w:rPr>
        <w:t>採購安全衛生管理</w:t>
      </w:r>
      <w:r w:rsidR="00A97AA7" w:rsidRPr="00373BE9">
        <w:rPr>
          <w:rFonts w:ascii="標楷體" w:eastAsia="標楷體" w:hAnsi="標楷體" w:hint="eastAsia"/>
          <w:sz w:val="28"/>
          <w:szCs w:val="28"/>
        </w:rPr>
        <w:t>。</w:t>
      </w:r>
      <w:r w:rsidR="00265728" w:rsidRPr="00373BE9">
        <w:rPr>
          <w:rFonts w:ascii="標楷體" w:eastAsia="標楷體" w:hAnsi="標楷體"/>
          <w:sz w:val="28"/>
          <w:szCs w:val="28"/>
        </w:rPr>
        <w:t>7.</w:t>
      </w:r>
      <w:r w:rsidR="00265728" w:rsidRPr="00373BE9">
        <w:rPr>
          <w:rFonts w:ascii="標楷體" w:eastAsia="標楷體" w:hAnsi="標楷體" w:hint="eastAsia"/>
          <w:sz w:val="28"/>
          <w:szCs w:val="28"/>
        </w:rPr>
        <w:t>承攬商安全衛生管理</w:t>
      </w:r>
      <w:r w:rsidR="00A97AA7" w:rsidRPr="00373BE9">
        <w:rPr>
          <w:rFonts w:ascii="標楷體" w:eastAsia="標楷體" w:hAnsi="標楷體" w:hint="eastAsia"/>
          <w:sz w:val="28"/>
          <w:szCs w:val="28"/>
        </w:rPr>
        <w:t>。</w:t>
      </w:r>
      <w:r w:rsidR="00265728" w:rsidRPr="00373BE9">
        <w:rPr>
          <w:rFonts w:ascii="標楷體" w:eastAsia="標楷體" w:hAnsi="標楷體"/>
          <w:sz w:val="28"/>
          <w:szCs w:val="28"/>
        </w:rPr>
        <w:t>8.</w:t>
      </w:r>
      <w:r w:rsidR="00265728" w:rsidRPr="00373BE9">
        <w:rPr>
          <w:rFonts w:ascii="標楷體" w:eastAsia="標楷體" w:hAnsi="標楷體" w:hint="eastAsia"/>
          <w:sz w:val="28"/>
          <w:szCs w:val="28"/>
        </w:rPr>
        <w:t>危害鑑別與風險評估執行</w:t>
      </w:r>
      <w:r w:rsidR="00A97AA7" w:rsidRPr="00373BE9">
        <w:rPr>
          <w:rFonts w:ascii="標楷體" w:eastAsia="標楷體" w:hAnsi="標楷體" w:hint="eastAsia"/>
          <w:sz w:val="28"/>
          <w:szCs w:val="28"/>
        </w:rPr>
        <w:t>。</w:t>
      </w:r>
      <w:r w:rsidR="00265728" w:rsidRPr="00373BE9">
        <w:rPr>
          <w:rFonts w:ascii="標楷體" w:eastAsia="標楷體" w:hAnsi="標楷體"/>
          <w:sz w:val="28"/>
          <w:szCs w:val="28"/>
        </w:rPr>
        <w:t>9.</w:t>
      </w:r>
      <w:r w:rsidR="00265728" w:rsidRPr="00373BE9">
        <w:rPr>
          <w:rFonts w:ascii="標楷體" w:eastAsia="標楷體" w:hAnsi="標楷體" w:hint="eastAsia"/>
          <w:sz w:val="28"/>
          <w:szCs w:val="28"/>
        </w:rPr>
        <w:t>人因性危害防止</w:t>
      </w:r>
      <w:r w:rsidR="00A97AA7" w:rsidRPr="00373BE9">
        <w:rPr>
          <w:rFonts w:ascii="標楷體" w:eastAsia="標楷體" w:hAnsi="標楷體" w:hint="eastAsia"/>
          <w:sz w:val="28"/>
          <w:szCs w:val="28"/>
        </w:rPr>
        <w:t>。</w:t>
      </w:r>
      <w:r w:rsidR="00265728" w:rsidRPr="00373BE9">
        <w:rPr>
          <w:rFonts w:ascii="標楷體" w:eastAsia="標楷體" w:hAnsi="標楷體"/>
          <w:sz w:val="28"/>
          <w:szCs w:val="28"/>
        </w:rPr>
        <w:t>10.</w:t>
      </w:r>
      <w:r w:rsidR="00265728" w:rsidRPr="00373BE9">
        <w:rPr>
          <w:rFonts w:ascii="標楷體" w:eastAsia="標楷體" w:hAnsi="標楷體" w:hint="eastAsia"/>
          <w:sz w:val="28"/>
          <w:szCs w:val="28"/>
        </w:rPr>
        <w:t>母性特別保護危害預職業安全衛生管理計畫</w:t>
      </w:r>
      <w:r w:rsidR="00A97AA7" w:rsidRPr="00373BE9">
        <w:rPr>
          <w:rFonts w:ascii="標楷體" w:eastAsia="標楷體" w:hAnsi="標楷體" w:hint="eastAsia"/>
          <w:sz w:val="28"/>
          <w:szCs w:val="28"/>
        </w:rPr>
        <w:t>。</w:t>
      </w:r>
      <w:r w:rsidR="00265728" w:rsidRPr="00373BE9">
        <w:rPr>
          <w:rFonts w:ascii="標楷體" w:eastAsia="標楷體" w:hAnsi="標楷體"/>
          <w:sz w:val="28"/>
          <w:szCs w:val="28"/>
        </w:rPr>
        <w:t>11.</w:t>
      </w:r>
      <w:r w:rsidR="00265728" w:rsidRPr="00373BE9">
        <w:rPr>
          <w:rFonts w:ascii="標楷體" w:eastAsia="標楷體" w:hAnsi="標楷體" w:hint="eastAsia"/>
          <w:sz w:val="28"/>
          <w:szCs w:val="28"/>
        </w:rPr>
        <w:t>危害通識</w:t>
      </w:r>
      <w:r w:rsidR="00A97AA7" w:rsidRPr="00373BE9">
        <w:rPr>
          <w:rFonts w:ascii="標楷體" w:eastAsia="標楷體" w:hAnsi="標楷體" w:hint="eastAsia"/>
          <w:sz w:val="28"/>
          <w:szCs w:val="28"/>
        </w:rPr>
        <w:t>。</w:t>
      </w:r>
      <w:r w:rsidR="00265728" w:rsidRPr="00373BE9">
        <w:rPr>
          <w:rFonts w:ascii="標楷體" w:eastAsia="標楷體" w:hAnsi="標楷體"/>
          <w:sz w:val="28"/>
          <w:szCs w:val="28"/>
        </w:rPr>
        <w:t>12.</w:t>
      </w:r>
      <w:r w:rsidR="00265728" w:rsidRPr="00373BE9">
        <w:rPr>
          <w:rFonts w:ascii="標楷體" w:eastAsia="標楷體" w:hAnsi="標楷體" w:hint="eastAsia"/>
          <w:sz w:val="28"/>
          <w:szCs w:val="28"/>
        </w:rPr>
        <w:t>自動檢查</w:t>
      </w:r>
      <w:r w:rsidR="00A97AA7" w:rsidRPr="00373BE9">
        <w:rPr>
          <w:rFonts w:ascii="標楷體" w:eastAsia="標楷體" w:hAnsi="標楷體" w:hint="eastAsia"/>
          <w:sz w:val="28"/>
          <w:szCs w:val="28"/>
        </w:rPr>
        <w:t>。</w:t>
      </w:r>
      <w:r w:rsidR="00265728" w:rsidRPr="00373BE9">
        <w:rPr>
          <w:rFonts w:ascii="標楷體" w:eastAsia="標楷體" w:hAnsi="標楷體"/>
          <w:sz w:val="28"/>
          <w:szCs w:val="28"/>
        </w:rPr>
        <w:t>13.</w:t>
      </w:r>
      <w:r w:rsidR="00265728" w:rsidRPr="00373BE9">
        <w:rPr>
          <w:rFonts w:ascii="標楷體" w:eastAsia="標楷體" w:hAnsi="標楷體" w:hint="eastAsia"/>
          <w:sz w:val="28"/>
          <w:szCs w:val="28"/>
        </w:rPr>
        <w:t>作業環境測定</w:t>
      </w:r>
      <w:r w:rsidR="00A97AA7" w:rsidRPr="00373BE9">
        <w:rPr>
          <w:rFonts w:ascii="標楷體" w:eastAsia="標楷體" w:hAnsi="標楷體" w:hint="eastAsia"/>
          <w:sz w:val="28"/>
          <w:szCs w:val="28"/>
        </w:rPr>
        <w:t>。</w:t>
      </w:r>
      <w:r w:rsidR="00265728" w:rsidRPr="00373BE9">
        <w:rPr>
          <w:rFonts w:ascii="標楷體" w:eastAsia="標楷體" w:hAnsi="標楷體"/>
          <w:sz w:val="28"/>
          <w:szCs w:val="28"/>
        </w:rPr>
        <w:t>14.</w:t>
      </w:r>
      <w:r w:rsidR="00265728" w:rsidRPr="00373BE9">
        <w:rPr>
          <w:rFonts w:ascii="標楷體" w:eastAsia="標楷體" w:hAnsi="標楷體" w:hint="eastAsia"/>
          <w:sz w:val="28"/>
          <w:szCs w:val="28"/>
        </w:rPr>
        <w:t>個人安全衛生防護器具管理</w:t>
      </w:r>
      <w:r w:rsidR="00A97AA7" w:rsidRPr="00373BE9">
        <w:rPr>
          <w:rFonts w:ascii="標楷體" w:eastAsia="標楷體" w:hAnsi="標楷體" w:hint="eastAsia"/>
          <w:sz w:val="28"/>
          <w:szCs w:val="28"/>
        </w:rPr>
        <w:t>。</w:t>
      </w:r>
      <w:r w:rsidR="00265728" w:rsidRPr="00373BE9">
        <w:rPr>
          <w:rFonts w:ascii="標楷體" w:eastAsia="標楷體" w:hAnsi="標楷體"/>
          <w:sz w:val="28"/>
          <w:szCs w:val="28"/>
        </w:rPr>
        <w:t>15.</w:t>
      </w:r>
      <w:r w:rsidR="00265728" w:rsidRPr="00373BE9">
        <w:rPr>
          <w:rFonts w:ascii="標楷體" w:eastAsia="標楷體" w:hAnsi="標楷體" w:hint="eastAsia"/>
          <w:sz w:val="28"/>
          <w:szCs w:val="28"/>
        </w:rPr>
        <w:t>教職員工健康管理</w:t>
      </w:r>
      <w:r w:rsidR="00A97AA7" w:rsidRPr="00373BE9">
        <w:rPr>
          <w:rFonts w:ascii="標楷體" w:eastAsia="標楷體" w:hAnsi="標楷體" w:hint="eastAsia"/>
          <w:sz w:val="28"/>
          <w:szCs w:val="28"/>
        </w:rPr>
        <w:t>。</w:t>
      </w:r>
      <w:r w:rsidR="00265728" w:rsidRPr="00373BE9">
        <w:rPr>
          <w:rFonts w:ascii="標楷體" w:eastAsia="標楷體" w:hAnsi="標楷體"/>
          <w:sz w:val="28"/>
          <w:szCs w:val="28"/>
        </w:rPr>
        <w:t>16.</w:t>
      </w:r>
      <w:r w:rsidR="00265728" w:rsidRPr="00373BE9">
        <w:rPr>
          <w:rFonts w:ascii="標楷體" w:eastAsia="標楷體" w:hAnsi="標楷體" w:hint="eastAsia"/>
          <w:sz w:val="28"/>
          <w:szCs w:val="28"/>
        </w:rPr>
        <w:t>緊急應變</w:t>
      </w:r>
      <w:r w:rsidR="00A97AA7" w:rsidRPr="00373BE9">
        <w:rPr>
          <w:rFonts w:ascii="標楷體" w:eastAsia="標楷體" w:hAnsi="標楷體" w:hint="eastAsia"/>
          <w:sz w:val="28"/>
          <w:szCs w:val="28"/>
        </w:rPr>
        <w:t>。</w:t>
      </w:r>
      <w:r w:rsidR="00265728" w:rsidRPr="00373BE9">
        <w:rPr>
          <w:rFonts w:ascii="標楷體" w:eastAsia="標楷體" w:hAnsi="標楷體"/>
          <w:sz w:val="28"/>
          <w:szCs w:val="28"/>
        </w:rPr>
        <w:t>17.</w:t>
      </w:r>
      <w:r w:rsidR="00265728" w:rsidRPr="00373BE9">
        <w:rPr>
          <w:rFonts w:ascii="標楷體" w:eastAsia="標楷體" w:hAnsi="標楷體" w:hint="eastAsia"/>
          <w:sz w:val="28"/>
          <w:szCs w:val="28"/>
        </w:rPr>
        <w:t>職業災害事故調查及處理業安全衛生管理計畫</w:t>
      </w:r>
      <w:r w:rsidR="00A97AA7" w:rsidRPr="00373BE9">
        <w:rPr>
          <w:rFonts w:ascii="標楷體" w:eastAsia="標楷體" w:hAnsi="標楷體" w:hint="eastAsia"/>
          <w:sz w:val="28"/>
          <w:szCs w:val="28"/>
        </w:rPr>
        <w:t>。</w:t>
      </w:r>
      <w:r w:rsidR="00265728" w:rsidRPr="00373BE9">
        <w:rPr>
          <w:rFonts w:ascii="標楷體" w:eastAsia="標楷體" w:hAnsi="標楷體"/>
          <w:sz w:val="28"/>
          <w:szCs w:val="28"/>
        </w:rPr>
        <w:t>18.</w:t>
      </w:r>
      <w:r w:rsidR="00265728" w:rsidRPr="00373BE9">
        <w:rPr>
          <w:rFonts w:ascii="標楷體" w:eastAsia="標楷體" w:hAnsi="標楷體" w:hint="eastAsia"/>
          <w:sz w:val="28"/>
          <w:szCs w:val="28"/>
        </w:rPr>
        <w:t>變更管理</w:t>
      </w:r>
      <w:r w:rsidR="00265728" w:rsidRPr="00373BE9">
        <w:rPr>
          <w:rFonts w:ascii="標楷體" w:eastAsia="標楷體" w:hAnsi="標楷體"/>
          <w:sz w:val="28"/>
          <w:szCs w:val="28"/>
        </w:rPr>
        <w:t>19.</w:t>
      </w:r>
      <w:r w:rsidR="00265728" w:rsidRPr="00373BE9">
        <w:rPr>
          <w:rFonts w:ascii="標楷體" w:eastAsia="標楷體" w:hAnsi="標楷體" w:hint="eastAsia"/>
          <w:sz w:val="28"/>
          <w:szCs w:val="28"/>
        </w:rPr>
        <w:t>異常工作負荷促發疾病預防</w:t>
      </w:r>
      <w:r w:rsidR="00A97AA7" w:rsidRPr="00373BE9">
        <w:rPr>
          <w:rFonts w:ascii="標楷體" w:eastAsia="標楷體" w:hAnsi="標楷體" w:hint="eastAsia"/>
          <w:sz w:val="28"/>
          <w:szCs w:val="28"/>
        </w:rPr>
        <w:t>。</w:t>
      </w:r>
      <w:r w:rsidR="00265728" w:rsidRPr="00373BE9">
        <w:rPr>
          <w:rFonts w:ascii="標楷體" w:eastAsia="標楷體" w:hAnsi="標楷體"/>
          <w:sz w:val="28"/>
          <w:szCs w:val="28"/>
        </w:rPr>
        <w:t>20.</w:t>
      </w:r>
      <w:r w:rsidR="00265728" w:rsidRPr="00373BE9">
        <w:rPr>
          <w:rFonts w:ascii="標楷體" w:eastAsia="標楷體" w:hAnsi="標楷體" w:hint="eastAsia"/>
          <w:sz w:val="28"/>
          <w:szCs w:val="28"/>
        </w:rPr>
        <w:t>執行職務遭受不法侵害預防。</w:t>
      </w:r>
    </w:p>
    <w:p w:rsidR="00373BE9" w:rsidRPr="00373BE9" w:rsidRDefault="00373BE9" w:rsidP="00373BE9">
      <w:pPr>
        <w:spacing w:line="400" w:lineRule="exact"/>
        <w:jc w:val="both"/>
        <w:rPr>
          <w:rFonts w:ascii="標楷體" w:eastAsia="標楷體" w:hAnsi="標楷體" w:hint="eastAsia"/>
          <w:sz w:val="28"/>
          <w:szCs w:val="28"/>
        </w:rPr>
      </w:pPr>
    </w:p>
    <w:p w:rsidR="00265728" w:rsidRDefault="00265728" w:rsidP="00373BE9">
      <w:pPr>
        <w:spacing w:line="400" w:lineRule="exact"/>
        <w:rPr>
          <w:rFonts w:ascii="標楷體" w:eastAsia="標楷體" w:hAnsi="標楷體"/>
          <w:sz w:val="28"/>
          <w:szCs w:val="28"/>
        </w:rPr>
      </w:pPr>
      <w:r w:rsidRPr="00373BE9">
        <w:rPr>
          <w:rFonts w:ascii="標楷體" w:eastAsia="標楷體" w:hAnsi="標楷體" w:hint="eastAsia"/>
        </w:rPr>
        <w:t xml:space="preserve">    </w:t>
      </w:r>
      <w:r w:rsidRPr="00373BE9">
        <w:rPr>
          <w:rFonts w:ascii="標楷體" w:eastAsia="標楷體" w:hAnsi="標楷體" w:hint="eastAsia"/>
          <w:sz w:val="28"/>
          <w:szCs w:val="28"/>
        </w:rPr>
        <w:t>此外，計畫也辦理校園職業安全業務管理實地諮詢輔導，了解學校實際作法並提出應改善事項，供其據以持續精進各項措施，降低職安危害風險；補助學校危害鑑別風險評估執行改善計畫；協助取得職業安全衛生業務主管認證及報備事宜；發展校園職業安全衛生自主檢核機制，協助推動校園職業安全衛生管理工作，落實職業安全衛生相關法令應辦事項；提供學校職業安全衛生管理問題諮詢服務窗口。</w:t>
      </w:r>
    </w:p>
    <w:p w:rsidR="00373BE9" w:rsidRPr="00373BE9" w:rsidRDefault="00373BE9" w:rsidP="00373BE9">
      <w:pPr>
        <w:spacing w:line="400" w:lineRule="exact"/>
        <w:rPr>
          <w:rFonts w:ascii="標楷體" w:eastAsia="標楷體" w:hAnsi="標楷體" w:hint="eastAsia"/>
          <w:kern w:val="0"/>
          <w:sz w:val="28"/>
          <w:szCs w:val="28"/>
        </w:rPr>
      </w:pPr>
      <w:bookmarkStart w:id="1" w:name="_GoBack"/>
      <w:bookmarkEnd w:id="1"/>
    </w:p>
    <w:p w:rsidR="00265728" w:rsidRPr="00373BE9" w:rsidRDefault="00265728" w:rsidP="00373BE9">
      <w:pPr>
        <w:spacing w:line="400" w:lineRule="exact"/>
        <w:rPr>
          <w:rFonts w:ascii="標楷體" w:eastAsia="標楷體" w:hAnsi="標楷體"/>
          <w:kern w:val="0"/>
          <w:sz w:val="28"/>
          <w:szCs w:val="28"/>
        </w:rPr>
      </w:pPr>
      <w:r w:rsidRPr="00373BE9">
        <w:rPr>
          <w:rFonts w:ascii="標楷體" w:eastAsia="標楷體" w:hAnsi="標楷體" w:hint="eastAsia"/>
        </w:rPr>
        <w:t xml:space="preserve">    </w:t>
      </w:r>
      <w:r w:rsidRPr="00373BE9">
        <w:rPr>
          <w:rFonts w:ascii="標楷體" w:eastAsia="標楷體" w:hAnsi="標楷體" w:hint="eastAsia"/>
          <w:sz w:val="28"/>
          <w:szCs w:val="28"/>
        </w:rPr>
        <w:t>教育部國教署表示，校園職業安全管理機制的建立，可有效降低意外災害的發生，提高對教職員工生的安全保障。未來國教署將持續與各大專院校共同合作，努力推動各項校園職業安全措施，營造更安全友善的校園環境。</w:t>
      </w:r>
    </w:p>
    <w:p w:rsidR="00163B6A" w:rsidRPr="00373BE9" w:rsidRDefault="00163B6A" w:rsidP="00373BE9">
      <w:pPr>
        <w:spacing w:line="400" w:lineRule="exact"/>
        <w:jc w:val="both"/>
        <w:rPr>
          <w:rFonts w:ascii="標楷體" w:eastAsia="標楷體" w:hAnsi="標楷體" w:hint="eastAsia"/>
          <w:color w:val="000000"/>
          <w:sz w:val="28"/>
          <w:szCs w:val="28"/>
        </w:rPr>
      </w:pPr>
    </w:p>
    <w:p w:rsidR="00024334" w:rsidRPr="00373BE9" w:rsidRDefault="00024334" w:rsidP="00373BE9">
      <w:pPr>
        <w:spacing w:line="400" w:lineRule="exact"/>
        <w:jc w:val="both"/>
        <w:rPr>
          <w:rFonts w:ascii="標楷體" w:eastAsia="標楷體" w:hAnsi="標楷體" w:hint="eastAsia"/>
          <w:sz w:val="28"/>
          <w:szCs w:val="28"/>
        </w:rPr>
      </w:pPr>
    </w:p>
    <w:sectPr w:rsidR="00024334" w:rsidRPr="00373BE9" w:rsidSect="00373BE9">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14" w:rsidRDefault="00650214" w:rsidP="00BC5F49">
      <w:r>
        <w:separator/>
      </w:r>
    </w:p>
  </w:endnote>
  <w:endnote w:type="continuationSeparator" w:id="0">
    <w:p w:rsidR="00650214" w:rsidRDefault="00650214" w:rsidP="00BC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8A" w:rsidRDefault="003A388A">
    <w:pPr>
      <w:pStyle w:val="a7"/>
      <w:jc w:val="center"/>
    </w:pPr>
    <w:r>
      <w:fldChar w:fldCharType="begin"/>
    </w:r>
    <w:r>
      <w:instrText>PAGE   \* MERGEFORMAT</w:instrText>
    </w:r>
    <w:r>
      <w:fldChar w:fldCharType="separate"/>
    </w:r>
    <w:r w:rsidR="00373BE9" w:rsidRPr="00373BE9">
      <w:rPr>
        <w:noProof/>
        <w:lang w:val="zh-TW"/>
      </w:rPr>
      <w:t>1</w:t>
    </w:r>
    <w:r>
      <w:fldChar w:fldCharType="end"/>
    </w:r>
  </w:p>
  <w:p w:rsidR="003A388A" w:rsidRDefault="003A38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14" w:rsidRDefault="00650214" w:rsidP="00BC5F49">
      <w:r>
        <w:separator/>
      </w:r>
    </w:p>
  </w:footnote>
  <w:footnote w:type="continuationSeparator" w:id="0">
    <w:p w:rsidR="00650214" w:rsidRDefault="00650214" w:rsidP="00BC5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90"/>
    <w:rsid w:val="00000E7A"/>
    <w:rsid w:val="00016B7C"/>
    <w:rsid w:val="0002299A"/>
    <w:rsid w:val="00024334"/>
    <w:rsid w:val="00025933"/>
    <w:rsid w:val="00027540"/>
    <w:rsid w:val="000362FF"/>
    <w:rsid w:val="00040221"/>
    <w:rsid w:val="00047020"/>
    <w:rsid w:val="000530DE"/>
    <w:rsid w:val="000625DB"/>
    <w:rsid w:val="00064C1B"/>
    <w:rsid w:val="00066D1A"/>
    <w:rsid w:val="000B1FAB"/>
    <w:rsid w:val="000B4766"/>
    <w:rsid w:val="000C424C"/>
    <w:rsid w:val="000C7625"/>
    <w:rsid w:val="000D22CF"/>
    <w:rsid w:val="000D2E9F"/>
    <w:rsid w:val="000E3B31"/>
    <w:rsid w:val="000F66C0"/>
    <w:rsid w:val="00104D63"/>
    <w:rsid w:val="00107EDB"/>
    <w:rsid w:val="0012680C"/>
    <w:rsid w:val="00131590"/>
    <w:rsid w:val="00134AC2"/>
    <w:rsid w:val="00135C19"/>
    <w:rsid w:val="00141CA6"/>
    <w:rsid w:val="00141FBD"/>
    <w:rsid w:val="00155E9B"/>
    <w:rsid w:val="00156593"/>
    <w:rsid w:val="00160437"/>
    <w:rsid w:val="00163ADF"/>
    <w:rsid w:val="00163B6A"/>
    <w:rsid w:val="0016437C"/>
    <w:rsid w:val="00175B2A"/>
    <w:rsid w:val="00176B32"/>
    <w:rsid w:val="00194AB3"/>
    <w:rsid w:val="001B3979"/>
    <w:rsid w:val="001B4A50"/>
    <w:rsid w:val="001C0AC7"/>
    <w:rsid w:val="001C0C76"/>
    <w:rsid w:val="001C7276"/>
    <w:rsid w:val="001F6DC9"/>
    <w:rsid w:val="00212134"/>
    <w:rsid w:val="00215A30"/>
    <w:rsid w:val="00227AFD"/>
    <w:rsid w:val="0024641C"/>
    <w:rsid w:val="00265728"/>
    <w:rsid w:val="00272676"/>
    <w:rsid w:val="0027499D"/>
    <w:rsid w:val="0028165C"/>
    <w:rsid w:val="002833EF"/>
    <w:rsid w:val="0029202E"/>
    <w:rsid w:val="002B50F7"/>
    <w:rsid w:val="002C051E"/>
    <w:rsid w:val="002C1B6E"/>
    <w:rsid w:val="002C5911"/>
    <w:rsid w:val="002D3AE0"/>
    <w:rsid w:val="002D53E1"/>
    <w:rsid w:val="002E3512"/>
    <w:rsid w:val="002E7381"/>
    <w:rsid w:val="003065BD"/>
    <w:rsid w:val="003079D4"/>
    <w:rsid w:val="00310218"/>
    <w:rsid w:val="0031232B"/>
    <w:rsid w:val="00312D0D"/>
    <w:rsid w:val="00320CA7"/>
    <w:rsid w:val="00321461"/>
    <w:rsid w:val="003479A6"/>
    <w:rsid w:val="00350126"/>
    <w:rsid w:val="0035152D"/>
    <w:rsid w:val="00351F24"/>
    <w:rsid w:val="00360EF6"/>
    <w:rsid w:val="003610BC"/>
    <w:rsid w:val="003611F5"/>
    <w:rsid w:val="0036186E"/>
    <w:rsid w:val="003638BD"/>
    <w:rsid w:val="00363DD6"/>
    <w:rsid w:val="00373BE9"/>
    <w:rsid w:val="003752F6"/>
    <w:rsid w:val="0038196A"/>
    <w:rsid w:val="003855A1"/>
    <w:rsid w:val="0039114C"/>
    <w:rsid w:val="003A29EC"/>
    <w:rsid w:val="003A388A"/>
    <w:rsid w:val="003B72E8"/>
    <w:rsid w:val="003C5DE2"/>
    <w:rsid w:val="003C65EF"/>
    <w:rsid w:val="003C7B8B"/>
    <w:rsid w:val="003D0EFC"/>
    <w:rsid w:val="003D20CB"/>
    <w:rsid w:val="003E05D6"/>
    <w:rsid w:val="003F102E"/>
    <w:rsid w:val="003F4927"/>
    <w:rsid w:val="003F550E"/>
    <w:rsid w:val="00412EAB"/>
    <w:rsid w:val="00423F19"/>
    <w:rsid w:val="004320D8"/>
    <w:rsid w:val="00454669"/>
    <w:rsid w:val="00463492"/>
    <w:rsid w:val="00473F62"/>
    <w:rsid w:val="004800C2"/>
    <w:rsid w:val="00481A5B"/>
    <w:rsid w:val="00493FBB"/>
    <w:rsid w:val="004A05AA"/>
    <w:rsid w:val="004B0BBB"/>
    <w:rsid w:val="004C7B62"/>
    <w:rsid w:val="004D5A4C"/>
    <w:rsid w:val="004F2B98"/>
    <w:rsid w:val="004F45E3"/>
    <w:rsid w:val="00504213"/>
    <w:rsid w:val="00514651"/>
    <w:rsid w:val="00522A3D"/>
    <w:rsid w:val="00527760"/>
    <w:rsid w:val="00532389"/>
    <w:rsid w:val="00535FEE"/>
    <w:rsid w:val="00543955"/>
    <w:rsid w:val="00544D76"/>
    <w:rsid w:val="00560B97"/>
    <w:rsid w:val="005737CA"/>
    <w:rsid w:val="00576B46"/>
    <w:rsid w:val="00587BE9"/>
    <w:rsid w:val="00590769"/>
    <w:rsid w:val="0059151D"/>
    <w:rsid w:val="005B4156"/>
    <w:rsid w:val="005B471F"/>
    <w:rsid w:val="005E63CC"/>
    <w:rsid w:val="005F5F91"/>
    <w:rsid w:val="00617EA7"/>
    <w:rsid w:val="00621D5E"/>
    <w:rsid w:val="006239A5"/>
    <w:rsid w:val="00623E7E"/>
    <w:rsid w:val="006342C0"/>
    <w:rsid w:val="0064282D"/>
    <w:rsid w:val="00650214"/>
    <w:rsid w:val="006515E8"/>
    <w:rsid w:val="006553CC"/>
    <w:rsid w:val="0065563C"/>
    <w:rsid w:val="00656549"/>
    <w:rsid w:val="006659D7"/>
    <w:rsid w:val="00666B2C"/>
    <w:rsid w:val="0067187C"/>
    <w:rsid w:val="00673A3E"/>
    <w:rsid w:val="00673C94"/>
    <w:rsid w:val="00680F58"/>
    <w:rsid w:val="006843AB"/>
    <w:rsid w:val="0069553C"/>
    <w:rsid w:val="006955EC"/>
    <w:rsid w:val="00697CC5"/>
    <w:rsid w:val="006A1B67"/>
    <w:rsid w:val="006A70B5"/>
    <w:rsid w:val="006A747D"/>
    <w:rsid w:val="006B5656"/>
    <w:rsid w:val="006B6C78"/>
    <w:rsid w:val="006C1C84"/>
    <w:rsid w:val="006C6518"/>
    <w:rsid w:val="006D1184"/>
    <w:rsid w:val="006D3FDD"/>
    <w:rsid w:val="006D5D3E"/>
    <w:rsid w:val="006F7983"/>
    <w:rsid w:val="0071768C"/>
    <w:rsid w:val="007320C0"/>
    <w:rsid w:val="007338FE"/>
    <w:rsid w:val="00735482"/>
    <w:rsid w:val="0074036E"/>
    <w:rsid w:val="00742CB0"/>
    <w:rsid w:val="0074450C"/>
    <w:rsid w:val="00746EC1"/>
    <w:rsid w:val="007516E5"/>
    <w:rsid w:val="0075318B"/>
    <w:rsid w:val="00755917"/>
    <w:rsid w:val="00766374"/>
    <w:rsid w:val="00773A09"/>
    <w:rsid w:val="00774688"/>
    <w:rsid w:val="00776B21"/>
    <w:rsid w:val="00787C84"/>
    <w:rsid w:val="00794751"/>
    <w:rsid w:val="007B5B48"/>
    <w:rsid w:val="007C1058"/>
    <w:rsid w:val="007C1AB1"/>
    <w:rsid w:val="007C43C9"/>
    <w:rsid w:val="007C7E28"/>
    <w:rsid w:val="007D460C"/>
    <w:rsid w:val="007D6AA0"/>
    <w:rsid w:val="007E04C4"/>
    <w:rsid w:val="007F032F"/>
    <w:rsid w:val="00803B0E"/>
    <w:rsid w:val="00806491"/>
    <w:rsid w:val="00813A50"/>
    <w:rsid w:val="00821726"/>
    <w:rsid w:val="00825E8A"/>
    <w:rsid w:val="0082679A"/>
    <w:rsid w:val="0083472F"/>
    <w:rsid w:val="00837C1E"/>
    <w:rsid w:val="00847E35"/>
    <w:rsid w:val="00857BC5"/>
    <w:rsid w:val="00860EE3"/>
    <w:rsid w:val="008622FD"/>
    <w:rsid w:val="0086676A"/>
    <w:rsid w:val="0087002C"/>
    <w:rsid w:val="00873EA7"/>
    <w:rsid w:val="00885799"/>
    <w:rsid w:val="008861A4"/>
    <w:rsid w:val="008907F3"/>
    <w:rsid w:val="008A4016"/>
    <w:rsid w:val="008B0729"/>
    <w:rsid w:val="008B2B7A"/>
    <w:rsid w:val="008B644B"/>
    <w:rsid w:val="008B6899"/>
    <w:rsid w:val="008C3D75"/>
    <w:rsid w:val="008C679D"/>
    <w:rsid w:val="008C7A77"/>
    <w:rsid w:val="008D458C"/>
    <w:rsid w:val="008E30A3"/>
    <w:rsid w:val="008E5CF6"/>
    <w:rsid w:val="00903483"/>
    <w:rsid w:val="0091099D"/>
    <w:rsid w:val="00910A75"/>
    <w:rsid w:val="00917DF0"/>
    <w:rsid w:val="00935C68"/>
    <w:rsid w:val="00954263"/>
    <w:rsid w:val="00954FD6"/>
    <w:rsid w:val="00960716"/>
    <w:rsid w:val="00966B85"/>
    <w:rsid w:val="00981328"/>
    <w:rsid w:val="00981F9C"/>
    <w:rsid w:val="00982B0A"/>
    <w:rsid w:val="0099229F"/>
    <w:rsid w:val="00992E2C"/>
    <w:rsid w:val="00996DAA"/>
    <w:rsid w:val="009A0274"/>
    <w:rsid w:val="009B302A"/>
    <w:rsid w:val="009C3EFD"/>
    <w:rsid w:val="009D176F"/>
    <w:rsid w:val="009D3A11"/>
    <w:rsid w:val="009D50C4"/>
    <w:rsid w:val="009D5E8B"/>
    <w:rsid w:val="009E5A2E"/>
    <w:rsid w:val="00A01C62"/>
    <w:rsid w:val="00A03F43"/>
    <w:rsid w:val="00A04F6F"/>
    <w:rsid w:val="00A201A2"/>
    <w:rsid w:val="00A24403"/>
    <w:rsid w:val="00A3722F"/>
    <w:rsid w:val="00A5456F"/>
    <w:rsid w:val="00A5666E"/>
    <w:rsid w:val="00A74E8A"/>
    <w:rsid w:val="00A75ACC"/>
    <w:rsid w:val="00A82D5F"/>
    <w:rsid w:val="00A833D1"/>
    <w:rsid w:val="00A84A3A"/>
    <w:rsid w:val="00A902E4"/>
    <w:rsid w:val="00A95619"/>
    <w:rsid w:val="00A97AA7"/>
    <w:rsid w:val="00AA05E3"/>
    <w:rsid w:val="00AA06F9"/>
    <w:rsid w:val="00AA3A40"/>
    <w:rsid w:val="00AA6832"/>
    <w:rsid w:val="00AB0D03"/>
    <w:rsid w:val="00AC01D3"/>
    <w:rsid w:val="00AC0C8E"/>
    <w:rsid w:val="00AD101E"/>
    <w:rsid w:val="00AE7CED"/>
    <w:rsid w:val="00AF39DD"/>
    <w:rsid w:val="00B02C4B"/>
    <w:rsid w:val="00B07EE9"/>
    <w:rsid w:val="00B2683F"/>
    <w:rsid w:val="00B400BB"/>
    <w:rsid w:val="00B4632D"/>
    <w:rsid w:val="00B5395F"/>
    <w:rsid w:val="00B553C5"/>
    <w:rsid w:val="00B57B09"/>
    <w:rsid w:val="00B60106"/>
    <w:rsid w:val="00B71FCF"/>
    <w:rsid w:val="00B819E3"/>
    <w:rsid w:val="00B83E7E"/>
    <w:rsid w:val="00B87BD5"/>
    <w:rsid w:val="00B93070"/>
    <w:rsid w:val="00B962B1"/>
    <w:rsid w:val="00BA1F76"/>
    <w:rsid w:val="00BA50A8"/>
    <w:rsid w:val="00BA60FC"/>
    <w:rsid w:val="00BA690D"/>
    <w:rsid w:val="00BB1EE6"/>
    <w:rsid w:val="00BB2C6E"/>
    <w:rsid w:val="00BB34CA"/>
    <w:rsid w:val="00BB7269"/>
    <w:rsid w:val="00BB7C55"/>
    <w:rsid w:val="00BC5F49"/>
    <w:rsid w:val="00BD54D2"/>
    <w:rsid w:val="00BE003D"/>
    <w:rsid w:val="00BE26EC"/>
    <w:rsid w:val="00C01C64"/>
    <w:rsid w:val="00C058A6"/>
    <w:rsid w:val="00C116E4"/>
    <w:rsid w:val="00C14C55"/>
    <w:rsid w:val="00C33D64"/>
    <w:rsid w:val="00C405A3"/>
    <w:rsid w:val="00C428C0"/>
    <w:rsid w:val="00C43AF6"/>
    <w:rsid w:val="00C607FF"/>
    <w:rsid w:val="00C64F1C"/>
    <w:rsid w:val="00C7009B"/>
    <w:rsid w:val="00C709CC"/>
    <w:rsid w:val="00C72CD7"/>
    <w:rsid w:val="00C83884"/>
    <w:rsid w:val="00C84704"/>
    <w:rsid w:val="00C91F05"/>
    <w:rsid w:val="00CC1E4A"/>
    <w:rsid w:val="00CC73EB"/>
    <w:rsid w:val="00CD5662"/>
    <w:rsid w:val="00CE2910"/>
    <w:rsid w:val="00CF5487"/>
    <w:rsid w:val="00D002D8"/>
    <w:rsid w:val="00D02921"/>
    <w:rsid w:val="00D05B2E"/>
    <w:rsid w:val="00D330D4"/>
    <w:rsid w:val="00D353AA"/>
    <w:rsid w:val="00D37987"/>
    <w:rsid w:val="00D47064"/>
    <w:rsid w:val="00D54A0B"/>
    <w:rsid w:val="00D63E3E"/>
    <w:rsid w:val="00D6514B"/>
    <w:rsid w:val="00D753A1"/>
    <w:rsid w:val="00D806CB"/>
    <w:rsid w:val="00D80839"/>
    <w:rsid w:val="00D80BF1"/>
    <w:rsid w:val="00D81890"/>
    <w:rsid w:val="00D947CC"/>
    <w:rsid w:val="00DA3C6A"/>
    <w:rsid w:val="00DB4A70"/>
    <w:rsid w:val="00DB53E1"/>
    <w:rsid w:val="00DB5FA5"/>
    <w:rsid w:val="00DC2D82"/>
    <w:rsid w:val="00DD1844"/>
    <w:rsid w:val="00DD6EAB"/>
    <w:rsid w:val="00DE5051"/>
    <w:rsid w:val="00DF038B"/>
    <w:rsid w:val="00DF055B"/>
    <w:rsid w:val="00DF7B6F"/>
    <w:rsid w:val="00E24210"/>
    <w:rsid w:val="00E24DDF"/>
    <w:rsid w:val="00E27411"/>
    <w:rsid w:val="00E30DBE"/>
    <w:rsid w:val="00E50F15"/>
    <w:rsid w:val="00E536E2"/>
    <w:rsid w:val="00E569A8"/>
    <w:rsid w:val="00E64268"/>
    <w:rsid w:val="00E65C44"/>
    <w:rsid w:val="00E82435"/>
    <w:rsid w:val="00E9496E"/>
    <w:rsid w:val="00E97E49"/>
    <w:rsid w:val="00EB6CF2"/>
    <w:rsid w:val="00EC5249"/>
    <w:rsid w:val="00ED1966"/>
    <w:rsid w:val="00ED76D1"/>
    <w:rsid w:val="00EE672D"/>
    <w:rsid w:val="00EE7E9F"/>
    <w:rsid w:val="00EF0B1F"/>
    <w:rsid w:val="00EF1B61"/>
    <w:rsid w:val="00EF395A"/>
    <w:rsid w:val="00EF5389"/>
    <w:rsid w:val="00F00387"/>
    <w:rsid w:val="00F04CA0"/>
    <w:rsid w:val="00F128E5"/>
    <w:rsid w:val="00F51B0A"/>
    <w:rsid w:val="00F722F4"/>
    <w:rsid w:val="00F73A0E"/>
    <w:rsid w:val="00F77905"/>
    <w:rsid w:val="00F80ADE"/>
    <w:rsid w:val="00F84588"/>
    <w:rsid w:val="00F913C1"/>
    <w:rsid w:val="00F920E1"/>
    <w:rsid w:val="00F94642"/>
    <w:rsid w:val="00F962E0"/>
    <w:rsid w:val="00F96CDA"/>
    <w:rsid w:val="00FA466C"/>
    <w:rsid w:val="00FB40E6"/>
    <w:rsid w:val="00FC3C9E"/>
    <w:rsid w:val="00FD79B6"/>
    <w:rsid w:val="00FE27B3"/>
    <w:rsid w:val="00FE3D10"/>
    <w:rsid w:val="00FF032D"/>
    <w:rsid w:val="00FF2A4C"/>
    <w:rsid w:val="00FF30CE"/>
    <w:rsid w:val="00FF4C37"/>
    <w:rsid w:val="00FF79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665A5"/>
  <w15:chartTrackingRefBased/>
  <w15:docId w15:val="{2613F66A-F84F-4319-9109-1CB3F3F5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89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81890"/>
    <w:pPr>
      <w:ind w:leftChars="200" w:left="480"/>
    </w:pPr>
    <w:rPr>
      <w:rFonts w:ascii="Calibri" w:hAnsi="Calibri"/>
      <w:szCs w:val="22"/>
    </w:rPr>
  </w:style>
  <w:style w:type="character" w:styleId="a4">
    <w:name w:val="Hyperlink"/>
    <w:rsid w:val="00D81890"/>
    <w:rPr>
      <w:color w:val="0000FF"/>
      <w:u w:val="single"/>
    </w:rPr>
  </w:style>
  <w:style w:type="paragraph" w:styleId="a5">
    <w:name w:val="header"/>
    <w:basedOn w:val="a"/>
    <w:link w:val="a6"/>
    <w:uiPriority w:val="99"/>
    <w:unhideWhenUsed/>
    <w:rsid w:val="00BC5F49"/>
    <w:pPr>
      <w:tabs>
        <w:tab w:val="center" w:pos="4153"/>
        <w:tab w:val="right" w:pos="8306"/>
      </w:tabs>
      <w:snapToGrid w:val="0"/>
    </w:pPr>
    <w:rPr>
      <w:sz w:val="20"/>
      <w:szCs w:val="20"/>
    </w:rPr>
  </w:style>
  <w:style w:type="character" w:customStyle="1" w:styleId="a6">
    <w:name w:val="頁首 字元"/>
    <w:link w:val="a5"/>
    <w:uiPriority w:val="99"/>
    <w:rsid w:val="00BC5F49"/>
    <w:rPr>
      <w:rFonts w:ascii="Times New Roman" w:eastAsia="新細明體" w:hAnsi="Times New Roman" w:cs="Times New Roman"/>
      <w:sz w:val="20"/>
      <w:szCs w:val="20"/>
    </w:rPr>
  </w:style>
  <w:style w:type="paragraph" w:styleId="a7">
    <w:name w:val="footer"/>
    <w:basedOn w:val="a"/>
    <w:link w:val="a8"/>
    <w:uiPriority w:val="99"/>
    <w:unhideWhenUsed/>
    <w:rsid w:val="00BC5F49"/>
    <w:pPr>
      <w:tabs>
        <w:tab w:val="center" w:pos="4153"/>
        <w:tab w:val="right" w:pos="8306"/>
      </w:tabs>
      <w:snapToGrid w:val="0"/>
    </w:pPr>
    <w:rPr>
      <w:sz w:val="20"/>
      <w:szCs w:val="20"/>
    </w:rPr>
  </w:style>
  <w:style w:type="character" w:customStyle="1" w:styleId="a8">
    <w:name w:val="頁尾 字元"/>
    <w:link w:val="a7"/>
    <w:uiPriority w:val="99"/>
    <w:rsid w:val="00BC5F49"/>
    <w:rPr>
      <w:rFonts w:ascii="Times New Roman" w:eastAsia="新細明體" w:hAnsi="Times New Roman" w:cs="Times New Roman"/>
      <w:sz w:val="20"/>
      <w:szCs w:val="20"/>
    </w:rPr>
  </w:style>
  <w:style w:type="paragraph" w:styleId="a9">
    <w:name w:val="Balloon Text"/>
    <w:basedOn w:val="a"/>
    <w:link w:val="aa"/>
    <w:uiPriority w:val="99"/>
    <w:semiHidden/>
    <w:unhideWhenUsed/>
    <w:rsid w:val="00104D63"/>
    <w:rPr>
      <w:rFonts w:ascii="Cambria" w:hAnsi="Cambria"/>
      <w:sz w:val="18"/>
      <w:szCs w:val="18"/>
    </w:rPr>
  </w:style>
  <w:style w:type="character" w:customStyle="1" w:styleId="aa">
    <w:name w:val="註解方塊文字 字元"/>
    <w:link w:val="a9"/>
    <w:uiPriority w:val="99"/>
    <w:semiHidden/>
    <w:rsid w:val="00104D63"/>
    <w:rPr>
      <w:rFonts w:ascii="Cambria" w:eastAsia="新細明體" w:hAnsi="Cambria" w:cs="Times New Roman"/>
      <w:sz w:val="18"/>
      <w:szCs w:val="18"/>
    </w:rPr>
  </w:style>
  <w:style w:type="table" w:styleId="ab">
    <w:name w:val="Table Grid"/>
    <w:basedOn w:val="a1"/>
    <w:uiPriority w:val="59"/>
    <w:rsid w:val="00024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121">
      <w:bodyDiv w:val="1"/>
      <w:marLeft w:val="0"/>
      <w:marRight w:val="0"/>
      <w:marTop w:val="0"/>
      <w:marBottom w:val="0"/>
      <w:divBdr>
        <w:top w:val="none" w:sz="0" w:space="0" w:color="auto"/>
        <w:left w:val="none" w:sz="0" w:space="0" w:color="auto"/>
        <w:bottom w:val="none" w:sz="0" w:space="0" w:color="auto"/>
        <w:right w:val="none" w:sz="0" w:space="0" w:color="auto"/>
      </w:divBdr>
    </w:div>
    <w:div w:id="353654980">
      <w:bodyDiv w:val="1"/>
      <w:marLeft w:val="0"/>
      <w:marRight w:val="0"/>
      <w:marTop w:val="0"/>
      <w:marBottom w:val="0"/>
      <w:divBdr>
        <w:top w:val="none" w:sz="0" w:space="0" w:color="auto"/>
        <w:left w:val="none" w:sz="0" w:space="0" w:color="auto"/>
        <w:bottom w:val="none" w:sz="0" w:space="0" w:color="auto"/>
        <w:right w:val="none" w:sz="0" w:space="0" w:color="auto"/>
      </w:divBdr>
    </w:div>
    <w:div w:id="932590836">
      <w:bodyDiv w:val="1"/>
      <w:marLeft w:val="0"/>
      <w:marRight w:val="0"/>
      <w:marTop w:val="0"/>
      <w:marBottom w:val="0"/>
      <w:divBdr>
        <w:top w:val="none" w:sz="0" w:space="0" w:color="auto"/>
        <w:left w:val="none" w:sz="0" w:space="0" w:color="auto"/>
        <w:bottom w:val="none" w:sz="0" w:space="0" w:color="auto"/>
        <w:right w:val="none" w:sz="0" w:space="0" w:color="auto"/>
      </w:divBdr>
    </w:div>
    <w:div w:id="14212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E18BA-B3CE-4962-90F3-1AE1BBC1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1300</Characters>
  <Application>Microsoft Office Word</Application>
  <DocSecurity>0</DocSecurity>
  <Lines>10</Lines>
  <Paragraphs>3</Paragraphs>
  <ScaleCrop>false</ScaleCrop>
  <Company>tpde</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tpde</dc:creator>
  <cp:keywords/>
  <cp:lastModifiedBy>謝維峰公用信箱電腦</cp:lastModifiedBy>
  <cp:revision>2</cp:revision>
  <cp:lastPrinted>2020-05-12T23:30:00Z</cp:lastPrinted>
  <dcterms:created xsi:type="dcterms:W3CDTF">2020-05-26T06:49:00Z</dcterms:created>
  <dcterms:modified xsi:type="dcterms:W3CDTF">2020-05-26T06:49:00Z</dcterms:modified>
</cp:coreProperties>
</file>