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4480"/>
        <w:gridCol w:w="2860"/>
        <w:gridCol w:w="1280"/>
      </w:tblGrid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大學校院-服務性</w:t>
            </w:r>
            <w:r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9A2C1C" w:rsidRPr="009A2C1C" w:rsidTr="009A2C1C">
        <w:trPr>
          <w:trHeight w:val="72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9A2C1C" w:rsidRPr="009A2C1C" w:rsidTr="009A2C1C">
        <w:trPr>
          <w:trHeight w:val="720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1C" w:rsidRPr="009A2C1C" w:rsidRDefault="009A2C1C" w:rsidP="009A2C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1C" w:rsidRPr="009A2C1C" w:rsidRDefault="009A2C1C" w:rsidP="009A2C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C1C" w:rsidRPr="009A2C1C" w:rsidRDefault="009A2C1C" w:rsidP="009A2C1C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法鼓學校財團法人法鼓文理學院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行願社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康寧學校財團法人康寧大學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飛騰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康輔社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國立清華大學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懷幼社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愛心社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國立空中大學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北學習指導中心                   原住民族研究社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7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明道學校財團法人明道大學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諮輔志工社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國立臺灣大學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漁村服務社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實踐大學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北藝術大學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北藝大</w:t>
            </w:r>
            <w:proofErr w:type="gramEnd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藝術服務隊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東海大學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國際服務學習團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國立中興大學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基層文化服務社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北教育大學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芝山親善大使服務隊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長榮大學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社會服務社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臺北市立大學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鳴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鐸</w:t>
            </w:r>
            <w:proofErr w:type="gramEnd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教育服務團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國立暨南國際大學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社會服務團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lastRenderedPageBreak/>
              <w:t>國立臺灣體育運動大學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日日春暉社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國立高雄大學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希望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種籽社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79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慈濟學校財團法人慈濟大學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人本醫療社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2C1C" w:rsidRPr="009A2C1C" w:rsidTr="009A2C1C">
        <w:trPr>
          <w:trHeight w:val="37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玄奘大學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國際</w:t>
            </w:r>
            <w:proofErr w:type="gramStart"/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同圓社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C1C" w:rsidRPr="009A2C1C" w:rsidRDefault="009A2C1C" w:rsidP="009A2C1C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2C1C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C1C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9A2C1C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2016-03-19T13:21:00Z</dcterms:created>
  <dcterms:modified xsi:type="dcterms:W3CDTF">2016-03-19T13:21:00Z</dcterms:modified>
</cp:coreProperties>
</file>