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2B" w:rsidRPr="00AC7D1E" w:rsidRDefault="00174B2B" w:rsidP="0091719C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AC7D1E">
        <w:rPr>
          <w:rFonts w:eastAsia="標楷體" w:hint="eastAsia"/>
          <w:b/>
          <w:sz w:val="32"/>
          <w:szCs w:val="32"/>
        </w:rPr>
        <w:t>【教育部新聞稿】</w:t>
      </w:r>
    </w:p>
    <w:p w:rsidR="00935F1B" w:rsidRPr="00AC7D1E" w:rsidRDefault="00935F1B" w:rsidP="0091719C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r w:rsidRPr="00AC7D1E">
        <w:rPr>
          <w:rFonts w:eastAsia="標楷體" w:hint="eastAsia"/>
          <w:b/>
          <w:sz w:val="32"/>
          <w:szCs w:val="32"/>
          <w:lang w:val="zh-TW"/>
        </w:rPr>
        <w:t>串流南島－海生館帶你潛進蘭嶼微光層直播活動</w:t>
      </w:r>
    </w:p>
    <w:bookmarkEnd w:id="0"/>
    <w:p w:rsidR="00174B2B" w:rsidRPr="00364A39" w:rsidRDefault="00174B2B" w:rsidP="0091719C">
      <w:pPr>
        <w:spacing w:line="400" w:lineRule="exact"/>
        <w:jc w:val="right"/>
        <w:rPr>
          <w:rFonts w:ascii="標楷體" w:eastAsia="標楷體"/>
        </w:rPr>
      </w:pPr>
      <w:r w:rsidRPr="00364A39">
        <w:rPr>
          <w:rFonts w:ascii="標楷體" w:eastAsia="標楷體"/>
        </w:rPr>
        <w:t>發布日期：10</w:t>
      </w:r>
      <w:r w:rsidR="00DC329B" w:rsidRPr="00364A39">
        <w:rPr>
          <w:rFonts w:ascii="標楷體" w:eastAsia="標楷體" w:hint="eastAsia"/>
        </w:rPr>
        <w:t>9</w:t>
      </w:r>
      <w:r w:rsidRPr="00364A39">
        <w:rPr>
          <w:rFonts w:ascii="標楷體" w:eastAsia="標楷體"/>
        </w:rPr>
        <w:t>.</w:t>
      </w:r>
      <w:r w:rsidR="0020558B">
        <w:rPr>
          <w:rFonts w:ascii="標楷體" w:eastAsia="標楷體" w:hint="eastAsia"/>
        </w:rPr>
        <w:t>9</w:t>
      </w:r>
      <w:r w:rsidR="002B4C15" w:rsidRPr="00364A39">
        <w:rPr>
          <w:rFonts w:ascii="標楷體" w:eastAsia="標楷體" w:hint="eastAsia"/>
        </w:rPr>
        <w:t>.</w:t>
      </w:r>
      <w:r w:rsidR="00935F1B" w:rsidRPr="00364A39">
        <w:rPr>
          <w:rFonts w:ascii="標楷體" w:eastAsia="標楷體" w:hint="eastAsia"/>
        </w:rPr>
        <w:t>2</w:t>
      </w:r>
      <w:r w:rsidR="0020558B">
        <w:rPr>
          <w:rFonts w:ascii="標楷體" w:eastAsia="標楷體" w:hint="eastAsia"/>
        </w:rPr>
        <w:t>7</w:t>
      </w:r>
    </w:p>
    <w:p w:rsidR="00174B2B" w:rsidRPr="00364A39" w:rsidRDefault="00174B2B" w:rsidP="0091719C">
      <w:pPr>
        <w:spacing w:line="400" w:lineRule="exact"/>
        <w:jc w:val="right"/>
        <w:rPr>
          <w:rFonts w:ascii="標楷體" w:eastAsia="標楷體"/>
        </w:rPr>
      </w:pPr>
      <w:r w:rsidRPr="00364A39">
        <w:rPr>
          <w:rFonts w:ascii="標楷體" w:eastAsia="標楷體"/>
        </w:rPr>
        <w:t>發稿單位：</w:t>
      </w:r>
      <w:r w:rsidRPr="00364A39">
        <w:rPr>
          <w:rFonts w:ascii="標楷體" w:eastAsia="標楷體" w:hint="eastAsia"/>
        </w:rPr>
        <w:t>終身教育司</w:t>
      </w:r>
    </w:p>
    <w:p w:rsidR="00174B2B" w:rsidRPr="00364A39" w:rsidRDefault="00174B2B" w:rsidP="0091719C">
      <w:pPr>
        <w:spacing w:line="400" w:lineRule="exact"/>
        <w:jc w:val="right"/>
        <w:rPr>
          <w:rFonts w:ascii="標楷體" w:eastAsia="標楷體"/>
        </w:rPr>
      </w:pPr>
      <w:r w:rsidRPr="00364A39">
        <w:rPr>
          <w:rFonts w:ascii="標楷體" w:eastAsia="標楷體"/>
        </w:rPr>
        <w:t>單位</w:t>
      </w:r>
      <w:r w:rsidRPr="00364A39">
        <w:rPr>
          <w:rFonts w:ascii="標楷體" w:eastAsia="標楷體" w:hint="eastAsia"/>
        </w:rPr>
        <w:t>聯</w:t>
      </w:r>
      <w:r w:rsidRPr="00364A39">
        <w:rPr>
          <w:rFonts w:ascii="標楷體" w:eastAsia="標楷體"/>
        </w:rPr>
        <w:t>絡人：</w:t>
      </w:r>
      <w:r w:rsidRPr="00364A39">
        <w:rPr>
          <w:rFonts w:ascii="標楷體" w:eastAsia="標楷體" w:hint="eastAsia"/>
        </w:rPr>
        <w:t>蔡</w:t>
      </w:r>
      <w:r w:rsidR="00935F1B" w:rsidRPr="00364A39">
        <w:rPr>
          <w:rFonts w:ascii="標楷體" w:eastAsia="標楷體" w:hint="eastAsia"/>
        </w:rPr>
        <w:t>詠春</w:t>
      </w:r>
    </w:p>
    <w:p w:rsidR="00174B2B" w:rsidRPr="00364A39" w:rsidRDefault="00174B2B" w:rsidP="0091719C">
      <w:pPr>
        <w:spacing w:line="400" w:lineRule="exact"/>
        <w:jc w:val="right"/>
        <w:rPr>
          <w:rFonts w:ascii="標楷體" w:eastAsia="標楷體"/>
        </w:rPr>
      </w:pPr>
      <w:r w:rsidRPr="00364A39">
        <w:rPr>
          <w:rFonts w:ascii="標楷體" w:eastAsia="標楷體"/>
        </w:rPr>
        <w:t>電話：（02）7736-5</w:t>
      </w:r>
      <w:r w:rsidR="00935F1B" w:rsidRPr="00364A39">
        <w:rPr>
          <w:rFonts w:ascii="標楷體" w:eastAsia="標楷體" w:hint="eastAsia"/>
        </w:rPr>
        <w:t>697</w:t>
      </w:r>
    </w:p>
    <w:p w:rsidR="00174B2B" w:rsidRPr="00364A39" w:rsidRDefault="00174B2B" w:rsidP="0091719C">
      <w:pPr>
        <w:spacing w:line="400" w:lineRule="exact"/>
        <w:jc w:val="right"/>
        <w:rPr>
          <w:rFonts w:ascii="標楷體" w:eastAsia="標楷體"/>
        </w:rPr>
      </w:pPr>
      <w:r w:rsidRPr="00364A39">
        <w:rPr>
          <w:rFonts w:ascii="標楷體" w:eastAsia="標楷體"/>
        </w:rPr>
        <w:t>E-mail：</w:t>
      </w:r>
      <w:r w:rsidR="00935F1B" w:rsidRPr="00364A39">
        <w:rPr>
          <w:rFonts w:ascii="標楷體" w:eastAsia="標楷體" w:hint="eastAsia"/>
        </w:rPr>
        <w:t>s</w:t>
      </w:r>
      <w:r w:rsidR="00935F1B" w:rsidRPr="00364A39">
        <w:rPr>
          <w:rFonts w:ascii="標楷體" w:eastAsia="標楷體"/>
        </w:rPr>
        <w:t>pring</w:t>
      </w:r>
      <w:r w:rsidRPr="00364A39">
        <w:rPr>
          <w:rFonts w:ascii="標楷體" w:eastAsia="標楷體"/>
        </w:rPr>
        <w:t>@mail.moe.gov.tw</w:t>
      </w:r>
    </w:p>
    <w:p w:rsidR="00174B2B" w:rsidRPr="00364A39" w:rsidRDefault="00174B2B" w:rsidP="0091719C">
      <w:pPr>
        <w:spacing w:line="400" w:lineRule="exact"/>
        <w:jc w:val="right"/>
        <w:rPr>
          <w:rFonts w:ascii="標楷體" w:eastAsia="標楷體"/>
        </w:rPr>
      </w:pPr>
      <w:r w:rsidRPr="00364A39">
        <w:rPr>
          <w:rFonts w:ascii="標楷體" w:eastAsia="標楷體"/>
        </w:rPr>
        <w:t>新聞聯絡人：</w:t>
      </w:r>
      <w:r w:rsidRPr="00364A39">
        <w:rPr>
          <w:rFonts w:ascii="標楷體" w:eastAsia="標楷體" w:hint="eastAsia"/>
        </w:rPr>
        <w:t>紀咸仰</w:t>
      </w:r>
      <w:r w:rsidRPr="00364A39">
        <w:rPr>
          <w:rFonts w:ascii="標楷體" w:eastAsia="標楷體"/>
        </w:rPr>
        <w:t>科長</w:t>
      </w:r>
    </w:p>
    <w:p w:rsidR="00174B2B" w:rsidRPr="00364A39" w:rsidRDefault="00174B2B" w:rsidP="0091719C">
      <w:pPr>
        <w:spacing w:line="400" w:lineRule="exact"/>
        <w:jc w:val="right"/>
        <w:rPr>
          <w:rFonts w:ascii="標楷體" w:eastAsia="標楷體"/>
        </w:rPr>
      </w:pPr>
      <w:r w:rsidRPr="00364A39">
        <w:rPr>
          <w:rFonts w:ascii="標楷體" w:eastAsia="標楷體"/>
        </w:rPr>
        <w:t>電話</w:t>
      </w:r>
      <w:r w:rsidR="00AC3382">
        <w:rPr>
          <w:rFonts w:ascii="標楷體" w:eastAsia="標楷體" w:hint="eastAsia"/>
        </w:rPr>
        <w:t>/手機</w:t>
      </w:r>
      <w:r w:rsidRPr="00364A39">
        <w:rPr>
          <w:rFonts w:ascii="標楷體" w:eastAsia="標楷體"/>
        </w:rPr>
        <w:t>：（02）7736-</w:t>
      </w:r>
      <w:r w:rsidRPr="00364A39">
        <w:rPr>
          <w:rFonts w:ascii="標楷體" w:eastAsia="標楷體" w:hint="eastAsia"/>
        </w:rPr>
        <w:t>5673</w:t>
      </w:r>
      <w:r w:rsidRPr="00364A39">
        <w:rPr>
          <w:rFonts w:ascii="標楷體" w:eastAsia="標楷體"/>
        </w:rPr>
        <w:t>/09</w:t>
      </w:r>
      <w:r w:rsidRPr="00364A39">
        <w:rPr>
          <w:rFonts w:ascii="標楷體" w:eastAsia="標楷體" w:hint="eastAsia"/>
        </w:rPr>
        <w:t>52</w:t>
      </w:r>
      <w:r w:rsidRPr="00364A39">
        <w:rPr>
          <w:rFonts w:ascii="標楷體" w:eastAsia="標楷體"/>
        </w:rPr>
        <w:t>-</w:t>
      </w:r>
      <w:r w:rsidRPr="00364A39">
        <w:rPr>
          <w:rFonts w:ascii="標楷體" w:eastAsia="標楷體" w:hint="eastAsia"/>
        </w:rPr>
        <w:t>456</w:t>
      </w:r>
      <w:r w:rsidRPr="00364A39">
        <w:rPr>
          <w:rFonts w:ascii="標楷體" w:eastAsia="標楷體"/>
        </w:rPr>
        <w:t>-</w:t>
      </w:r>
      <w:r w:rsidRPr="00364A39">
        <w:rPr>
          <w:rFonts w:ascii="標楷體" w:eastAsia="標楷體" w:hint="eastAsia"/>
        </w:rPr>
        <w:t>306</w:t>
      </w:r>
    </w:p>
    <w:p w:rsidR="00174B2B" w:rsidRPr="00364A39" w:rsidRDefault="00252D0C" w:rsidP="0091719C">
      <w:pPr>
        <w:spacing w:line="400" w:lineRule="exact"/>
        <w:jc w:val="right"/>
        <w:rPr>
          <w:rFonts w:ascii="標楷體" w:eastAsia="標楷體"/>
        </w:rPr>
      </w:pPr>
      <w:r w:rsidRPr="00364A39">
        <w:rPr>
          <w:rFonts w:ascii="標楷體" w:eastAsia="標楷體" w:hint="eastAsia"/>
        </w:rPr>
        <w:t>海生</w:t>
      </w:r>
      <w:r w:rsidR="00174B2B" w:rsidRPr="00364A39">
        <w:rPr>
          <w:rFonts w:ascii="標楷體" w:eastAsia="標楷體" w:hint="eastAsia"/>
        </w:rPr>
        <w:t>館</w:t>
      </w:r>
      <w:r w:rsidR="00174B2B" w:rsidRPr="00364A39">
        <w:rPr>
          <w:rFonts w:ascii="標楷體" w:eastAsia="標楷體"/>
        </w:rPr>
        <w:t>新聞聯絡人：</w:t>
      </w:r>
      <w:r w:rsidRPr="00364A39">
        <w:rPr>
          <w:rFonts w:ascii="標楷體" w:eastAsia="標楷體" w:hint="eastAsia"/>
        </w:rPr>
        <w:t>陳汶珍主任</w:t>
      </w:r>
    </w:p>
    <w:p w:rsidR="00174B2B" w:rsidRPr="00364A39" w:rsidRDefault="00174B2B" w:rsidP="0091719C">
      <w:pPr>
        <w:spacing w:line="400" w:lineRule="exact"/>
        <w:jc w:val="right"/>
        <w:rPr>
          <w:rFonts w:ascii="標楷體" w:eastAsia="標楷體"/>
        </w:rPr>
      </w:pPr>
      <w:r w:rsidRPr="00364A39">
        <w:rPr>
          <w:rFonts w:ascii="標楷體" w:eastAsia="標楷體"/>
        </w:rPr>
        <w:t>電話</w:t>
      </w:r>
      <w:r w:rsidR="00AC3382">
        <w:rPr>
          <w:rFonts w:ascii="標楷體" w:eastAsia="標楷體" w:hint="eastAsia"/>
        </w:rPr>
        <w:t>/手機</w:t>
      </w:r>
      <w:r w:rsidRPr="00364A39">
        <w:rPr>
          <w:rFonts w:ascii="標楷體" w:eastAsia="標楷體"/>
        </w:rPr>
        <w:t>：（0</w:t>
      </w:r>
      <w:r w:rsidR="00252D0C" w:rsidRPr="00364A39">
        <w:rPr>
          <w:rFonts w:ascii="標楷體" w:eastAsia="標楷體" w:hint="eastAsia"/>
        </w:rPr>
        <w:t>8</w:t>
      </w:r>
      <w:r w:rsidRPr="00364A39">
        <w:rPr>
          <w:rFonts w:ascii="標楷體" w:eastAsia="標楷體"/>
        </w:rPr>
        <w:t>）</w:t>
      </w:r>
      <w:r w:rsidR="00252D0C" w:rsidRPr="00364A39">
        <w:rPr>
          <w:rFonts w:ascii="標楷體" w:eastAsia="標楷體" w:hint="eastAsia"/>
        </w:rPr>
        <w:t>88</w:t>
      </w:r>
      <w:r w:rsidRPr="00364A39">
        <w:rPr>
          <w:rFonts w:ascii="標楷體" w:eastAsia="標楷體" w:hint="eastAsia"/>
        </w:rPr>
        <w:t>2</w:t>
      </w:r>
      <w:r w:rsidRPr="00364A39">
        <w:rPr>
          <w:rFonts w:ascii="標楷體" w:eastAsia="標楷體"/>
        </w:rPr>
        <w:t>-</w:t>
      </w:r>
      <w:r w:rsidR="00252D0C" w:rsidRPr="00364A39">
        <w:rPr>
          <w:rFonts w:ascii="標楷體" w:eastAsia="標楷體" w:hint="eastAsia"/>
        </w:rPr>
        <w:t>5001</w:t>
      </w:r>
      <w:r w:rsidRPr="00364A39">
        <w:rPr>
          <w:rFonts w:ascii="標楷體" w:eastAsia="標楷體"/>
        </w:rPr>
        <w:t>#</w:t>
      </w:r>
      <w:r w:rsidR="00252D0C" w:rsidRPr="00364A39">
        <w:rPr>
          <w:rFonts w:ascii="標楷體" w:eastAsia="標楷體" w:hint="eastAsia"/>
        </w:rPr>
        <w:t>5115</w:t>
      </w:r>
      <w:r w:rsidR="00EB7610" w:rsidRPr="00364A39">
        <w:rPr>
          <w:rFonts w:ascii="標楷體" w:eastAsia="標楷體" w:hint="eastAsia"/>
        </w:rPr>
        <w:t>/</w:t>
      </w:r>
      <w:r w:rsidR="00EB7610" w:rsidRPr="00364A39">
        <w:rPr>
          <w:rFonts w:ascii="標楷體" w:eastAsia="標楷體"/>
        </w:rPr>
        <w:t xml:space="preserve"> 09</w:t>
      </w:r>
      <w:r w:rsidR="008E1F4E" w:rsidRPr="00364A39">
        <w:rPr>
          <w:rFonts w:ascii="標楷體" w:eastAsia="標楷體" w:hint="eastAsia"/>
        </w:rPr>
        <w:t>63</w:t>
      </w:r>
      <w:r w:rsidR="00EB7610" w:rsidRPr="00364A39">
        <w:rPr>
          <w:rFonts w:ascii="標楷體" w:eastAsia="標楷體"/>
        </w:rPr>
        <w:t>-</w:t>
      </w:r>
      <w:r w:rsidR="008E1F4E" w:rsidRPr="00364A39">
        <w:rPr>
          <w:rFonts w:ascii="標楷體" w:eastAsia="標楷體" w:hint="eastAsia"/>
        </w:rPr>
        <w:t>20</w:t>
      </w:r>
      <w:r w:rsidR="00EB7610" w:rsidRPr="00364A39">
        <w:rPr>
          <w:rFonts w:ascii="標楷體" w:eastAsia="標楷體"/>
        </w:rPr>
        <w:t>9</w:t>
      </w:r>
      <w:r w:rsidR="00EB7610" w:rsidRPr="00364A39">
        <w:rPr>
          <w:rFonts w:ascii="標楷體" w:eastAsia="標楷體" w:hint="eastAsia"/>
        </w:rPr>
        <w:t>-</w:t>
      </w:r>
      <w:r w:rsidR="008E1F4E" w:rsidRPr="00364A39">
        <w:rPr>
          <w:rFonts w:ascii="標楷體" w:eastAsia="標楷體" w:hint="eastAsia"/>
        </w:rPr>
        <w:t>275</w:t>
      </w:r>
    </w:p>
    <w:p w:rsidR="00D34E92" w:rsidRPr="00364A39" w:rsidRDefault="00174B2B" w:rsidP="00174B2B">
      <w:pPr>
        <w:rPr>
          <w:rFonts w:eastAsia="標楷體"/>
          <w:u w:val="single"/>
        </w:rPr>
      </w:pPr>
      <w:r w:rsidRPr="00364A39">
        <w:rPr>
          <w:rFonts w:eastAsia="標楷體"/>
          <w:u w:val="single"/>
        </w:rPr>
        <w:t xml:space="preserve">                           </w:t>
      </w:r>
      <w:r w:rsidR="0091719C">
        <w:rPr>
          <w:rFonts w:eastAsia="標楷體" w:hint="eastAsia"/>
          <w:u w:val="single"/>
        </w:rPr>
        <w:t xml:space="preserve">           </w:t>
      </w:r>
      <w:r w:rsidRPr="00364A39">
        <w:rPr>
          <w:rFonts w:eastAsia="標楷體"/>
          <w:u w:val="single"/>
        </w:rPr>
        <w:t xml:space="preserve">                                           </w:t>
      </w:r>
    </w:p>
    <w:p w:rsidR="00797423" w:rsidRDefault="00797423" w:rsidP="0091719C">
      <w:pPr>
        <w:spacing w:line="40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364A3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6175" w:rsidRPr="00364A39">
        <w:rPr>
          <w:rFonts w:ascii="標楷體" w:eastAsia="標楷體" w:hAnsi="標楷體" w:hint="eastAsia"/>
          <w:sz w:val="28"/>
          <w:szCs w:val="28"/>
        </w:rPr>
        <w:t>國立海洋生物博物館(</w:t>
      </w:r>
      <w:r w:rsidR="007A6175" w:rsidRPr="00364A39">
        <w:rPr>
          <w:rFonts w:ascii="標楷體" w:eastAsia="標楷體" w:hAnsi="標楷體" w:hint="eastAsia"/>
          <w:sz w:val="28"/>
          <w:szCs w:val="28"/>
          <w:lang w:val="zh-TW"/>
        </w:rPr>
        <w:t>下稱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海生館</w:t>
      </w:r>
      <w:r w:rsidR="007A6175" w:rsidRPr="00364A39">
        <w:rPr>
          <w:rFonts w:ascii="標楷體" w:eastAsia="標楷體" w:hAnsi="標楷體" w:hint="eastAsia"/>
          <w:sz w:val="28"/>
          <w:szCs w:val="28"/>
          <w:lang w:val="zh-TW"/>
        </w:rPr>
        <w:t>)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繼去年與</w:t>
      </w:r>
      <w:r w:rsidR="00346B10" w:rsidRPr="00364A39">
        <w:rPr>
          <w:rFonts w:ascii="標楷體" w:eastAsia="標楷體" w:hAnsi="標楷體" w:hint="eastAsia"/>
          <w:sz w:val="28"/>
          <w:szCs w:val="28"/>
          <w:lang w:val="zh-TW"/>
        </w:rPr>
        <w:t>台灣海洋科技研究中心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及公共電視合作，舉辦首場「臺灣東北角海域深海探勘直播活動」，今</w:t>
      </w:r>
      <w:r w:rsidR="00346B10" w:rsidRPr="00364A39">
        <w:rPr>
          <w:rFonts w:ascii="標楷體" w:eastAsia="標楷體" w:hAnsi="標楷體" w:hint="eastAsia"/>
          <w:sz w:val="28"/>
          <w:szCs w:val="28"/>
          <w:lang w:val="zh-TW"/>
        </w:rPr>
        <w:t>(109)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="0020558B">
        <w:rPr>
          <w:rFonts w:ascii="標楷體" w:eastAsia="標楷體" w:hAnsi="標楷體" w:hint="eastAsia"/>
          <w:sz w:val="28"/>
          <w:szCs w:val="28"/>
          <w:lang w:val="zh-TW"/>
        </w:rPr>
        <w:t>9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20558B">
        <w:rPr>
          <w:rFonts w:ascii="標楷體" w:eastAsia="標楷體" w:hAnsi="標楷體" w:hint="eastAsia"/>
          <w:sz w:val="28"/>
          <w:szCs w:val="28"/>
          <w:lang w:val="zh-TW"/>
        </w:rPr>
        <w:t>27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日</w:t>
      </w:r>
      <w:r w:rsidR="00AC3382">
        <w:rPr>
          <w:rFonts w:ascii="標楷體" w:eastAsia="標楷體" w:hAnsi="標楷體" w:hint="eastAsia"/>
          <w:sz w:val="28"/>
          <w:szCs w:val="28"/>
          <w:lang w:val="zh-TW"/>
        </w:rPr>
        <w:t>更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首度以自己的</w:t>
      </w:r>
      <w:r w:rsidR="00346B10" w:rsidRPr="00364A39">
        <w:rPr>
          <w:rFonts w:ascii="標楷體" w:eastAsia="標楷體" w:hAnsi="標楷體" w:hint="eastAsia"/>
          <w:sz w:val="28"/>
          <w:szCs w:val="28"/>
          <w:lang w:val="zh-TW"/>
        </w:rPr>
        <w:t>水下遙控無人載具</w:t>
      </w:r>
      <w:r w:rsidR="00346B10" w:rsidRPr="00364A39">
        <w:rPr>
          <w:rFonts w:ascii="標楷體" w:eastAsia="標楷體" w:hAnsi="標楷體"/>
          <w:sz w:val="28"/>
          <w:szCs w:val="28"/>
        </w:rPr>
        <w:t>(</w:t>
      </w:r>
      <w:r w:rsidRPr="00364A39">
        <w:rPr>
          <w:rFonts w:ascii="標楷體" w:eastAsia="標楷體" w:hAnsi="標楷體"/>
          <w:sz w:val="28"/>
          <w:szCs w:val="28"/>
        </w:rPr>
        <w:t>ROV)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於蘭嶼海域</w:t>
      </w:r>
      <w:r w:rsidR="00AC3382">
        <w:rPr>
          <w:rFonts w:ascii="標楷體" w:eastAsia="標楷體" w:hAnsi="標楷體" w:hint="eastAsia"/>
          <w:sz w:val="28"/>
          <w:szCs w:val="28"/>
          <w:lang w:val="zh-TW"/>
        </w:rPr>
        <w:t>進行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探勘，並於</w:t>
      </w:r>
      <w:r w:rsidR="00346B10" w:rsidRPr="00364A39">
        <w:rPr>
          <w:rFonts w:ascii="標楷體" w:eastAsia="標楷體" w:hAnsi="標楷體" w:hint="eastAsia"/>
          <w:sz w:val="28"/>
          <w:szCs w:val="28"/>
          <w:lang w:val="zh-TW"/>
        </w:rPr>
        <w:t>臺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北國立科學教育館</w:t>
      </w:r>
      <w:r w:rsidR="00671529">
        <w:rPr>
          <w:rFonts w:ascii="標楷體" w:eastAsia="標楷體" w:hAnsi="標楷體" w:hint="eastAsia"/>
          <w:sz w:val="28"/>
          <w:szCs w:val="28"/>
          <w:lang w:val="zh-TW"/>
        </w:rPr>
        <w:t>進行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現場直播，同時</w:t>
      </w:r>
      <w:r w:rsidR="00D12184">
        <w:rPr>
          <w:rFonts w:ascii="標楷體" w:eastAsia="標楷體" w:hAnsi="標楷體" w:hint="eastAsia"/>
          <w:sz w:val="28"/>
          <w:szCs w:val="28"/>
          <w:lang w:val="zh-TW"/>
        </w:rPr>
        <w:t>也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將探勘影像以網路即時呈現，帶領民眾深入</w:t>
      </w:r>
      <w:r w:rsidR="00671529">
        <w:rPr>
          <w:rFonts w:ascii="標楷體" w:eastAsia="標楷體" w:hAnsi="標楷體" w:hint="eastAsia"/>
          <w:sz w:val="28"/>
          <w:szCs w:val="28"/>
          <w:lang w:val="zh-TW"/>
        </w:rPr>
        <w:t>窺探</w:t>
      </w:r>
      <w:r w:rsidRPr="00364A39">
        <w:rPr>
          <w:rFonts w:ascii="標楷體" w:eastAsia="標楷體" w:hAnsi="標楷體" w:hint="eastAsia"/>
          <w:sz w:val="28"/>
          <w:szCs w:val="28"/>
          <w:lang w:val="zh-TW"/>
        </w:rPr>
        <w:t>臺灣蘭嶼海域的深海樣貌。</w:t>
      </w:r>
    </w:p>
    <w:p w:rsidR="0091719C" w:rsidRPr="00364A39" w:rsidRDefault="0091719C" w:rsidP="0091719C">
      <w:pPr>
        <w:spacing w:line="40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</w:p>
    <w:p w:rsidR="00797423" w:rsidRDefault="0091719C" w:rsidP="0091719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7423" w:rsidRPr="00364A39">
        <w:rPr>
          <w:rFonts w:ascii="標楷體" w:eastAsia="標楷體" w:hAnsi="標楷體" w:hint="eastAsia"/>
          <w:sz w:val="28"/>
          <w:szCs w:val="28"/>
        </w:rPr>
        <w:t>本次直播蘭嶼海域ROV探勘活動</w:t>
      </w:r>
      <w:r w:rsidR="00156FD9">
        <w:rPr>
          <w:rFonts w:ascii="標楷體" w:eastAsia="標楷體" w:hAnsi="標楷體" w:hint="eastAsia"/>
          <w:sz w:val="28"/>
          <w:szCs w:val="28"/>
        </w:rPr>
        <w:t>，跟著</w:t>
      </w:r>
      <w:r w:rsidR="00156FD9" w:rsidRPr="00364A39">
        <w:rPr>
          <w:rFonts w:ascii="標楷體" w:eastAsia="標楷體" w:hAnsi="標楷體" w:hint="eastAsia"/>
          <w:sz w:val="28"/>
          <w:szCs w:val="28"/>
        </w:rPr>
        <w:t>ROV</w:t>
      </w:r>
      <w:r w:rsidR="00156FD9">
        <w:rPr>
          <w:rFonts w:ascii="標楷體" w:eastAsia="標楷體" w:hAnsi="標楷體" w:hint="eastAsia"/>
          <w:sz w:val="28"/>
          <w:szCs w:val="28"/>
        </w:rPr>
        <w:t>由淺水域</w:t>
      </w:r>
      <w:r w:rsidR="00797423" w:rsidRPr="00364A39">
        <w:rPr>
          <w:rFonts w:ascii="標楷體" w:eastAsia="標楷體" w:hAnsi="標楷體" w:hint="eastAsia"/>
          <w:sz w:val="28"/>
          <w:szCs w:val="28"/>
        </w:rPr>
        <w:t>一路下潛至微光層，蒐集及回傳蘭嶼海域的生態影像和蒐集樣本，作為研究人員後續研究分析。</w:t>
      </w:r>
    </w:p>
    <w:p w:rsidR="0091719C" w:rsidRPr="00364A39" w:rsidRDefault="0091719C" w:rsidP="0091719C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797423" w:rsidRDefault="0091719C" w:rsidP="0091719C">
      <w:pPr>
        <w:spacing w:line="40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直播活動</w:t>
      </w:r>
      <w:r w:rsidR="00671529">
        <w:rPr>
          <w:rFonts w:ascii="標楷體" w:eastAsia="標楷體" w:hAnsi="標楷體" w:hint="eastAsia"/>
          <w:sz w:val="28"/>
          <w:szCs w:val="28"/>
          <w:lang w:val="zh-TW"/>
        </w:rPr>
        <w:t>也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邀請海生館魚類專家何宣慶</w:t>
      </w:r>
      <w:r w:rsidR="00AC3382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珊瑚專家樊同雲以及臺灣海蛇研究先驅杜銘彰</w:t>
      </w:r>
      <w:r w:rsidR="00671529">
        <w:rPr>
          <w:rFonts w:ascii="標楷體" w:eastAsia="標楷體" w:hAnsi="標楷體" w:hint="eastAsia"/>
          <w:sz w:val="28"/>
          <w:szCs w:val="28"/>
          <w:lang w:val="zh-TW"/>
        </w:rPr>
        <w:t>三位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老師</w:t>
      </w:r>
      <w:r w:rsidR="00671529">
        <w:rPr>
          <w:rFonts w:ascii="標楷體" w:eastAsia="標楷體" w:hAnsi="標楷體" w:hint="eastAsia"/>
          <w:sz w:val="28"/>
          <w:szCs w:val="28"/>
          <w:lang w:val="zh-TW"/>
        </w:rPr>
        <w:t>至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現場同步進行座談，解說直播現場看到的畫面及生物的特性</w:t>
      </w:r>
      <w:r w:rsidR="005000BB">
        <w:rPr>
          <w:rFonts w:ascii="標楷體" w:eastAsia="標楷體" w:hAnsi="標楷體" w:hint="eastAsia"/>
          <w:sz w:val="28"/>
          <w:szCs w:val="28"/>
          <w:lang w:val="zh-TW"/>
        </w:rPr>
        <w:t>，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和</w:t>
      </w:r>
      <w:r w:rsidR="005000BB" w:rsidRPr="00364A39">
        <w:rPr>
          <w:rFonts w:ascii="標楷體" w:eastAsia="標楷體" w:hAnsi="標楷體" w:hint="eastAsia"/>
          <w:sz w:val="28"/>
          <w:szCs w:val="28"/>
          <w:lang w:val="zh-TW"/>
        </w:rPr>
        <w:t>參與民眾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現場</w:t>
      </w:r>
      <w:r w:rsidR="005000BB">
        <w:rPr>
          <w:rFonts w:ascii="標楷體" w:eastAsia="標楷體" w:hAnsi="標楷體" w:hint="eastAsia"/>
          <w:sz w:val="28"/>
          <w:szCs w:val="28"/>
          <w:lang w:val="zh-TW"/>
        </w:rPr>
        <w:t>進行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互動</w:t>
      </w:r>
      <w:r w:rsidR="00AC3382">
        <w:rPr>
          <w:rFonts w:ascii="標楷體" w:eastAsia="標楷體" w:hAnsi="標楷體" w:hint="eastAsia"/>
          <w:sz w:val="28"/>
          <w:szCs w:val="28"/>
          <w:lang w:val="zh-TW"/>
        </w:rPr>
        <w:t>，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並即時回應網路上的發問。本活動同步呈現於海生館官方網站</w:t>
      </w:r>
      <w:r w:rsidR="007C1F98" w:rsidRPr="00364A39">
        <w:rPr>
          <w:rFonts w:ascii="標楷體" w:eastAsia="標楷體" w:hAnsi="標楷體" w:hint="eastAsia"/>
          <w:sz w:val="28"/>
          <w:szCs w:val="28"/>
        </w:rPr>
        <w:t>(</w:t>
      </w:r>
      <w:r w:rsidR="007C1F98" w:rsidRPr="00364A39">
        <w:rPr>
          <w:rFonts w:ascii="標楷體" w:eastAsia="標楷體" w:hAnsi="標楷體"/>
          <w:sz w:val="28"/>
          <w:szCs w:val="28"/>
        </w:rPr>
        <w:t>https://www.nmmba.gov.tw/</w:t>
      </w:r>
      <w:r w:rsidR="007C1F98" w:rsidRPr="00364A39">
        <w:rPr>
          <w:rFonts w:ascii="標楷體" w:eastAsia="標楷體" w:hAnsi="標楷體" w:hint="eastAsia"/>
          <w:sz w:val="28"/>
          <w:szCs w:val="28"/>
        </w:rPr>
        <w:t>)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="007C1F98" w:rsidRPr="00364A39">
        <w:rPr>
          <w:rFonts w:ascii="標楷體" w:eastAsia="標楷體" w:hAnsi="標楷體"/>
          <w:sz w:val="28"/>
          <w:szCs w:val="28"/>
          <w:lang w:val="zh-TW"/>
        </w:rPr>
        <w:t>Facebook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="00F05660" w:rsidRPr="00364A39">
        <w:rPr>
          <w:rFonts w:ascii="標楷體" w:eastAsia="標楷體" w:hAnsi="標楷體"/>
          <w:sz w:val="28"/>
          <w:szCs w:val="28"/>
        </w:rPr>
        <w:t>YouTube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以及海生館大廳銅雕區的螢幕，期待透過直播技術拉近海洋科學與民眾的距離。</w:t>
      </w:r>
    </w:p>
    <w:p w:rsidR="0091719C" w:rsidRPr="00364A39" w:rsidRDefault="0091719C" w:rsidP="0091719C">
      <w:pPr>
        <w:spacing w:line="40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</w:p>
    <w:p w:rsidR="00797423" w:rsidRPr="00364A39" w:rsidRDefault="0091719C" w:rsidP="0091719C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孕育萬物的海洋蘊藏豐富的寶藏，在人類文明的演進中扮演重要腳色，海生館期許能成為引領民眾了解海洋的跳板，以水下直播活動做為開端，未來將結合智慧博物館計畫，在展場內與官方影音平</w:t>
      </w:r>
      <w:r w:rsidR="004552C9">
        <w:rPr>
          <w:rFonts w:ascii="標楷體" w:eastAsia="標楷體" w:hAnsi="標楷體" w:hint="eastAsia"/>
          <w:sz w:val="28"/>
          <w:szCs w:val="28"/>
          <w:lang w:val="zh-TW"/>
        </w:rPr>
        <w:t>臺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設置直播窗口，將</w:t>
      </w:r>
      <w:r w:rsidR="00797423" w:rsidRPr="00364A39">
        <w:rPr>
          <w:rFonts w:ascii="標楷體" w:eastAsia="標楷體" w:hAnsi="標楷體"/>
          <w:sz w:val="28"/>
          <w:szCs w:val="28"/>
        </w:rPr>
        <w:t>ROV</w:t>
      </w:r>
      <w:r w:rsidR="00797423" w:rsidRPr="00364A39">
        <w:rPr>
          <w:rFonts w:ascii="標楷體" w:eastAsia="標楷體" w:hAnsi="標楷體" w:hint="eastAsia"/>
          <w:sz w:val="28"/>
          <w:szCs w:val="28"/>
          <w:lang w:val="zh-TW"/>
        </w:rPr>
        <w:t>所蒐集臺灣海域生態及深海中光層、微光層珊瑚與生物多樣性的影像同步呈現給民眾，讓社會大眾更了解與認識周遭的海洋生態環境，攜手推展海洋教育，為永續海洋盡一份心力。</w:t>
      </w:r>
    </w:p>
    <w:sectPr w:rsidR="00797423" w:rsidRPr="00364A39" w:rsidSect="009171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48" w:rsidRDefault="00CB3B48" w:rsidP="005A3287">
      <w:r>
        <w:separator/>
      </w:r>
    </w:p>
  </w:endnote>
  <w:endnote w:type="continuationSeparator" w:id="0">
    <w:p w:rsidR="00CB3B48" w:rsidRDefault="00CB3B48" w:rsidP="005A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48" w:rsidRDefault="00CB3B48" w:rsidP="005A3287">
      <w:r>
        <w:separator/>
      </w:r>
    </w:p>
  </w:footnote>
  <w:footnote w:type="continuationSeparator" w:id="0">
    <w:p w:rsidR="00CB3B48" w:rsidRDefault="00CB3B48" w:rsidP="005A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2B"/>
    <w:rsid w:val="0001635B"/>
    <w:rsid w:val="00056740"/>
    <w:rsid w:val="00074F21"/>
    <w:rsid w:val="000836E6"/>
    <w:rsid w:val="000C5AB5"/>
    <w:rsid w:val="001201D1"/>
    <w:rsid w:val="0012020C"/>
    <w:rsid w:val="00122F55"/>
    <w:rsid w:val="00156FD9"/>
    <w:rsid w:val="00174B2B"/>
    <w:rsid w:val="001769FD"/>
    <w:rsid w:val="001A0FE1"/>
    <w:rsid w:val="001C4513"/>
    <w:rsid w:val="0020558B"/>
    <w:rsid w:val="002457A5"/>
    <w:rsid w:val="00252D0C"/>
    <w:rsid w:val="00284FB9"/>
    <w:rsid w:val="00295AED"/>
    <w:rsid w:val="00297627"/>
    <w:rsid w:val="002B4C15"/>
    <w:rsid w:val="002F0D87"/>
    <w:rsid w:val="002F235C"/>
    <w:rsid w:val="00326557"/>
    <w:rsid w:val="00346B10"/>
    <w:rsid w:val="00361DAD"/>
    <w:rsid w:val="00364A39"/>
    <w:rsid w:val="00373CB1"/>
    <w:rsid w:val="00384C73"/>
    <w:rsid w:val="003B59B0"/>
    <w:rsid w:val="00435452"/>
    <w:rsid w:val="004552C9"/>
    <w:rsid w:val="004858C1"/>
    <w:rsid w:val="004C5BDA"/>
    <w:rsid w:val="004F6207"/>
    <w:rsid w:val="005000BB"/>
    <w:rsid w:val="00547197"/>
    <w:rsid w:val="00580851"/>
    <w:rsid w:val="00582147"/>
    <w:rsid w:val="005A3287"/>
    <w:rsid w:val="005D1B97"/>
    <w:rsid w:val="005E40D2"/>
    <w:rsid w:val="005E7170"/>
    <w:rsid w:val="0061633C"/>
    <w:rsid w:val="00647929"/>
    <w:rsid w:val="00671529"/>
    <w:rsid w:val="00693A24"/>
    <w:rsid w:val="006A5895"/>
    <w:rsid w:val="006B441C"/>
    <w:rsid w:val="006F6DC1"/>
    <w:rsid w:val="00712840"/>
    <w:rsid w:val="0076344F"/>
    <w:rsid w:val="0078186C"/>
    <w:rsid w:val="00797423"/>
    <w:rsid w:val="007A6175"/>
    <w:rsid w:val="007C1F98"/>
    <w:rsid w:val="00856EE6"/>
    <w:rsid w:val="008B2EA7"/>
    <w:rsid w:val="008D1416"/>
    <w:rsid w:val="008E1F4E"/>
    <w:rsid w:val="00912624"/>
    <w:rsid w:val="00914C5F"/>
    <w:rsid w:val="0091719C"/>
    <w:rsid w:val="00935F1B"/>
    <w:rsid w:val="00984E5D"/>
    <w:rsid w:val="00986DD8"/>
    <w:rsid w:val="009B7592"/>
    <w:rsid w:val="00A133FB"/>
    <w:rsid w:val="00A32CBC"/>
    <w:rsid w:val="00A75A60"/>
    <w:rsid w:val="00AC3382"/>
    <w:rsid w:val="00AC7D1E"/>
    <w:rsid w:val="00AD3DBE"/>
    <w:rsid w:val="00AF36A6"/>
    <w:rsid w:val="00BA32B9"/>
    <w:rsid w:val="00BB25C4"/>
    <w:rsid w:val="00C129B6"/>
    <w:rsid w:val="00C233D7"/>
    <w:rsid w:val="00C4258D"/>
    <w:rsid w:val="00C50C47"/>
    <w:rsid w:val="00C53DB0"/>
    <w:rsid w:val="00C57A13"/>
    <w:rsid w:val="00C90D7D"/>
    <w:rsid w:val="00CB3B48"/>
    <w:rsid w:val="00D12184"/>
    <w:rsid w:val="00D24966"/>
    <w:rsid w:val="00D34E92"/>
    <w:rsid w:val="00D56B8D"/>
    <w:rsid w:val="00D764F2"/>
    <w:rsid w:val="00DB5F13"/>
    <w:rsid w:val="00DC329B"/>
    <w:rsid w:val="00DE221F"/>
    <w:rsid w:val="00E45256"/>
    <w:rsid w:val="00E563BB"/>
    <w:rsid w:val="00EB14C0"/>
    <w:rsid w:val="00EB1629"/>
    <w:rsid w:val="00EB7610"/>
    <w:rsid w:val="00EC71A1"/>
    <w:rsid w:val="00ED7C48"/>
    <w:rsid w:val="00F04340"/>
    <w:rsid w:val="00F05660"/>
    <w:rsid w:val="00FC7B12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8FE1E"/>
  <w15:chartTrackingRefBased/>
  <w15:docId w15:val="{37E7F879-3D24-42F8-8209-52AD7F5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3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3287"/>
    <w:rPr>
      <w:sz w:val="20"/>
      <w:szCs w:val="20"/>
    </w:rPr>
  </w:style>
  <w:style w:type="character" w:styleId="a7">
    <w:name w:val="annotation reference"/>
    <w:uiPriority w:val="99"/>
    <w:semiHidden/>
    <w:unhideWhenUsed/>
    <w:rsid w:val="004F62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6207"/>
  </w:style>
  <w:style w:type="character" w:customStyle="1" w:styleId="a9">
    <w:name w:val="註解文字 字元"/>
    <w:link w:val="a8"/>
    <w:uiPriority w:val="99"/>
    <w:semiHidden/>
    <w:rsid w:val="004F6207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6207"/>
    <w:rPr>
      <w:b/>
      <w:bCs/>
    </w:rPr>
  </w:style>
  <w:style w:type="character" w:customStyle="1" w:styleId="ab">
    <w:name w:val="註解主旨 字元"/>
    <w:link w:val="aa"/>
    <w:uiPriority w:val="99"/>
    <w:semiHidden/>
    <w:rsid w:val="004F6207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620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F6207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693A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E4F0-8E64-46B7-B296-F3B3AEB8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謝維峰公用信箱電腦</cp:lastModifiedBy>
  <cp:revision>2</cp:revision>
  <cp:lastPrinted>2020-08-17T09:57:00Z</cp:lastPrinted>
  <dcterms:created xsi:type="dcterms:W3CDTF">2020-09-24T07:05:00Z</dcterms:created>
  <dcterms:modified xsi:type="dcterms:W3CDTF">2020-09-24T07:05:00Z</dcterms:modified>
</cp:coreProperties>
</file>