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C52" w:rsidRPr="00E04233" w:rsidRDefault="009F50A5" w:rsidP="006B3C52">
      <w:pPr>
        <w:tabs>
          <w:tab w:val="left" w:pos="720"/>
          <w:tab w:val="center" w:pos="4816"/>
        </w:tabs>
        <w:ind w:rightChars="-75" w:right="-180"/>
        <w:jc w:val="center"/>
        <w:rPr>
          <w:rFonts w:ascii="標楷體" w:eastAsia="標楷體" w:hAnsi="標楷體" w:hint="eastAsia"/>
          <w:b/>
          <w:sz w:val="32"/>
          <w:szCs w:val="32"/>
        </w:rPr>
      </w:pPr>
      <w:r w:rsidRPr="00EF0276">
        <w:rPr>
          <w:noProof/>
          <w:szCs w:val="24"/>
        </w:rPr>
        <mc:AlternateContent>
          <mc:Choice Requires="wps">
            <w:drawing>
              <wp:anchor distT="0" distB="0" distL="114300" distR="114300" simplePos="0" relativeHeight="251657728" behindDoc="0" locked="0" layoutInCell="1" allowOverlap="1">
                <wp:simplePos x="0" y="0"/>
                <wp:positionH relativeFrom="column">
                  <wp:posOffset>-403860</wp:posOffset>
                </wp:positionH>
                <wp:positionV relativeFrom="paragraph">
                  <wp:posOffset>-373380</wp:posOffset>
                </wp:positionV>
                <wp:extent cx="705485" cy="342900"/>
                <wp:effectExtent l="5715" t="7620" r="127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342900"/>
                        </a:xfrm>
                        <a:prstGeom prst="rect">
                          <a:avLst/>
                        </a:prstGeom>
                        <a:solidFill>
                          <a:srgbClr val="FFFFFF"/>
                        </a:solidFill>
                        <a:ln w="9525">
                          <a:solidFill>
                            <a:srgbClr val="000000"/>
                          </a:solidFill>
                          <a:miter lim="800000"/>
                          <a:headEnd/>
                          <a:tailEnd/>
                        </a:ln>
                      </wps:spPr>
                      <wps:txbx>
                        <w:txbxContent>
                          <w:p w:rsidR="006B3C52" w:rsidRDefault="006B3C52" w:rsidP="006B3C52">
                            <w:r>
                              <w:rPr>
                                <w:rFonts w:hint="eastAsia"/>
                              </w:rPr>
                              <w:t>附件</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8pt;margin-top:-29.4pt;width:55.5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">
                <v:textbox>
                  <w:txbxContent>
                    <w:p w:rsidR="006B3C52" w:rsidRDefault="006B3C52" w:rsidP="006B3C52">
                      <w:r>
                        <w:rPr>
                          <w:rFonts w:hint="eastAsia"/>
                        </w:rPr>
                        <w:t>附件</w:t>
                      </w:r>
                      <w:r>
                        <w:rPr>
                          <w:rFonts w:hint="eastAsia"/>
                        </w:rPr>
                        <w:t>2</w:t>
                      </w:r>
                    </w:p>
                  </w:txbxContent>
                </v:textbox>
              </v:shape>
            </w:pict>
          </mc:Fallback>
        </mc:AlternateContent>
      </w:r>
      <w:r w:rsidR="006B3C52" w:rsidRPr="00E04233">
        <w:rPr>
          <w:rFonts w:ascii="標楷體" w:eastAsia="標楷體" w:hAnsi="標楷體" w:hint="eastAsia"/>
          <w:b/>
          <w:sz w:val="32"/>
          <w:szCs w:val="32"/>
        </w:rPr>
        <w:t>改善我國護理教育相關問題可行方案（學校權責部分）</w:t>
      </w:r>
    </w:p>
    <w:p w:rsidR="006B3C52" w:rsidRDefault="006B3C52" w:rsidP="006B3C52">
      <w:pPr>
        <w:tabs>
          <w:tab w:val="left" w:pos="720"/>
          <w:tab w:val="center" w:pos="4816"/>
        </w:tabs>
        <w:spacing w:line="360" w:lineRule="exact"/>
        <w:ind w:rightChars="-75" w:right="-180" w:firstLineChars="205" w:firstLine="492"/>
        <w:rPr>
          <w:rFonts w:ascii="新細明體" w:hAnsi="新細明體" w:hint="eastAsia"/>
          <w:szCs w:val="24"/>
        </w:rPr>
      </w:pPr>
      <w:r w:rsidRPr="00375F5E">
        <w:rPr>
          <w:rFonts w:ascii="新細明體" w:hAnsi="新細明體" w:hint="eastAsia"/>
          <w:szCs w:val="24"/>
        </w:rPr>
        <w:t>依101年7月4日</w:t>
      </w:r>
      <w:r w:rsidRPr="00375F5E">
        <w:rPr>
          <w:rFonts w:ascii="新細明體" w:hAnsi="新細明體" w:hint="eastAsia"/>
          <w:bCs/>
          <w:kern w:val="0"/>
          <w:szCs w:val="24"/>
          <w:lang w:bidi="hi-IN"/>
        </w:rPr>
        <w:t>「改善護理教育問題專案小組」委員會議決議，</w:t>
      </w:r>
      <w:r w:rsidRPr="00375F5E">
        <w:rPr>
          <w:rFonts w:ascii="新細明體" w:hAnsi="新細明體" w:hint="eastAsia"/>
          <w:szCs w:val="24"/>
        </w:rPr>
        <w:t>修正涉學校權責部分並請業務科</w:t>
      </w:r>
      <w:r w:rsidRPr="00375F5E">
        <w:rPr>
          <w:rFonts w:ascii="新細明體" w:hAnsi="新細明體" w:hint="eastAsia"/>
          <w:b/>
          <w:szCs w:val="24"/>
        </w:rPr>
        <w:t>納入補助專科學校辦理提升整體教學品質專案計畫要點指標</w:t>
      </w:r>
      <w:r w:rsidRPr="00375F5E">
        <w:rPr>
          <w:rFonts w:ascii="新細明體" w:hAnsi="新細明體" w:hint="eastAsia"/>
          <w:szCs w:val="24"/>
        </w:rPr>
        <w:t>（短程：1-2年；中程</w:t>
      </w:r>
      <w:r w:rsidRPr="001134A6">
        <w:rPr>
          <w:rFonts w:ascii="新細明體" w:hAnsi="新細明體" w:hint="eastAsia"/>
          <w:color w:val="0000FF"/>
          <w:szCs w:val="24"/>
          <w:u w:val="single"/>
        </w:rPr>
        <w:t>2-5</w:t>
      </w:r>
      <w:r w:rsidRPr="00375F5E">
        <w:rPr>
          <w:rFonts w:ascii="新細明體" w:hAnsi="新細明體" w:hint="eastAsia"/>
          <w:szCs w:val="24"/>
        </w:rPr>
        <w:t>年；長程：</w:t>
      </w:r>
      <w:r w:rsidRPr="001134A6">
        <w:rPr>
          <w:rFonts w:ascii="新細明體" w:hAnsi="新細明體" w:hint="eastAsia"/>
          <w:color w:val="0000FF"/>
          <w:szCs w:val="24"/>
          <w:u w:val="single"/>
        </w:rPr>
        <w:t>5-7</w:t>
      </w:r>
      <w:r w:rsidRPr="00375F5E">
        <w:rPr>
          <w:rFonts w:ascii="新細明體" w:hAnsi="新細明體" w:hint="eastAsia"/>
          <w:szCs w:val="24"/>
        </w:rPr>
        <w:t>年以上，學校可自行調整），相關建議可行方案，請專科學校自我檢視評估後，提出需解決之問題的短中長程改善計畫，自訂質化或量化指標。</w:t>
      </w:r>
    </w:p>
    <w:p w:rsidR="006B3C52" w:rsidRPr="00375F5E" w:rsidRDefault="006B3C52" w:rsidP="006B3C52">
      <w:pPr>
        <w:tabs>
          <w:tab w:val="left" w:pos="720"/>
          <w:tab w:val="center" w:pos="4816"/>
        </w:tabs>
        <w:spacing w:line="360" w:lineRule="exact"/>
        <w:ind w:rightChars="-75" w:right="-180" w:firstLineChars="205" w:firstLine="492"/>
        <w:jc w:val="right"/>
        <w:rPr>
          <w:rFonts w:ascii="新細明體" w:hAnsi="新細明體"/>
          <w:szCs w:val="24"/>
        </w:rPr>
      </w:pPr>
      <w:r>
        <w:rPr>
          <w:rFonts w:ascii="新細明體" w:hAnsi="新細明體" w:hint="eastAsia"/>
          <w:szCs w:val="24"/>
        </w:rPr>
        <w:t>(101.9.5修正)</w:t>
      </w:r>
    </w:p>
    <w:p w:rsidR="006B3C52" w:rsidRPr="00375F5E" w:rsidRDefault="006B3C52" w:rsidP="006B3C52">
      <w:pPr>
        <w:spacing w:line="360" w:lineRule="exact"/>
        <w:rPr>
          <w:rFonts w:ascii="新細明體" w:hAnsi="新細明體"/>
          <w:b/>
          <w:szCs w:val="24"/>
        </w:rPr>
      </w:pPr>
      <w:r w:rsidRPr="00375F5E">
        <w:rPr>
          <w:rFonts w:ascii="新細明體" w:hAnsi="新細明體" w:hint="eastAsia"/>
          <w:b/>
          <w:szCs w:val="24"/>
        </w:rPr>
        <w:t>壹、師資面向</w:t>
      </w:r>
    </w:p>
    <w:p w:rsidR="006B3C52" w:rsidRPr="00375F5E" w:rsidRDefault="006B3C52" w:rsidP="006B3C52">
      <w:pPr>
        <w:spacing w:line="360" w:lineRule="exact"/>
        <w:rPr>
          <w:rFonts w:ascii="新細明體" w:hAnsi="新細明體"/>
          <w:b/>
          <w:szCs w:val="24"/>
        </w:rPr>
      </w:pPr>
      <w:r w:rsidRPr="00375F5E">
        <w:rPr>
          <w:rFonts w:ascii="新細明體" w:hAnsi="新細明體" w:hint="eastAsia"/>
          <w:b/>
          <w:szCs w:val="24"/>
        </w:rPr>
        <w:t>一、高階師資聘（留）任及教師進修相關問題之建議</w:t>
      </w:r>
    </w:p>
    <w:p w:rsidR="006B3C52" w:rsidRPr="00375F5E" w:rsidRDefault="006B3C52" w:rsidP="006B3C52">
      <w:pPr>
        <w:spacing w:line="360" w:lineRule="exact"/>
        <w:ind w:left="720" w:hangingChars="300" w:hanging="720"/>
        <w:rPr>
          <w:rFonts w:ascii="新細明體" w:hAnsi="新細明體"/>
          <w:szCs w:val="24"/>
        </w:rPr>
      </w:pPr>
      <w:r w:rsidRPr="00375F5E">
        <w:rPr>
          <w:rFonts w:ascii="新細明體" w:hAnsi="新細明體" w:hint="eastAsia"/>
          <w:szCs w:val="24"/>
        </w:rPr>
        <w:t>（一）學校落實遴聘助理教授級以上之專業技術教師，並鼓勵及輔導校內教師以技術報告送審升等。（中程）</w:t>
      </w:r>
    </w:p>
    <w:p w:rsidR="006B3C52" w:rsidRPr="00375F5E" w:rsidRDefault="006B3C52" w:rsidP="006B3C52">
      <w:pPr>
        <w:spacing w:line="360" w:lineRule="exact"/>
        <w:ind w:left="720" w:hangingChars="300" w:hanging="720"/>
        <w:rPr>
          <w:rFonts w:ascii="新細明體" w:hAnsi="新細明體"/>
          <w:szCs w:val="24"/>
        </w:rPr>
      </w:pPr>
      <w:r w:rsidRPr="00375F5E">
        <w:rPr>
          <w:rFonts w:ascii="新細明體" w:hAnsi="新細明體" w:hint="eastAsia"/>
          <w:szCs w:val="24"/>
        </w:rPr>
        <w:t>（二）學校應研訂高階師資聘任及留任激勵辦法，包括：提高薪資、新進高階師資前三年提供教學研究經費、提供住宿補助等。（短程）</w:t>
      </w:r>
    </w:p>
    <w:p w:rsidR="006B3C52" w:rsidRPr="00375F5E" w:rsidRDefault="006B3C52" w:rsidP="006B3C52">
      <w:pPr>
        <w:spacing w:line="360" w:lineRule="exact"/>
        <w:ind w:left="720" w:hangingChars="300" w:hanging="720"/>
        <w:rPr>
          <w:rFonts w:ascii="新細明體" w:hAnsi="新細明體" w:hint="eastAsia"/>
          <w:szCs w:val="24"/>
        </w:rPr>
      </w:pPr>
      <w:r w:rsidRPr="00375F5E">
        <w:rPr>
          <w:rFonts w:ascii="新細明體" w:hAnsi="新細明體" w:hint="eastAsia"/>
          <w:szCs w:val="24"/>
        </w:rPr>
        <w:t>（三）學校宜研訂進修博士教師激勵辦法，包括：減授時數、留職留薪部分時間、提供部分時間公假等。（短程</w:t>
      </w:r>
      <w:bookmarkStart w:id="0" w:name="_GoBack"/>
      <w:bookmarkEnd w:id="0"/>
      <w:r w:rsidRPr="00375F5E">
        <w:rPr>
          <w:rFonts w:ascii="新細明體" w:hAnsi="新細明體" w:hint="eastAsia"/>
          <w:szCs w:val="24"/>
        </w:rPr>
        <w:t>）</w:t>
      </w:r>
    </w:p>
    <w:p w:rsidR="006B3C52" w:rsidRPr="00375F5E" w:rsidRDefault="006B3C52" w:rsidP="006B3C52">
      <w:pPr>
        <w:snapToGrid w:val="0"/>
        <w:spacing w:line="360" w:lineRule="exact"/>
        <w:rPr>
          <w:rFonts w:ascii="新細明體" w:hAnsi="新細明體"/>
          <w:szCs w:val="24"/>
        </w:rPr>
      </w:pPr>
      <w:r w:rsidRPr="00375F5E">
        <w:rPr>
          <w:rFonts w:ascii="新細明體" w:hAnsi="新細明體" w:hint="eastAsia"/>
          <w:szCs w:val="24"/>
        </w:rPr>
        <w:t>（四）學校應研定提升護理專業教師及學生之師生比。（中長程）</w:t>
      </w:r>
    </w:p>
    <w:p w:rsidR="006B3C52" w:rsidRPr="00375F5E" w:rsidRDefault="006B3C52" w:rsidP="006B3C52">
      <w:pPr>
        <w:spacing w:line="360" w:lineRule="exact"/>
        <w:rPr>
          <w:rFonts w:ascii="新細明體" w:hAnsi="新細明體"/>
          <w:b/>
          <w:szCs w:val="24"/>
        </w:rPr>
      </w:pPr>
      <w:r w:rsidRPr="00375F5E">
        <w:rPr>
          <w:rFonts w:ascii="新細明體" w:hAnsi="新細明體" w:hint="eastAsia"/>
          <w:b/>
          <w:szCs w:val="24"/>
        </w:rPr>
        <w:t>二、教師實務經驗缺乏，教學能力不足、重研究輕教學等相關問題之建議</w:t>
      </w:r>
    </w:p>
    <w:p w:rsidR="006B3C52" w:rsidRPr="00375F5E" w:rsidRDefault="006B3C52" w:rsidP="006B3C52">
      <w:pPr>
        <w:spacing w:line="360" w:lineRule="exact"/>
        <w:ind w:left="720" w:hangingChars="300" w:hanging="720"/>
        <w:rPr>
          <w:rFonts w:ascii="新細明體" w:hAnsi="新細明體"/>
          <w:szCs w:val="24"/>
        </w:rPr>
      </w:pPr>
      <w:r w:rsidRPr="00375F5E">
        <w:rPr>
          <w:rFonts w:ascii="新細明體" w:hAnsi="新細明體" w:hint="eastAsia"/>
          <w:szCs w:val="24"/>
        </w:rPr>
        <w:t>（一）教師發展中心功能應有具體之成效指標，例如：老師教學能力成長、課程改善及學生學習成效提升宜有質量性資料佐證。（短程）</w:t>
      </w:r>
    </w:p>
    <w:p w:rsidR="006B3C52" w:rsidRPr="00375F5E" w:rsidRDefault="006B3C52" w:rsidP="006B3C52">
      <w:pPr>
        <w:spacing w:line="360" w:lineRule="exact"/>
        <w:ind w:left="720" w:hangingChars="300" w:hanging="720"/>
        <w:rPr>
          <w:rFonts w:ascii="新細明體" w:hAnsi="新細明體"/>
          <w:szCs w:val="24"/>
        </w:rPr>
      </w:pPr>
      <w:r w:rsidRPr="00375F5E">
        <w:rPr>
          <w:rFonts w:ascii="新細明體" w:hAnsi="新細明體" w:hint="eastAsia"/>
          <w:szCs w:val="24"/>
        </w:rPr>
        <w:t>（二）學校明確訂定實務經驗之內涵，實務經驗得包括：做</w:t>
      </w:r>
      <w:r w:rsidRPr="00375F5E">
        <w:rPr>
          <w:rFonts w:ascii="新細明體" w:hAnsi="新細明體"/>
          <w:szCs w:val="24"/>
        </w:rPr>
        <w:t>staff</w:t>
      </w:r>
      <w:r w:rsidRPr="00375F5E">
        <w:rPr>
          <w:rFonts w:ascii="新細明體" w:hAnsi="新細明體" w:hint="eastAsia"/>
          <w:szCs w:val="24"/>
        </w:rPr>
        <w:t>，照顧病人的經驗、老師帶實習若有親自照護病患、臨床帶教的經驗等。（短程）</w:t>
      </w:r>
    </w:p>
    <w:p w:rsidR="006B3C52" w:rsidRPr="00375F5E" w:rsidRDefault="006B3C52" w:rsidP="006B3C52">
      <w:pPr>
        <w:spacing w:line="360" w:lineRule="exact"/>
        <w:ind w:left="720" w:hangingChars="300" w:hanging="720"/>
        <w:rPr>
          <w:rFonts w:ascii="新細明體" w:hAnsi="新細明體"/>
          <w:szCs w:val="24"/>
        </w:rPr>
      </w:pPr>
      <w:r w:rsidRPr="00375F5E">
        <w:rPr>
          <w:rFonts w:ascii="新細明體" w:hAnsi="新細明體" w:hint="eastAsia"/>
          <w:szCs w:val="24"/>
        </w:rPr>
        <w:t>（三）所有護理專業師資應有與其教授科目相關之臨床經驗，未有實務經驗者應優先選擇至教學醫院臨床進修補足之，學校並應訂有相關教師臨床進修辦法</w:t>
      </w:r>
      <w:r w:rsidRPr="00375F5E">
        <w:rPr>
          <w:rFonts w:ascii="新細明體" w:hAnsi="新細明體"/>
          <w:szCs w:val="24"/>
        </w:rPr>
        <w:t>(</w:t>
      </w:r>
      <w:r w:rsidRPr="00375F5E">
        <w:rPr>
          <w:rFonts w:ascii="新細明體" w:hAnsi="新細明體" w:hint="eastAsia"/>
          <w:szCs w:val="24"/>
        </w:rPr>
        <w:t>含成效之檢核</w:t>
      </w:r>
      <w:r w:rsidRPr="00375F5E">
        <w:rPr>
          <w:rFonts w:ascii="新細明體" w:hAnsi="新細明體"/>
          <w:szCs w:val="24"/>
        </w:rPr>
        <w:t>)</w:t>
      </w:r>
      <w:r w:rsidRPr="00375F5E">
        <w:rPr>
          <w:rFonts w:ascii="新細明體" w:hAnsi="新細明體" w:hint="eastAsia"/>
          <w:szCs w:val="24"/>
        </w:rPr>
        <w:t>，建議如下：（短程）</w:t>
      </w:r>
    </w:p>
    <w:p w:rsidR="006B3C52" w:rsidRPr="00375F5E" w:rsidRDefault="006B3C52" w:rsidP="006B3C52">
      <w:pPr>
        <w:spacing w:line="360" w:lineRule="exact"/>
        <w:ind w:leftChars="250" w:left="1159" w:hangingChars="233" w:hanging="559"/>
        <w:rPr>
          <w:rFonts w:ascii="新細明體" w:hAnsi="新細明體"/>
          <w:szCs w:val="24"/>
        </w:rPr>
      </w:pPr>
      <w:r w:rsidRPr="00375F5E">
        <w:rPr>
          <w:rFonts w:ascii="新細明體" w:hAnsi="新細明體" w:hint="eastAsia"/>
          <w:szCs w:val="24"/>
        </w:rPr>
        <w:t>（</w:t>
      </w:r>
      <w:r w:rsidRPr="00375F5E">
        <w:rPr>
          <w:rFonts w:ascii="新細明體" w:hAnsi="新細明體"/>
          <w:szCs w:val="24"/>
        </w:rPr>
        <w:t>1</w:t>
      </w:r>
      <w:r w:rsidRPr="00375F5E">
        <w:rPr>
          <w:rFonts w:ascii="新細明體" w:hAnsi="新細明體" w:hint="eastAsia"/>
          <w:szCs w:val="24"/>
        </w:rPr>
        <w:t>）臨床老師進修辦法宜有下列項目</w:t>
      </w:r>
      <w:r w:rsidRPr="00375F5E">
        <w:rPr>
          <w:rFonts w:ascii="新細明體" w:hAnsi="新細明體"/>
          <w:szCs w:val="24"/>
        </w:rPr>
        <w:t>(</w:t>
      </w:r>
      <w:r w:rsidRPr="00375F5E">
        <w:rPr>
          <w:rFonts w:ascii="新細明體" w:hAnsi="新細明體" w:hint="eastAsia"/>
          <w:szCs w:val="24"/>
        </w:rPr>
        <w:t>但不限於下列項目</w:t>
      </w:r>
      <w:r w:rsidRPr="00375F5E">
        <w:rPr>
          <w:rFonts w:ascii="新細明體" w:hAnsi="新細明體"/>
          <w:szCs w:val="24"/>
        </w:rPr>
        <w:t>)</w:t>
      </w:r>
      <w:r w:rsidRPr="00375F5E">
        <w:rPr>
          <w:rFonts w:ascii="新細明體" w:hAnsi="新細明體" w:hint="eastAsia"/>
          <w:szCs w:val="24"/>
        </w:rPr>
        <w:t>：優先選擇至教學醫院，及公開分享如何在教學上應用等相關進修與檢核辦法，以提升教師實務經驗及臨床教學能力。</w:t>
      </w:r>
    </w:p>
    <w:p w:rsidR="006B3C52" w:rsidRPr="00375F5E" w:rsidRDefault="006B3C52" w:rsidP="006B3C52">
      <w:pPr>
        <w:spacing w:line="360" w:lineRule="exact"/>
        <w:ind w:leftChars="250" w:left="1159" w:hangingChars="233" w:hanging="559"/>
        <w:rPr>
          <w:rFonts w:ascii="新細明體" w:hAnsi="新細明體"/>
          <w:szCs w:val="24"/>
        </w:rPr>
      </w:pPr>
      <w:r w:rsidRPr="00375F5E">
        <w:rPr>
          <w:rFonts w:ascii="新細明體" w:hAnsi="新細明體" w:hint="eastAsia"/>
          <w:szCs w:val="24"/>
        </w:rPr>
        <w:t>（</w:t>
      </w:r>
      <w:r w:rsidRPr="00375F5E">
        <w:rPr>
          <w:rFonts w:ascii="新細明體" w:hAnsi="新細明體"/>
          <w:szCs w:val="24"/>
        </w:rPr>
        <w:t>2</w:t>
      </w:r>
      <w:r w:rsidRPr="00375F5E">
        <w:rPr>
          <w:rFonts w:ascii="新細明體" w:hAnsi="新細明體" w:hint="eastAsia"/>
          <w:szCs w:val="24"/>
        </w:rPr>
        <w:t>）相關實務經驗補足辦法可分：</w:t>
      </w:r>
    </w:p>
    <w:p w:rsidR="006B3C52" w:rsidRPr="00375F5E" w:rsidRDefault="006B3C52" w:rsidP="006B3C52">
      <w:pPr>
        <w:spacing w:line="360" w:lineRule="exact"/>
        <w:ind w:leftChars="413" w:left="1185" w:hangingChars="81" w:hanging="194"/>
        <w:jc w:val="both"/>
        <w:rPr>
          <w:rFonts w:ascii="新細明體" w:hAnsi="新細明體"/>
          <w:bCs/>
          <w:szCs w:val="24"/>
        </w:rPr>
      </w:pPr>
      <w:r w:rsidRPr="00375F5E">
        <w:rPr>
          <w:rFonts w:ascii="新細明體" w:hAnsi="新細明體"/>
          <w:bCs/>
          <w:szCs w:val="24"/>
        </w:rPr>
        <w:t>a.</w:t>
      </w:r>
      <w:r w:rsidRPr="00375F5E">
        <w:rPr>
          <w:rFonts w:ascii="新細明體" w:hAnsi="新細明體" w:hint="eastAsia"/>
          <w:bCs/>
          <w:szCs w:val="24"/>
        </w:rPr>
        <w:t>短期臨床進修：對近期未有相關實務經驗之教師，可善用寒暑假期間辦理。</w:t>
      </w:r>
    </w:p>
    <w:p w:rsidR="006B3C52" w:rsidRPr="00375F5E" w:rsidRDefault="006B3C52" w:rsidP="006B3C52">
      <w:pPr>
        <w:spacing w:line="360" w:lineRule="exact"/>
        <w:ind w:leftChars="413" w:left="1185" w:hangingChars="81" w:hanging="194"/>
        <w:rPr>
          <w:rFonts w:ascii="新細明體" w:hAnsi="新細明體"/>
          <w:szCs w:val="24"/>
        </w:rPr>
      </w:pPr>
      <w:r w:rsidRPr="00375F5E">
        <w:rPr>
          <w:rFonts w:ascii="新細明體" w:hAnsi="新細明體"/>
          <w:bCs/>
          <w:szCs w:val="24"/>
        </w:rPr>
        <w:t>b.</w:t>
      </w:r>
      <w:r w:rsidRPr="00375F5E">
        <w:rPr>
          <w:rFonts w:ascii="新細明體" w:hAnsi="新細明體" w:hint="eastAsia"/>
          <w:bCs/>
          <w:szCs w:val="24"/>
        </w:rPr>
        <w:t>長期臨床進修：對從未有相關實務經驗之教師，鼓勵其申請「技職教育再造方案</w:t>
      </w:r>
      <w:r w:rsidRPr="00375F5E">
        <w:rPr>
          <w:rFonts w:ascii="新細明體" w:hAnsi="新細明體"/>
          <w:bCs/>
          <w:szCs w:val="24"/>
        </w:rPr>
        <w:t>—</w:t>
      </w:r>
      <w:r w:rsidRPr="00375F5E">
        <w:rPr>
          <w:rFonts w:ascii="新細明體" w:hAnsi="新細明體" w:hint="eastAsia"/>
          <w:bCs/>
          <w:szCs w:val="24"/>
        </w:rPr>
        <w:t>教師赴公民營研習服務」之方案</w:t>
      </w:r>
      <w:r w:rsidRPr="00375F5E">
        <w:rPr>
          <w:rFonts w:ascii="新細明體" w:hAnsi="新細明體"/>
          <w:bCs/>
          <w:szCs w:val="24"/>
        </w:rPr>
        <w:t>B</w:t>
      </w:r>
      <w:r w:rsidRPr="00375F5E">
        <w:rPr>
          <w:rFonts w:ascii="新細明體" w:hAnsi="新細明體" w:hint="eastAsia"/>
          <w:bCs/>
          <w:szCs w:val="24"/>
        </w:rPr>
        <w:t>深耕服務</w:t>
      </w:r>
      <w:r w:rsidRPr="00375F5E">
        <w:rPr>
          <w:rFonts w:ascii="新細明體" w:hAnsi="新細明體"/>
          <w:bCs/>
          <w:szCs w:val="24"/>
        </w:rPr>
        <w:t>(6</w:t>
      </w:r>
      <w:r w:rsidRPr="00375F5E">
        <w:rPr>
          <w:rFonts w:ascii="新細明體" w:hAnsi="新細明體" w:hint="eastAsia"/>
          <w:bCs/>
          <w:szCs w:val="24"/>
        </w:rPr>
        <w:t>個月</w:t>
      </w:r>
      <w:r w:rsidRPr="00375F5E">
        <w:rPr>
          <w:rFonts w:ascii="新細明體" w:hAnsi="新細明體"/>
          <w:bCs/>
          <w:szCs w:val="24"/>
        </w:rPr>
        <w:t>)</w:t>
      </w:r>
      <w:r w:rsidRPr="00375F5E">
        <w:rPr>
          <w:rFonts w:ascii="新細明體" w:hAnsi="新細明體" w:hint="eastAsia"/>
          <w:bCs/>
          <w:szCs w:val="24"/>
        </w:rPr>
        <w:t>，優先選擇至教學醫院補足，獲得紮實的實務經驗。</w:t>
      </w:r>
    </w:p>
    <w:p w:rsidR="006B3C52" w:rsidRPr="00375F5E" w:rsidRDefault="006B3C52" w:rsidP="006B3C52">
      <w:pPr>
        <w:spacing w:beforeLines="50" w:before="180" w:line="360" w:lineRule="exact"/>
        <w:rPr>
          <w:rFonts w:ascii="新細明體" w:hAnsi="新細明體"/>
          <w:b/>
          <w:szCs w:val="24"/>
        </w:rPr>
      </w:pPr>
      <w:r w:rsidRPr="00375F5E">
        <w:rPr>
          <w:rFonts w:ascii="新細明體" w:hAnsi="新細明體" w:hint="eastAsia"/>
          <w:b/>
          <w:szCs w:val="24"/>
        </w:rPr>
        <w:t>貳、課程與教學面向</w:t>
      </w:r>
    </w:p>
    <w:p w:rsidR="006B3C52" w:rsidRPr="00375F5E" w:rsidRDefault="006B3C52" w:rsidP="006B3C52">
      <w:pPr>
        <w:spacing w:line="360" w:lineRule="exact"/>
        <w:rPr>
          <w:rFonts w:ascii="新細明體" w:hAnsi="新細明體"/>
          <w:b/>
          <w:szCs w:val="24"/>
        </w:rPr>
      </w:pPr>
      <w:r w:rsidRPr="00375F5E">
        <w:rPr>
          <w:rFonts w:ascii="新細明體" w:hAnsi="新細明體" w:hint="eastAsia"/>
          <w:b/>
          <w:szCs w:val="24"/>
        </w:rPr>
        <w:t>一、五專、二技、四技畢業生基本能力不足相關問題之建議</w:t>
      </w:r>
    </w:p>
    <w:p w:rsidR="006B3C52" w:rsidRPr="00375F5E" w:rsidRDefault="006B3C52" w:rsidP="006B3C52">
      <w:pPr>
        <w:spacing w:line="360" w:lineRule="exact"/>
        <w:rPr>
          <w:rFonts w:ascii="新細明體" w:hAnsi="新細明體"/>
          <w:szCs w:val="24"/>
        </w:rPr>
      </w:pPr>
      <w:r w:rsidRPr="00375F5E">
        <w:rPr>
          <w:rFonts w:ascii="新細明體" w:hAnsi="新細明體" w:hint="eastAsia"/>
          <w:szCs w:val="24"/>
        </w:rPr>
        <w:t>（一）落實英文、數理的畢業門檻</w:t>
      </w:r>
      <w:r w:rsidRPr="00375F5E">
        <w:rPr>
          <w:rFonts w:ascii="新細明體" w:hAnsi="新細明體"/>
          <w:szCs w:val="24"/>
        </w:rPr>
        <w:t>/</w:t>
      </w:r>
      <w:r w:rsidRPr="00375F5E">
        <w:rPr>
          <w:rFonts w:ascii="新細明體" w:hAnsi="新細明體" w:hint="eastAsia"/>
          <w:szCs w:val="24"/>
        </w:rPr>
        <w:t>檢定機制。（短程）</w:t>
      </w:r>
    </w:p>
    <w:p w:rsidR="006B3C52" w:rsidRPr="00375F5E" w:rsidRDefault="006B3C52" w:rsidP="006B3C52">
      <w:pPr>
        <w:spacing w:line="360" w:lineRule="exact"/>
        <w:ind w:left="720" w:hangingChars="300" w:hanging="720"/>
        <w:rPr>
          <w:rFonts w:ascii="新細明體" w:hAnsi="新細明體"/>
          <w:szCs w:val="24"/>
        </w:rPr>
      </w:pPr>
      <w:r w:rsidRPr="00375F5E">
        <w:rPr>
          <w:rFonts w:ascii="新細明體" w:hAnsi="新細明體" w:hint="eastAsia"/>
          <w:szCs w:val="24"/>
        </w:rPr>
        <w:t>（二）英文、數學、邏輯等課程改革，重視護理應用，以醫護實用化教學課程設</w:t>
      </w:r>
      <w:r w:rsidRPr="00375F5E">
        <w:rPr>
          <w:rFonts w:ascii="新細明體" w:hAnsi="新細明體" w:hint="eastAsia"/>
          <w:szCs w:val="24"/>
        </w:rPr>
        <w:lastRenderedPageBreak/>
        <w:t>計；並加強英文、數學、邏輯補救教學。（中程）</w:t>
      </w:r>
    </w:p>
    <w:p w:rsidR="006B3C52" w:rsidRPr="00375F5E" w:rsidRDefault="006B3C52" w:rsidP="006B3C52">
      <w:pPr>
        <w:spacing w:line="360" w:lineRule="exact"/>
        <w:ind w:left="720" w:hangingChars="300" w:hanging="720"/>
        <w:rPr>
          <w:rFonts w:ascii="新細明體" w:hAnsi="新細明體"/>
          <w:szCs w:val="24"/>
        </w:rPr>
      </w:pPr>
      <w:r w:rsidRPr="00375F5E">
        <w:rPr>
          <w:rFonts w:ascii="新細明體" w:hAnsi="新細明體" w:hint="eastAsia"/>
          <w:szCs w:val="24"/>
        </w:rPr>
        <w:t>（三）著重應用英文、數學，英文融入課程教學。（短程）</w:t>
      </w:r>
    </w:p>
    <w:p w:rsidR="006B3C52" w:rsidRPr="00375F5E" w:rsidRDefault="006B3C52" w:rsidP="006B3C52">
      <w:pPr>
        <w:spacing w:line="360" w:lineRule="exact"/>
        <w:ind w:left="720" w:hangingChars="300" w:hanging="720"/>
        <w:rPr>
          <w:rFonts w:ascii="新細明體" w:hAnsi="新細明體"/>
          <w:szCs w:val="24"/>
        </w:rPr>
      </w:pPr>
      <w:r w:rsidRPr="00375F5E">
        <w:rPr>
          <w:rFonts w:ascii="新細明體" w:hAnsi="新細明體" w:hint="eastAsia"/>
          <w:szCs w:val="24"/>
        </w:rPr>
        <w:t>（四）開創英文、數理能力的教學策略。（短程）</w:t>
      </w:r>
    </w:p>
    <w:p w:rsidR="006B3C52" w:rsidRPr="00375F5E" w:rsidRDefault="006B3C52" w:rsidP="006B3C52">
      <w:pPr>
        <w:spacing w:line="360" w:lineRule="exact"/>
        <w:ind w:left="480" w:hangingChars="200" w:hanging="480"/>
        <w:rPr>
          <w:rFonts w:ascii="新細明體" w:hAnsi="新細明體"/>
          <w:b/>
          <w:szCs w:val="24"/>
        </w:rPr>
      </w:pPr>
      <w:r w:rsidRPr="00375F5E">
        <w:rPr>
          <w:rFonts w:ascii="新細明體" w:hAnsi="新細明體" w:hint="eastAsia"/>
          <w:b/>
          <w:bCs/>
          <w:szCs w:val="24"/>
        </w:rPr>
        <w:t>二、教學未能落實護理專業核心能力之培育目標，專業證照通過率低等</w:t>
      </w:r>
      <w:r w:rsidRPr="00375F5E">
        <w:rPr>
          <w:rFonts w:ascii="新細明體" w:hAnsi="新細明體" w:hint="eastAsia"/>
          <w:b/>
          <w:szCs w:val="24"/>
        </w:rPr>
        <w:t>相關問題之建議</w:t>
      </w:r>
    </w:p>
    <w:p w:rsidR="006B3C52" w:rsidRPr="00375F5E" w:rsidRDefault="006B3C52" w:rsidP="006B3C52">
      <w:pPr>
        <w:spacing w:line="360" w:lineRule="exact"/>
        <w:ind w:left="708" w:hangingChars="295" w:hanging="708"/>
        <w:rPr>
          <w:rFonts w:ascii="新細明體" w:hAnsi="新細明體"/>
          <w:szCs w:val="24"/>
        </w:rPr>
      </w:pPr>
      <w:r w:rsidRPr="00375F5E">
        <w:rPr>
          <w:rFonts w:ascii="新細明體" w:hAnsi="新細明體" w:hint="eastAsia"/>
          <w:szCs w:val="24"/>
        </w:rPr>
        <w:t>（一）各校可善用區域教學資源中心之資源，建構相關護理教育課程資源共享。（中程）</w:t>
      </w:r>
    </w:p>
    <w:p w:rsidR="006B3C52" w:rsidRPr="00375F5E" w:rsidRDefault="006B3C52" w:rsidP="006B3C52">
      <w:pPr>
        <w:spacing w:line="360" w:lineRule="exact"/>
        <w:ind w:left="708" w:hangingChars="295" w:hanging="708"/>
        <w:rPr>
          <w:rFonts w:ascii="新細明體" w:hAnsi="新細明體" w:hint="eastAsia"/>
          <w:szCs w:val="24"/>
        </w:rPr>
      </w:pPr>
      <w:r w:rsidRPr="00375F5E">
        <w:rPr>
          <w:rFonts w:ascii="新細明體" w:hAnsi="新細明體" w:hint="eastAsia"/>
          <w:szCs w:val="24"/>
        </w:rPr>
        <w:t>（二）加強證照輔導。（短程）</w:t>
      </w:r>
    </w:p>
    <w:p w:rsidR="006B3C52" w:rsidRPr="00375F5E" w:rsidRDefault="006B3C52" w:rsidP="006B3C52">
      <w:pPr>
        <w:spacing w:line="360" w:lineRule="exact"/>
        <w:ind w:left="708" w:hangingChars="295" w:hanging="708"/>
        <w:rPr>
          <w:rFonts w:ascii="新細明體" w:hAnsi="新細明體" w:hint="eastAsia"/>
          <w:szCs w:val="24"/>
        </w:rPr>
      </w:pPr>
      <w:r w:rsidRPr="00375F5E">
        <w:rPr>
          <w:rFonts w:ascii="新細明體" w:hAnsi="新細明體" w:hint="eastAsia"/>
          <w:szCs w:val="24"/>
        </w:rPr>
        <w:t>（三）建立護理科應屆畢業生畢業</w:t>
      </w:r>
      <w:r w:rsidRPr="00375F5E">
        <w:rPr>
          <w:rFonts w:ascii="新細明體" w:hAnsi="新細明體"/>
          <w:szCs w:val="24"/>
        </w:rPr>
        <w:t>1</w:t>
      </w:r>
      <w:r w:rsidRPr="00375F5E">
        <w:rPr>
          <w:rFonts w:ascii="新細明體" w:hAnsi="新細明體" w:hint="eastAsia"/>
          <w:szCs w:val="24"/>
        </w:rPr>
        <w:t>年內護理師執照通過情形調查系統。（短程）</w:t>
      </w:r>
    </w:p>
    <w:p w:rsidR="006B3C52" w:rsidRPr="00375F5E" w:rsidRDefault="006B3C52" w:rsidP="006B3C52">
      <w:pPr>
        <w:spacing w:line="360" w:lineRule="exact"/>
        <w:ind w:left="708" w:hangingChars="295" w:hanging="708"/>
        <w:rPr>
          <w:rFonts w:ascii="新細明體" w:hAnsi="新細明體"/>
          <w:szCs w:val="24"/>
        </w:rPr>
      </w:pPr>
      <w:r w:rsidRPr="00375F5E">
        <w:rPr>
          <w:rFonts w:ascii="新細明體" w:hAnsi="新細明體" w:hint="eastAsia"/>
          <w:szCs w:val="24"/>
        </w:rPr>
        <w:t>（四）學校強化基礎醫學教學與護理專業教學連結之機制建立與實施。（中程）</w:t>
      </w:r>
    </w:p>
    <w:p w:rsidR="006B3C52" w:rsidRPr="00375F5E" w:rsidRDefault="006B3C52" w:rsidP="006B3C52">
      <w:pPr>
        <w:spacing w:line="360" w:lineRule="exact"/>
        <w:ind w:left="708" w:hangingChars="295" w:hanging="708"/>
        <w:rPr>
          <w:rFonts w:ascii="新細明體" w:hAnsi="新細明體"/>
          <w:szCs w:val="24"/>
        </w:rPr>
      </w:pPr>
      <w:r w:rsidRPr="00375F5E">
        <w:rPr>
          <w:rFonts w:ascii="新細明體" w:hAnsi="新細明體" w:hint="eastAsia"/>
          <w:szCs w:val="24"/>
        </w:rPr>
        <w:t>（五）建立護理專業能力畢業門檻機制並強化與落實，且能提供核心能力達成之具體質量性證據。（短程）</w:t>
      </w:r>
    </w:p>
    <w:p w:rsidR="006B3C52" w:rsidRPr="00375F5E" w:rsidRDefault="006B3C52" w:rsidP="006B3C52">
      <w:pPr>
        <w:spacing w:line="360" w:lineRule="exact"/>
        <w:ind w:left="708" w:hangingChars="295" w:hanging="708"/>
        <w:rPr>
          <w:rFonts w:ascii="新細明體" w:hAnsi="新細明體"/>
          <w:szCs w:val="24"/>
        </w:rPr>
      </w:pPr>
      <w:r w:rsidRPr="00375F5E">
        <w:rPr>
          <w:rFonts w:ascii="新細明體" w:hAnsi="新細明體" w:hint="eastAsia"/>
          <w:szCs w:val="24"/>
        </w:rPr>
        <w:t>（六）依據學校系科辦學理念、社會</w:t>
      </w:r>
      <w:r w:rsidRPr="00375F5E">
        <w:rPr>
          <w:rFonts w:ascii="新細明體" w:hAnsi="新細明體"/>
          <w:szCs w:val="24"/>
        </w:rPr>
        <w:t>/</w:t>
      </w:r>
      <w:r w:rsidRPr="00375F5E">
        <w:rPr>
          <w:rFonts w:ascii="新細明體" w:hAnsi="新細明體" w:hint="eastAsia"/>
          <w:szCs w:val="24"/>
        </w:rPr>
        <w:t>國際趨勢、國家政策及自身特色，邀請業界、學界、校友、師生</w:t>
      </w:r>
      <w:r w:rsidRPr="00375F5E">
        <w:rPr>
          <w:rFonts w:ascii="新細明體" w:hAnsi="新細明體"/>
          <w:szCs w:val="24"/>
        </w:rPr>
        <w:t>(</w:t>
      </w:r>
      <w:r w:rsidRPr="00375F5E">
        <w:rPr>
          <w:rFonts w:ascii="新細明體" w:hAnsi="新細明體" w:hint="eastAsia"/>
          <w:szCs w:val="24"/>
        </w:rPr>
        <w:t>老師</w:t>
      </w:r>
      <w:r w:rsidRPr="00375F5E">
        <w:rPr>
          <w:rFonts w:ascii="新細明體" w:hAnsi="新細明體"/>
          <w:szCs w:val="24"/>
        </w:rPr>
        <w:t>)</w:t>
      </w:r>
      <w:r w:rsidRPr="00375F5E">
        <w:rPr>
          <w:rFonts w:ascii="新細明體" w:hAnsi="新細明體" w:hint="eastAsia"/>
          <w:szCs w:val="24"/>
        </w:rPr>
        <w:t>等共同研擬核心能力，建立護理核心能力指標共識。包括教學內涵及評量指標。（短程）</w:t>
      </w:r>
    </w:p>
    <w:p w:rsidR="006B3C52" w:rsidRPr="00375F5E" w:rsidRDefault="006B3C52" w:rsidP="006B3C52">
      <w:pPr>
        <w:spacing w:line="360" w:lineRule="exact"/>
        <w:ind w:left="708" w:hangingChars="295" w:hanging="708"/>
        <w:rPr>
          <w:rFonts w:ascii="新細明體" w:hAnsi="新細明體"/>
          <w:szCs w:val="24"/>
        </w:rPr>
      </w:pPr>
      <w:r w:rsidRPr="00375F5E">
        <w:rPr>
          <w:rFonts w:ascii="新細明體" w:hAnsi="新細明體" w:hint="eastAsia"/>
          <w:szCs w:val="24"/>
        </w:rPr>
        <w:t>（七）建立及推動學生學習成效導向之課程規劃及建立自我評鑑及課程評鑑機制。（中程）</w:t>
      </w:r>
    </w:p>
    <w:p w:rsidR="006B3C52" w:rsidRPr="00375F5E" w:rsidRDefault="006B3C52" w:rsidP="006B3C52">
      <w:pPr>
        <w:spacing w:line="360" w:lineRule="exact"/>
        <w:ind w:left="720" w:hangingChars="300" w:hanging="720"/>
        <w:rPr>
          <w:rFonts w:ascii="新細明體" w:hAnsi="新細明體"/>
          <w:szCs w:val="24"/>
        </w:rPr>
      </w:pPr>
      <w:r w:rsidRPr="00375F5E">
        <w:rPr>
          <w:rFonts w:ascii="新細明體" w:hAnsi="新細明體" w:hint="eastAsia"/>
          <w:szCs w:val="24"/>
        </w:rPr>
        <w:t>（八）將核心能力之培育融入課程目標、內容、教學策略及評量方法中；強調以臨床情境教學教案與案例教學，將人本素養帶入課程，以提升學生推理、獨立思考能力，並規劃多元化教學活動。（中程）</w:t>
      </w:r>
    </w:p>
    <w:p w:rsidR="006B3C52" w:rsidRPr="00375F5E" w:rsidRDefault="006B3C52" w:rsidP="006B3C52">
      <w:pPr>
        <w:spacing w:line="360" w:lineRule="exact"/>
        <w:ind w:left="720" w:hangingChars="300" w:hanging="720"/>
        <w:rPr>
          <w:rFonts w:ascii="新細明體" w:hAnsi="新細明體"/>
          <w:szCs w:val="24"/>
        </w:rPr>
      </w:pPr>
      <w:r w:rsidRPr="00375F5E">
        <w:rPr>
          <w:rFonts w:ascii="新細明體" w:hAnsi="新細明體" w:hint="eastAsia"/>
          <w:szCs w:val="24"/>
        </w:rPr>
        <w:t>（九）建立教師成長機制：加強護理教師以學生學習導向之課程設計、教學及評值之專業知能。培養教師具有強化教師教學策略之知能，包括個案教學法、批判性思考教學。補助教師修習課程設計與教學之教育活動。舉辦課程規劃之研習會及教學觀摩或共識會。（中程）</w:t>
      </w:r>
    </w:p>
    <w:p w:rsidR="006B3C52" w:rsidRPr="00375F5E" w:rsidRDefault="006B3C52" w:rsidP="006B3C52">
      <w:pPr>
        <w:spacing w:line="360" w:lineRule="exact"/>
        <w:ind w:left="720" w:hangingChars="300" w:hanging="720"/>
        <w:rPr>
          <w:rFonts w:ascii="新細明體" w:hAnsi="新細明體"/>
          <w:szCs w:val="24"/>
        </w:rPr>
      </w:pPr>
      <w:r w:rsidRPr="00375F5E">
        <w:rPr>
          <w:rFonts w:ascii="新細明體" w:hAnsi="新細明體" w:hint="eastAsia"/>
          <w:szCs w:val="24"/>
        </w:rPr>
        <w:t>（十）推展多元化教學評量，如：納入</w:t>
      </w:r>
      <w:r w:rsidRPr="00375F5E">
        <w:rPr>
          <w:rFonts w:ascii="新細明體" w:hAnsi="新細明體"/>
          <w:szCs w:val="24"/>
        </w:rPr>
        <w:t>OSCE</w:t>
      </w:r>
      <w:r w:rsidRPr="00375F5E">
        <w:rPr>
          <w:rFonts w:ascii="新細明體" w:hAnsi="新細明體" w:hint="eastAsia"/>
          <w:szCs w:val="24"/>
        </w:rPr>
        <w:t>之檢測以反映學生真實能力之達成。（短程）</w:t>
      </w:r>
    </w:p>
    <w:p w:rsidR="006B3C52" w:rsidRPr="00375F5E" w:rsidRDefault="006B3C52" w:rsidP="006B3C52">
      <w:pPr>
        <w:spacing w:line="360" w:lineRule="exact"/>
        <w:ind w:left="720" w:hangingChars="300" w:hanging="720"/>
        <w:rPr>
          <w:rFonts w:ascii="新細明體" w:hAnsi="新細明體"/>
          <w:szCs w:val="24"/>
        </w:rPr>
      </w:pPr>
      <w:r w:rsidRPr="00375F5E">
        <w:rPr>
          <w:rFonts w:ascii="新細明體" w:hAnsi="新細明體" w:hint="eastAsia"/>
          <w:szCs w:val="24"/>
        </w:rPr>
        <w:t>（十一）強化通識教育以尊重人性為主題的核心價值。（短程）</w:t>
      </w:r>
    </w:p>
    <w:p w:rsidR="006B3C52" w:rsidRPr="00375F5E" w:rsidRDefault="006B3C52" w:rsidP="006B3C52">
      <w:pPr>
        <w:spacing w:line="360" w:lineRule="exact"/>
        <w:rPr>
          <w:rFonts w:ascii="新細明體" w:hAnsi="新細明體"/>
          <w:b/>
          <w:szCs w:val="24"/>
        </w:rPr>
      </w:pPr>
      <w:r w:rsidRPr="00375F5E">
        <w:rPr>
          <w:rFonts w:ascii="新細明體" w:hAnsi="新細明體" w:hint="eastAsia"/>
          <w:b/>
          <w:bCs/>
          <w:szCs w:val="24"/>
        </w:rPr>
        <w:t>三、臨床實習品質及實習場所不佳等</w:t>
      </w:r>
      <w:r w:rsidRPr="00375F5E">
        <w:rPr>
          <w:rFonts w:ascii="新細明體" w:hAnsi="新細明體" w:hint="eastAsia"/>
          <w:b/>
          <w:szCs w:val="24"/>
        </w:rPr>
        <w:t>相關問題之建議</w:t>
      </w:r>
    </w:p>
    <w:p w:rsidR="006B3C52" w:rsidRPr="00375F5E" w:rsidRDefault="006B3C52" w:rsidP="006B3C52">
      <w:pPr>
        <w:spacing w:line="360" w:lineRule="exact"/>
        <w:rPr>
          <w:rFonts w:ascii="新細明體" w:hAnsi="新細明體"/>
          <w:szCs w:val="24"/>
        </w:rPr>
      </w:pPr>
      <w:r w:rsidRPr="00375F5E">
        <w:rPr>
          <w:rFonts w:ascii="新細明體" w:hAnsi="新細明體" w:hint="eastAsia"/>
          <w:szCs w:val="24"/>
        </w:rPr>
        <w:t>（一）建立並推展臨床教學品質保證機制。（中程）</w:t>
      </w:r>
    </w:p>
    <w:p w:rsidR="006B3C52" w:rsidRPr="00375F5E" w:rsidRDefault="006B3C52" w:rsidP="006B3C52">
      <w:pPr>
        <w:spacing w:line="360" w:lineRule="exact"/>
        <w:rPr>
          <w:rFonts w:ascii="新細明體" w:hAnsi="新細明體"/>
          <w:szCs w:val="24"/>
        </w:rPr>
      </w:pPr>
      <w:r w:rsidRPr="00375F5E">
        <w:rPr>
          <w:rFonts w:ascii="新細明體" w:hAnsi="新細明體" w:hint="eastAsia"/>
          <w:szCs w:val="24"/>
        </w:rPr>
        <w:t>（二）建立課室與臨床教學之溝通機制及臨床實習檢討機制。（短程）</w:t>
      </w:r>
    </w:p>
    <w:p w:rsidR="006B3C52" w:rsidRPr="00375F5E" w:rsidRDefault="006B3C52" w:rsidP="006B3C52">
      <w:pPr>
        <w:spacing w:line="360" w:lineRule="exact"/>
        <w:rPr>
          <w:rFonts w:ascii="新細明體" w:hAnsi="新細明體"/>
          <w:szCs w:val="24"/>
        </w:rPr>
      </w:pPr>
      <w:r w:rsidRPr="00375F5E">
        <w:rPr>
          <w:rFonts w:ascii="新細明體" w:hAnsi="新細明體" w:hint="eastAsia"/>
          <w:szCs w:val="24"/>
        </w:rPr>
        <w:t>（三）建立實習機構夥伴關係及實習單位評值機制。（中程）</w:t>
      </w:r>
    </w:p>
    <w:p w:rsidR="006B3C52" w:rsidRPr="00375F5E" w:rsidRDefault="006B3C52" w:rsidP="006B3C52">
      <w:pPr>
        <w:spacing w:line="360" w:lineRule="exact"/>
        <w:ind w:left="720" w:hangingChars="300" w:hanging="720"/>
        <w:rPr>
          <w:rFonts w:ascii="新細明體" w:hAnsi="新細明體"/>
          <w:szCs w:val="24"/>
        </w:rPr>
      </w:pPr>
      <w:r w:rsidRPr="00375F5E">
        <w:rPr>
          <w:rFonts w:ascii="新細明體" w:hAnsi="新細明體" w:hint="eastAsia"/>
          <w:szCs w:val="24"/>
        </w:rPr>
        <w:t>（四）落實課室教師負責臨床實習指導制度，並建立臨床指導老師與課室教師相互輪調制度。（短程）</w:t>
      </w:r>
    </w:p>
    <w:p w:rsidR="006B3C52" w:rsidRPr="00375F5E" w:rsidRDefault="006B3C52" w:rsidP="006B3C52">
      <w:pPr>
        <w:spacing w:line="360" w:lineRule="exact"/>
        <w:ind w:left="720" w:hangingChars="300" w:hanging="720"/>
        <w:rPr>
          <w:rFonts w:ascii="新細明體" w:hAnsi="新細明體"/>
          <w:szCs w:val="24"/>
        </w:rPr>
      </w:pPr>
      <w:r w:rsidRPr="00375F5E">
        <w:rPr>
          <w:rFonts w:ascii="新細明體" w:hAnsi="新細明體" w:hint="eastAsia"/>
          <w:szCs w:val="24"/>
        </w:rPr>
        <w:t>（五）強化臨床實習與理論應用之課程與教學發展，縮短課程與實習銜接時間。（短程）</w:t>
      </w:r>
    </w:p>
    <w:p w:rsidR="006B3C52" w:rsidRPr="00375F5E" w:rsidRDefault="006B3C52" w:rsidP="006B3C52">
      <w:pPr>
        <w:spacing w:line="360" w:lineRule="exact"/>
        <w:rPr>
          <w:rFonts w:ascii="新細明體" w:hAnsi="新細明體"/>
          <w:szCs w:val="24"/>
        </w:rPr>
      </w:pPr>
      <w:r w:rsidRPr="00375F5E">
        <w:rPr>
          <w:rFonts w:ascii="新細明體" w:hAnsi="新細明體" w:hint="eastAsia"/>
          <w:szCs w:val="24"/>
        </w:rPr>
        <w:t>（六）改善護理技術學習設備與資源。（中程）</w:t>
      </w:r>
    </w:p>
    <w:p w:rsidR="006B3C52" w:rsidRPr="00375F5E" w:rsidRDefault="006B3C52" w:rsidP="006B3C52">
      <w:pPr>
        <w:spacing w:line="360" w:lineRule="exact"/>
        <w:ind w:left="720" w:hangingChars="300" w:hanging="720"/>
        <w:rPr>
          <w:rFonts w:ascii="新細明體" w:hAnsi="新細明體"/>
          <w:szCs w:val="24"/>
        </w:rPr>
      </w:pPr>
      <w:r w:rsidRPr="00375F5E">
        <w:rPr>
          <w:rFonts w:ascii="新細明體" w:hAnsi="新細明體" w:hint="eastAsia"/>
          <w:szCs w:val="24"/>
        </w:rPr>
        <w:t>（七）建立臨床指導教師成長機制，加強臨床教師以個案為中心及融入專業核心素養的床邊教學能力。（短程）</w:t>
      </w:r>
    </w:p>
    <w:p w:rsidR="006B3C52" w:rsidRPr="00375F5E" w:rsidRDefault="006B3C52" w:rsidP="006B3C52">
      <w:pPr>
        <w:spacing w:line="360" w:lineRule="exact"/>
        <w:ind w:left="720" w:hangingChars="300" w:hanging="720"/>
        <w:rPr>
          <w:rFonts w:ascii="新細明體" w:hAnsi="新細明體"/>
          <w:szCs w:val="24"/>
        </w:rPr>
      </w:pPr>
      <w:r w:rsidRPr="00375F5E">
        <w:rPr>
          <w:rFonts w:ascii="新細明體" w:hAnsi="新細明體" w:hint="eastAsia"/>
          <w:szCs w:val="24"/>
        </w:rPr>
        <w:lastRenderedPageBreak/>
        <w:t>（八）建立實習前</w:t>
      </w:r>
      <w:r w:rsidRPr="00531780">
        <w:rPr>
          <w:rFonts w:ascii="新細明體" w:hAnsi="新細明體" w:hint="eastAsia"/>
          <w:b/>
          <w:color w:val="0000FF"/>
          <w:szCs w:val="24"/>
          <w:u w:val="single"/>
        </w:rPr>
        <w:t>與畢業前</w:t>
      </w:r>
      <w:r w:rsidRPr="00375F5E">
        <w:rPr>
          <w:rFonts w:ascii="新細明體" w:hAnsi="新細明體" w:hint="eastAsia"/>
          <w:szCs w:val="24"/>
        </w:rPr>
        <w:t>能力鑑定制度，發展融入護理核心素養的臨床實習目標及評量。（中程）</w:t>
      </w:r>
    </w:p>
    <w:p w:rsidR="006B3C52" w:rsidRPr="00375F5E" w:rsidRDefault="006B3C52" w:rsidP="006B3C52">
      <w:pPr>
        <w:spacing w:line="360" w:lineRule="exact"/>
        <w:ind w:left="720" w:hangingChars="300" w:hanging="720"/>
        <w:rPr>
          <w:rFonts w:ascii="新細明體" w:hAnsi="新細明體"/>
          <w:szCs w:val="24"/>
        </w:rPr>
      </w:pPr>
      <w:r w:rsidRPr="00375F5E">
        <w:rPr>
          <w:rFonts w:ascii="新細明體" w:hAnsi="新細明體" w:hint="eastAsia"/>
          <w:szCs w:val="24"/>
        </w:rPr>
        <w:t>（九）制訂實習學分與時數之比例，並於畢業前安排有大、小夜之實習經驗。（短程）</w:t>
      </w:r>
    </w:p>
    <w:p w:rsidR="006B3C52" w:rsidRPr="00375F5E" w:rsidRDefault="006B3C52" w:rsidP="006B3C52">
      <w:pPr>
        <w:spacing w:line="360" w:lineRule="exact"/>
        <w:rPr>
          <w:rFonts w:ascii="新細明體" w:hAnsi="新細明體"/>
          <w:b/>
          <w:szCs w:val="24"/>
        </w:rPr>
      </w:pPr>
      <w:r w:rsidRPr="00375F5E">
        <w:rPr>
          <w:rFonts w:ascii="新細明體" w:hAnsi="新細明體" w:hint="eastAsia"/>
          <w:b/>
          <w:bCs/>
          <w:szCs w:val="24"/>
        </w:rPr>
        <w:t>四、畢業生職場適應力不良等</w:t>
      </w:r>
      <w:r w:rsidRPr="00375F5E">
        <w:rPr>
          <w:rFonts w:ascii="新細明體" w:hAnsi="新細明體" w:hint="eastAsia"/>
          <w:b/>
          <w:szCs w:val="24"/>
        </w:rPr>
        <w:t>相關問題之建議</w:t>
      </w:r>
    </w:p>
    <w:p w:rsidR="006B3C52" w:rsidRPr="00375F5E" w:rsidRDefault="006B3C52" w:rsidP="006B3C52">
      <w:pPr>
        <w:spacing w:line="360" w:lineRule="exact"/>
        <w:ind w:left="720" w:hangingChars="300" w:hanging="720"/>
        <w:rPr>
          <w:rFonts w:ascii="新細明體" w:hAnsi="新細明體" w:hint="eastAsia"/>
          <w:szCs w:val="24"/>
        </w:rPr>
      </w:pPr>
      <w:r w:rsidRPr="00375F5E">
        <w:rPr>
          <w:rFonts w:ascii="新細明體" w:hAnsi="新細明體" w:hint="eastAsia"/>
          <w:szCs w:val="24"/>
        </w:rPr>
        <w:t>（一）建立畢業生繼續支持與輔導系統</w:t>
      </w:r>
      <w:r w:rsidRPr="00375F5E">
        <w:rPr>
          <w:rFonts w:ascii="新細明體" w:hAnsi="新細明體"/>
          <w:szCs w:val="24"/>
        </w:rPr>
        <w:t>/</w:t>
      </w:r>
      <w:r w:rsidRPr="00375F5E">
        <w:rPr>
          <w:rFonts w:ascii="新細明體" w:hAnsi="新細明體" w:hint="eastAsia"/>
          <w:szCs w:val="24"/>
        </w:rPr>
        <w:t>制度：畢業後第一年導師繼續輔導追蹤，至業界畢業生訪視，協助輔導職場適應。（長程）</w:t>
      </w:r>
    </w:p>
    <w:p w:rsidR="006B3C52" w:rsidRPr="00375F5E" w:rsidRDefault="006B3C52" w:rsidP="006B3C52">
      <w:pPr>
        <w:spacing w:line="360" w:lineRule="exact"/>
        <w:ind w:left="720" w:hangingChars="300" w:hanging="720"/>
        <w:rPr>
          <w:rFonts w:ascii="新細明體" w:hAnsi="新細明體"/>
          <w:kern w:val="0"/>
          <w:szCs w:val="24"/>
        </w:rPr>
      </w:pPr>
      <w:r w:rsidRPr="00375F5E">
        <w:rPr>
          <w:rFonts w:ascii="新細明體" w:hAnsi="新細明體" w:hint="eastAsia"/>
          <w:kern w:val="0"/>
          <w:szCs w:val="24"/>
        </w:rPr>
        <w:t>（二）落實護理科畢業生流向調查。（短程）</w:t>
      </w:r>
    </w:p>
    <w:p w:rsidR="006B3C52" w:rsidRPr="00375F5E" w:rsidRDefault="006B3C52" w:rsidP="006B3C52">
      <w:pPr>
        <w:spacing w:line="360" w:lineRule="exact"/>
        <w:ind w:left="720" w:hangingChars="300" w:hanging="720"/>
        <w:rPr>
          <w:rFonts w:ascii="新細明體" w:hAnsi="新細明體"/>
          <w:szCs w:val="24"/>
        </w:rPr>
      </w:pPr>
      <w:r w:rsidRPr="00375F5E">
        <w:rPr>
          <w:rFonts w:ascii="新細明體" w:hAnsi="新細明體" w:hint="eastAsia"/>
          <w:szCs w:val="24"/>
        </w:rPr>
        <w:t>（三）加強學校與職場對話：建立畢業生能力共識，共同發展因應策略。（短程）</w:t>
      </w:r>
    </w:p>
    <w:p w:rsidR="006B3C52" w:rsidRPr="00375F5E" w:rsidRDefault="006B3C52" w:rsidP="006B3C52">
      <w:pPr>
        <w:spacing w:line="360" w:lineRule="exact"/>
        <w:ind w:left="720" w:hangingChars="300" w:hanging="720"/>
        <w:rPr>
          <w:rFonts w:ascii="新細明體" w:hAnsi="新細明體"/>
          <w:szCs w:val="24"/>
        </w:rPr>
      </w:pPr>
      <w:r w:rsidRPr="00375F5E">
        <w:rPr>
          <w:rFonts w:ascii="新細明體" w:hAnsi="新細明體" w:hint="eastAsia"/>
          <w:szCs w:val="24"/>
        </w:rPr>
        <w:t>（四）強化就業學程或最後一哩學程，提前安排學生職場工作體驗，可安排大小夜班實習、增加照顧病人人數，培養貼近職場的臨床工作經驗。（短程）</w:t>
      </w:r>
    </w:p>
    <w:p w:rsidR="006B3C52" w:rsidRPr="00375F5E" w:rsidRDefault="006B3C52" w:rsidP="006B3C52">
      <w:pPr>
        <w:spacing w:line="360" w:lineRule="exact"/>
        <w:ind w:left="720" w:hangingChars="300" w:hanging="720"/>
        <w:rPr>
          <w:rFonts w:ascii="新細明體" w:hAnsi="新細明體"/>
          <w:szCs w:val="24"/>
        </w:rPr>
      </w:pPr>
      <w:r w:rsidRPr="00375F5E">
        <w:rPr>
          <w:rFonts w:ascii="新細明體" w:hAnsi="新細明體" w:hint="eastAsia"/>
          <w:szCs w:val="24"/>
        </w:rPr>
        <w:t>（五）強化通識與專業課程能培養學生職場抗壓力、溝通技巧、正向思考、壓力紓解、求救等能力的培養。（中程）</w:t>
      </w:r>
    </w:p>
    <w:p w:rsidR="006B3C52" w:rsidRPr="00375F5E" w:rsidRDefault="006B3C52" w:rsidP="006B3C52">
      <w:pPr>
        <w:spacing w:line="360" w:lineRule="exact"/>
        <w:ind w:left="720" w:hangingChars="300" w:hanging="720"/>
        <w:rPr>
          <w:rFonts w:ascii="新細明體" w:hAnsi="新細明體" w:hint="eastAsia"/>
          <w:szCs w:val="24"/>
        </w:rPr>
      </w:pPr>
      <w:r w:rsidRPr="00375F5E">
        <w:rPr>
          <w:rFonts w:ascii="新細明體" w:hAnsi="新細明體" w:hint="eastAsia"/>
          <w:szCs w:val="24"/>
        </w:rPr>
        <w:t>（六）培養學生對護理工作的認同與成就感。（中程）</w:t>
      </w:r>
    </w:p>
    <w:p w:rsidR="006B3C52" w:rsidRPr="00375F5E" w:rsidRDefault="006B3C52" w:rsidP="006B3C52">
      <w:pPr>
        <w:spacing w:beforeLines="50" w:before="180" w:line="360" w:lineRule="exact"/>
        <w:rPr>
          <w:rFonts w:ascii="新細明體" w:hAnsi="新細明體"/>
          <w:b/>
          <w:szCs w:val="24"/>
        </w:rPr>
      </w:pPr>
      <w:r w:rsidRPr="00375F5E">
        <w:rPr>
          <w:rFonts w:ascii="新細明體" w:hAnsi="新細明體" w:hint="eastAsia"/>
          <w:b/>
          <w:szCs w:val="24"/>
        </w:rPr>
        <w:t>參、設備面向</w:t>
      </w:r>
    </w:p>
    <w:p w:rsidR="006B3C52" w:rsidRPr="00375F5E" w:rsidRDefault="006B3C52" w:rsidP="006B3C52">
      <w:pPr>
        <w:spacing w:line="360" w:lineRule="exact"/>
        <w:rPr>
          <w:rFonts w:ascii="新細明體" w:hAnsi="新細明體"/>
          <w:b/>
          <w:szCs w:val="24"/>
        </w:rPr>
      </w:pPr>
      <w:r w:rsidRPr="00375F5E">
        <w:rPr>
          <w:rFonts w:ascii="新細明體" w:hAnsi="新細明體" w:hint="eastAsia"/>
          <w:b/>
          <w:bCs/>
          <w:szCs w:val="24"/>
        </w:rPr>
        <w:t>一、護理類教學硬體設備與教師辦公空間不足等</w:t>
      </w:r>
      <w:r w:rsidRPr="00375F5E">
        <w:rPr>
          <w:rFonts w:ascii="新細明體" w:hAnsi="新細明體" w:hint="eastAsia"/>
          <w:b/>
          <w:szCs w:val="24"/>
        </w:rPr>
        <w:t>相關問題之建議</w:t>
      </w:r>
    </w:p>
    <w:p w:rsidR="006B3C52" w:rsidRPr="00375F5E" w:rsidRDefault="006B3C52" w:rsidP="006B3C52">
      <w:pPr>
        <w:tabs>
          <w:tab w:val="num" w:pos="1526"/>
        </w:tabs>
        <w:spacing w:line="360" w:lineRule="exact"/>
        <w:rPr>
          <w:rFonts w:ascii="新細明體" w:hAnsi="新細明體"/>
          <w:szCs w:val="24"/>
        </w:rPr>
      </w:pPr>
      <w:r w:rsidRPr="00375F5E">
        <w:rPr>
          <w:rFonts w:ascii="新細明體" w:hAnsi="新細明體" w:hint="eastAsia"/>
          <w:szCs w:val="24"/>
        </w:rPr>
        <w:t>（一）依學校實際需求，由現有補助計畫及學校自籌經費改善。（短程）</w:t>
      </w:r>
    </w:p>
    <w:p w:rsidR="006B3C52" w:rsidRPr="00375F5E" w:rsidRDefault="006B3C52" w:rsidP="006B3C52">
      <w:pPr>
        <w:tabs>
          <w:tab w:val="num" w:pos="1526"/>
        </w:tabs>
        <w:spacing w:line="360" w:lineRule="exact"/>
        <w:ind w:left="732" w:hangingChars="305" w:hanging="732"/>
        <w:rPr>
          <w:rFonts w:ascii="新細明體" w:hAnsi="新細明體"/>
          <w:szCs w:val="24"/>
        </w:rPr>
      </w:pPr>
      <w:r w:rsidRPr="00375F5E">
        <w:rPr>
          <w:rFonts w:ascii="新細明體" w:hAnsi="新細明體" w:hint="eastAsia"/>
          <w:szCs w:val="24"/>
        </w:rPr>
        <w:t>（二）建立與醫院之合作機制：分享醫院的技能中心及汰換設備之內在機制。（中程）</w:t>
      </w:r>
    </w:p>
    <w:p w:rsidR="006B3C52" w:rsidRPr="00375F5E" w:rsidRDefault="006B3C52" w:rsidP="006B3C52">
      <w:pPr>
        <w:tabs>
          <w:tab w:val="num" w:pos="1526"/>
        </w:tabs>
        <w:spacing w:line="360" w:lineRule="exact"/>
        <w:ind w:left="732" w:hangingChars="305" w:hanging="732"/>
        <w:rPr>
          <w:rFonts w:ascii="新細明體" w:hAnsi="新細明體"/>
          <w:szCs w:val="24"/>
        </w:rPr>
      </w:pPr>
      <w:r w:rsidRPr="00375F5E">
        <w:rPr>
          <w:rFonts w:ascii="新細明體" w:hAnsi="新細明體" w:hint="eastAsia"/>
          <w:szCs w:val="24"/>
        </w:rPr>
        <w:t>（三）建立經費分配制度：依據學生及教師人數，合理分配儀器設備經費。（短程）</w:t>
      </w:r>
    </w:p>
    <w:p w:rsidR="006B3C52" w:rsidRPr="00375F5E" w:rsidRDefault="006B3C52" w:rsidP="006B3C52">
      <w:pPr>
        <w:tabs>
          <w:tab w:val="num" w:pos="1526"/>
        </w:tabs>
        <w:spacing w:line="360" w:lineRule="exact"/>
        <w:rPr>
          <w:rFonts w:ascii="新細明體" w:hAnsi="新細明體"/>
          <w:szCs w:val="24"/>
        </w:rPr>
      </w:pPr>
      <w:r w:rsidRPr="00375F5E">
        <w:rPr>
          <w:rFonts w:ascii="新細明體" w:hAnsi="新細明體" w:hint="eastAsia"/>
          <w:szCs w:val="24"/>
        </w:rPr>
        <w:t>（四）建立採購機制：採購項目與課程或培育學生能力之相關性。（短程）</w:t>
      </w:r>
    </w:p>
    <w:p w:rsidR="006B3C52" w:rsidRPr="00375F5E" w:rsidRDefault="006B3C52" w:rsidP="006B3C52">
      <w:pPr>
        <w:tabs>
          <w:tab w:val="num" w:pos="1526"/>
        </w:tabs>
        <w:spacing w:line="360" w:lineRule="exact"/>
        <w:rPr>
          <w:rFonts w:ascii="新細明體" w:hAnsi="新細明體"/>
          <w:szCs w:val="24"/>
        </w:rPr>
      </w:pPr>
      <w:r w:rsidRPr="00375F5E">
        <w:rPr>
          <w:rFonts w:ascii="新細明體" w:hAnsi="新細明體" w:hint="eastAsia"/>
          <w:szCs w:val="24"/>
        </w:rPr>
        <w:t>（五）建立儀器設備管理機制：定期檢視教學設備、編列汰換順序。（短程）</w:t>
      </w:r>
    </w:p>
    <w:p w:rsidR="006B3C52" w:rsidRPr="00375F5E" w:rsidRDefault="006B3C52" w:rsidP="006B3C52">
      <w:pPr>
        <w:spacing w:line="360" w:lineRule="exact"/>
        <w:rPr>
          <w:rFonts w:ascii="新細明體" w:hAnsi="新細明體"/>
          <w:b/>
          <w:bCs/>
          <w:szCs w:val="24"/>
        </w:rPr>
      </w:pPr>
      <w:r w:rsidRPr="00375F5E">
        <w:rPr>
          <w:rFonts w:ascii="新細明體" w:hAnsi="新細明體" w:hint="eastAsia"/>
          <w:b/>
          <w:bCs/>
          <w:szCs w:val="24"/>
        </w:rPr>
        <w:t>二、專業圖書資料老舊等</w:t>
      </w:r>
      <w:r w:rsidRPr="00375F5E">
        <w:rPr>
          <w:rFonts w:ascii="新細明體" w:hAnsi="新細明體" w:hint="eastAsia"/>
          <w:b/>
          <w:szCs w:val="24"/>
        </w:rPr>
        <w:t>相關問題之建議</w:t>
      </w:r>
    </w:p>
    <w:p w:rsidR="006B3C52" w:rsidRPr="00375F5E" w:rsidRDefault="006B3C52" w:rsidP="006B3C52">
      <w:pPr>
        <w:tabs>
          <w:tab w:val="num" w:pos="1526"/>
        </w:tabs>
        <w:spacing w:line="360" w:lineRule="exact"/>
        <w:ind w:left="720" w:hangingChars="300" w:hanging="720"/>
        <w:rPr>
          <w:rFonts w:ascii="新細明體" w:hAnsi="新細明體"/>
          <w:szCs w:val="24"/>
        </w:rPr>
      </w:pPr>
      <w:r w:rsidRPr="00375F5E">
        <w:rPr>
          <w:rFonts w:ascii="新細明體" w:hAnsi="新細明體" w:hint="eastAsia"/>
          <w:szCs w:val="24"/>
        </w:rPr>
        <w:t>（一）可加強館際合作，互享資源，以增加相關醫護書籍更新的速度。（短程）</w:t>
      </w:r>
    </w:p>
    <w:p w:rsidR="006B3C52" w:rsidRPr="00375F5E" w:rsidRDefault="006B3C52" w:rsidP="006B3C52">
      <w:pPr>
        <w:tabs>
          <w:tab w:val="num" w:pos="1526"/>
        </w:tabs>
        <w:spacing w:line="360" w:lineRule="exact"/>
        <w:ind w:left="720" w:hangingChars="300" w:hanging="720"/>
        <w:rPr>
          <w:rFonts w:ascii="新細明體" w:hAnsi="新細明體"/>
          <w:szCs w:val="24"/>
        </w:rPr>
      </w:pPr>
      <w:r w:rsidRPr="00375F5E">
        <w:rPr>
          <w:rFonts w:ascii="新細明體" w:hAnsi="新細明體" w:hint="eastAsia"/>
          <w:szCs w:val="24"/>
        </w:rPr>
        <w:t>（二）建立及落實圖書採購及運用機制，如建立汰舊換新機制及採購優先順序等。（短程）</w:t>
      </w:r>
    </w:p>
    <w:p w:rsidR="006B3C52" w:rsidRPr="00375F5E" w:rsidRDefault="006B3C52" w:rsidP="006B3C52">
      <w:pPr>
        <w:tabs>
          <w:tab w:val="num" w:pos="1526"/>
        </w:tabs>
        <w:spacing w:line="360" w:lineRule="exact"/>
        <w:ind w:left="720" w:rightChars="-120" w:right="-288" w:hangingChars="300" w:hanging="720"/>
        <w:rPr>
          <w:rFonts w:ascii="新細明體" w:hAnsi="新細明體"/>
          <w:szCs w:val="24"/>
        </w:rPr>
      </w:pPr>
      <w:r w:rsidRPr="00375F5E">
        <w:rPr>
          <w:rFonts w:ascii="新細明體" w:hAnsi="新細明體" w:hint="eastAsia"/>
          <w:szCs w:val="24"/>
        </w:rPr>
        <w:t>（三）改善應用圖書之教學設計與評量：教學與作業融入使用圖書資源圖書與資料查詢。（短程）</w:t>
      </w:r>
    </w:p>
    <w:p w:rsidR="006B3C52" w:rsidRPr="00375F5E" w:rsidRDefault="006B3C52" w:rsidP="006B3C52">
      <w:pPr>
        <w:tabs>
          <w:tab w:val="num" w:pos="1526"/>
        </w:tabs>
        <w:spacing w:line="360" w:lineRule="exact"/>
        <w:ind w:left="720" w:hangingChars="300" w:hanging="720"/>
        <w:rPr>
          <w:rFonts w:ascii="新細明體" w:hAnsi="新細明體"/>
          <w:szCs w:val="24"/>
        </w:rPr>
      </w:pPr>
      <w:r w:rsidRPr="00375F5E">
        <w:rPr>
          <w:rFonts w:ascii="新細明體" w:hAnsi="新細明體" w:hint="eastAsia"/>
          <w:szCs w:val="24"/>
        </w:rPr>
        <w:t>（四）獎勵教師編制實用臨床教材。（中程）</w:t>
      </w:r>
    </w:p>
    <w:p w:rsidR="00261370" w:rsidRDefault="00261370"/>
    <w:sectPr w:rsidR="0026137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52"/>
    <w:rsid w:val="000067F6"/>
    <w:rsid w:val="0001159A"/>
    <w:rsid w:val="00016F8D"/>
    <w:rsid w:val="00023F16"/>
    <w:rsid w:val="00024A81"/>
    <w:rsid w:val="00027A61"/>
    <w:rsid w:val="000334C2"/>
    <w:rsid w:val="00042B8C"/>
    <w:rsid w:val="0004522C"/>
    <w:rsid w:val="000509A0"/>
    <w:rsid w:val="00057246"/>
    <w:rsid w:val="00060444"/>
    <w:rsid w:val="00066582"/>
    <w:rsid w:val="00082632"/>
    <w:rsid w:val="00085403"/>
    <w:rsid w:val="000907B5"/>
    <w:rsid w:val="000914F4"/>
    <w:rsid w:val="000A3C2E"/>
    <w:rsid w:val="000B76F2"/>
    <w:rsid w:val="000C3F8E"/>
    <w:rsid w:val="000E4E75"/>
    <w:rsid w:val="000F2649"/>
    <w:rsid w:val="000F2A51"/>
    <w:rsid w:val="000F78D1"/>
    <w:rsid w:val="00110FA3"/>
    <w:rsid w:val="001141EA"/>
    <w:rsid w:val="00116F8B"/>
    <w:rsid w:val="001233C7"/>
    <w:rsid w:val="001273AB"/>
    <w:rsid w:val="0013789B"/>
    <w:rsid w:val="00141218"/>
    <w:rsid w:val="00150C2A"/>
    <w:rsid w:val="00152A25"/>
    <w:rsid w:val="00153A2E"/>
    <w:rsid w:val="00156358"/>
    <w:rsid w:val="00160240"/>
    <w:rsid w:val="00163A39"/>
    <w:rsid w:val="00167901"/>
    <w:rsid w:val="00172531"/>
    <w:rsid w:val="0017422D"/>
    <w:rsid w:val="00182601"/>
    <w:rsid w:val="00191AC3"/>
    <w:rsid w:val="001963A2"/>
    <w:rsid w:val="001B4FF7"/>
    <w:rsid w:val="001B7C66"/>
    <w:rsid w:val="001C16F1"/>
    <w:rsid w:val="001C3A4F"/>
    <w:rsid w:val="001D4015"/>
    <w:rsid w:val="001E181C"/>
    <w:rsid w:val="001F34CC"/>
    <w:rsid w:val="00200582"/>
    <w:rsid w:val="00205F83"/>
    <w:rsid w:val="0020677D"/>
    <w:rsid w:val="00212925"/>
    <w:rsid w:val="00224DEB"/>
    <w:rsid w:val="00226F2B"/>
    <w:rsid w:val="00234356"/>
    <w:rsid w:val="00242E90"/>
    <w:rsid w:val="00246926"/>
    <w:rsid w:val="00250E6A"/>
    <w:rsid w:val="00254B0F"/>
    <w:rsid w:val="00255EA7"/>
    <w:rsid w:val="00261370"/>
    <w:rsid w:val="00265A1F"/>
    <w:rsid w:val="00265AE5"/>
    <w:rsid w:val="00270787"/>
    <w:rsid w:val="00291AFE"/>
    <w:rsid w:val="00291CB7"/>
    <w:rsid w:val="002943B1"/>
    <w:rsid w:val="002A059F"/>
    <w:rsid w:val="002A5032"/>
    <w:rsid w:val="002B2AF7"/>
    <w:rsid w:val="002B2EA9"/>
    <w:rsid w:val="002B386E"/>
    <w:rsid w:val="002B5ABA"/>
    <w:rsid w:val="002B6256"/>
    <w:rsid w:val="002B716B"/>
    <w:rsid w:val="002C06C3"/>
    <w:rsid w:val="002C197C"/>
    <w:rsid w:val="002D3E4E"/>
    <w:rsid w:val="002E73BD"/>
    <w:rsid w:val="002F333F"/>
    <w:rsid w:val="002F4CAF"/>
    <w:rsid w:val="002F5857"/>
    <w:rsid w:val="003024DB"/>
    <w:rsid w:val="00303C4B"/>
    <w:rsid w:val="00303C90"/>
    <w:rsid w:val="00306004"/>
    <w:rsid w:val="00322CE6"/>
    <w:rsid w:val="0032583E"/>
    <w:rsid w:val="003274B4"/>
    <w:rsid w:val="00330F26"/>
    <w:rsid w:val="003312D5"/>
    <w:rsid w:val="0033368F"/>
    <w:rsid w:val="00336ECF"/>
    <w:rsid w:val="0033764E"/>
    <w:rsid w:val="00353135"/>
    <w:rsid w:val="0035471A"/>
    <w:rsid w:val="003630E4"/>
    <w:rsid w:val="0036484E"/>
    <w:rsid w:val="00366A6F"/>
    <w:rsid w:val="0038509F"/>
    <w:rsid w:val="00392C89"/>
    <w:rsid w:val="003A2977"/>
    <w:rsid w:val="003A3A55"/>
    <w:rsid w:val="003A3D52"/>
    <w:rsid w:val="003A41F9"/>
    <w:rsid w:val="003B5533"/>
    <w:rsid w:val="003B7331"/>
    <w:rsid w:val="003C41A2"/>
    <w:rsid w:val="003C6134"/>
    <w:rsid w:val="003D06D1"/>
    <w:rsid w:val="003E15CC"/>
    <w:rsid w:val="003E47A4"/>
    <w:rsid w:val="003E62C7"/>
    <w:rsid w:val="003E7501"/>
    <w:rsid w:val="004001CE"/>
    <w:rsid w:val="00402EFD"/>
    <w:rsid w:val="004043D4"/>
    <w:rsid w:val="0041495D"/>
    <w:rsid w:val="00416FEC"/>
    <w:rsid w:val="00423E90"/>
    <w:rsid w:val="00432964"/>
    <w:rsid w:val="00432A74"/>
    <w:rsid w:val="00434801"/>
    <w:rsid w:val="00435C25"/>
    <w:rsid w:val="004375F2"/>
    <w:rsid w:val="00443DBE"/>
    <w:rsid w:val="004462B2"/>
    <w:rsid w:val="00450083"/>
    <w:rsid w:val="00451965"/>
    <w:rsid w:val="00453922"/>
    <w:rsid w:val="004552DD"/>
    <w:rsid w:val="00456767"/>
    <w:rsid w:val="00463DAC"/>
    <w:rsid w:val="00466D11"/>
    <w:rsid w:val="0047330E"/>
    <w:rsid w:val="004817B7"/>
    <w:rsid w:val="004855AC"/>
    <w:rsid w:val="00485B13"/>
    <w:rsid w:val="00486EC0"/>
    <w:rsid w:val="004B1AAF"/>
    <w:rsid w:val="004C5F7B"/>
    <w:rsid w:val="004D2E00"/>
    <w:rsid w:val="004E3F76"/>
    <w:rsid w:val="004E5A22"/>
    <w:rsid w:val="004E6487"/>
    <w:rsid w:val="004E6D8E"/>
    <w:rsid w:val="004F26D1"/>
    <w:rsid w:val="004F3CC2"/>
    <w:rsid w:val="004F7B28"/>
    <w:rsid w:val="00501B4B"/>
    <w:rsid w:val="005024AE"/>
    <w:rsid w:val="00504A98"/>
    <w:rsid w:val="00505673"/>
    <w:rsid w:val="00506524"/>
    <w:rsid w:val="00513700"/>
    <w:rsid w:val="00516E90"/>
    <w:rsid w:val="0052171E"/>
    <w:rsid w:val="00521D58"/>
    <w:rsid w:val="00523F36"/>
    <w:rsid w:val="005304DE"/>
    <w:rsid w:val="00535670"/>
    <w:rsid w:val="00542598"/>
    <w:rsid w:val="005632C1"/>
    <w:rsid w:val="00574167"/>
    <w:rsid w:val="00581C93"/>
    <w:rsid w:val="0059297E"/>
    <w:rsid w:val="00596497"/>
    <w:rsid w:val="00596583"/>
    <w:rsid w:val="00597E25"/>
    <w:rsid w:val="005A045D"/>
    <w:rsid w:val="005A297C"/>
    <w:rsid w:val="005A3899"/>
    <w:rsid w:val="005B3142"/>
    <w:rsid w:val="005D0D51"/>
    <w:rsid w:val="005D2705"/>
    <w:rsid w:val="005D3E47"/>
    <w:rsid w:val="005F24BD"/>
    <w:rsid w:val="005F7445"/>
    <w:rsid w:val="0060297E"/>
    <w:rsid w:val="00604C56"/>
    <w:rsid w:val="00604EBF"/>
    <w:rsid w:val="00613412"/>
    <w:rsid w:val="00613F26"/>
    <w:rsid w:val="00616092"/>
    <w:rsid w:val="0062232B"/>
    <w:rsid w:val="006314F5"/>
    <w:rsid w:val="006672A2"/>
    <w:rsid w:val="00667A7A"/>
    <w:rsid w:val="006709FC"/>
    <w:rsid w:val="00686C0E"/>
    <w:rsid w:val="00697AAA"/>
    <w:rsid w:val="006A5F60"/>
    <w:rsid w:val="006B3C52"/>
    <w:rsid w:val="006B4212"/>
    <w:rsid w:val="006C697F"/>
    <w:rsid w:val="006D38D8"/>
    <w:rsid w:val="006D73EB"/>
    <w:rsid w:val="006E2937"/>
    <w:rsid w:val="006E55B1"/>
    <w:rsid w:val="006F5290"/>
    <w:rsid w:val="0070056A"/>
    <w:rsid w:val="0071594C"/>
    <w:rsid w:val="00727573"/>
    <w:rsid w:val="00727AAC"/>
    <w:rsid w:val="00730D0D"/>
    <w:rsid w:val="00753DC3"/>
    <w:rsid w:val="00754158"/>
    <w:rsid w:val="007560AE"/>
    <w:rsid w:val="007702E1"/>
    <w:rsid w:val="00777686"/>
    <w:rsid w:val="007836D4"/>
    <w:rsid w:val="00792808"/>
    <w:rsid w:val="00795352"/>
    <w:rsid w:val="00795AED"/>
    <w:rsid w:val="00796011"/>
    <w:rsid w:val="00796518"/>
    <w:rsid w:val="007972A9"/>
    <w:rsid w:val="007B6F4A"/>
    <w:rsid w:val="007B784E"/>
    <w:rsid w:val="007C2DD2"/>
    <w:rsid w:val="007E3B5F"/>
    <w:rsid w:val="007F208D"/>
    <w:rsid w:val="007F2882"/>
    <w:rsid w:val="007F7467"/>
    <w:rsid w:val="00813171"/>
    <w:rsid w:val="0081389E"/>
    <w:rsid w:val="0081436B"/>
    <w:rsid w:val="00814E1F"/>
    <w:rsid w:val="00815440"/>
    <w:rsid w:val="00815CDB"/>
    <w:rsid w:val="0081628E"/>
    <w:rsid w:val="00817E66"/>
    <w:rsid w:val="00820457"/>
    <w:rsid w:val="00824D40"/>
    <w:rsid w:val="0083176C"/>
    <w:rsid w:val="00840FDC"/>
    <w:rsid w:val="00845274"/>
    <w:rsid w:val="008466A5"/>
    <w:rsid w:val="00850923"/>
    <w:rsid w:val="0086058E"/>
    <w:rsid w:val="008711E6"/>
    <w:rsid w:val="00871DBA"/>
    <w:rsid w:val="00872EB4"/>
    <w:rsid w:val="008926D6"/>
    <w:rsid w:val="008A79DB"/>
    <w:rsid w:val="008B376A"/>
    <w:rsid w:val="008B6F16"/>
    <w:rsid w:val="008C15D3"/>
    <w:rsid w:val="008C3F6D"/>
    <w:rsid w:val="008D29DB"/>
    <w:rsid w:val="008D7E26"/>
    <w:rsid w:val="008E29E6"/>
    <w:rsid w:val="008E2D81"/>
    <w:rsid w:val="008E357F"/>
    <w:rsid w:val="008E75B6"/>
    <w:rsid w:val="008F0026"/>
    <w:rsid w:val="008F2832"/>
    <w:rsid w:val="008F3B04"/>
    <w:rsid w:val="00906CF3"/>
    <w:rsid w:val="009121B7"/>
    <w:rsid w:val="009218C5"/>
    <w:rsid w:val="009345BF"/>
    <w:rsid w:val="00956F04"/>
    <w:rsid w:val="009712E1"/>
    <w:rsid w:val="00972B6F"/>
    <w:rsid w:val="00974B3A"/>
    <w:rsid w:val="00975369"/>
    <w:rsid w:val="00975996"/>
    <w:rsid w:val="0097766B"/>
    <w:rsid w:val="00983524"/>
    <w:rsid w:val="009838F7"/>
    <w:rsid w:val="009866DC"/>
    <w:rsid w:val="00991A3D"/>
    <w:rsid w:val="009956D7"/>
    <w:rsid w:val="0099763C"/>
    <w:rsid w:val="00997949"/>
    <w:rsid w:val="009A5C20"/>
    <w:rsid w:val="009A5C4E"/>
    <w:rsid w:val="009B5C51"/>
    <w:rsid w:val="009C396E"/>
    <w:rsid w:val="009D05A4"/>
    <w:rsid w:val="009D1E92"/>
    <w:rsid w:val="009D552E"/>
    <w:rsid w:val="009F50A5"/>
    <w:rsid w:val="009F5122"/>
    <w:rsid w:val="009F7244"/>
    <w:rsid w:val="00A04B95"/>
    <w:rsid w:val="00A10AEF"/>
    <w:rsid w:val="00A215A8"/>
    <w:rsid w:val="00A2319C"/>
    <w:rsid w:val="00A2581D"/>
    <w:rsid w:val="00A31A3F"/>
    <w:rsid w:val="00A33953"/>
    <w:rsid w:val="00A439D6"/>
    <w:rsid w:val="00A44558"/>
    <w:rsid w:val="00A529CF"/>
    <w:rsid w:val="00A576D8"/>
    <w:rsid w:val="00A625F3"/>
    <w:rsid w:val="00A85E33"/>
    <w:rsid w:val="00AA544F"/>
    <w:rsid w:val="00AB259A"/>
    <w:rsid w:val="00AB564C"/>
    <w:rsid w:val="00AB746F"/>
    <w:rsid w:val="00AC5EC7"/>
    <w:rsid w:val="00AD0FF2"/>
    <w:rsid w:val="00AD1E9E"/>
    <w:rsid w:val="00AD6F3D"/>
    <w:rsid w:val="00AE21CA"/>
    <w:rsid w:val="00AF555A"/>
    <w:rsid w:val="00B01329"/>
    <w:rsid w:val="00B10903"/>
    <w:rsid w:val="00B24AFF"/>
    <w:rsid w:val="00B30304"/>
    <w:rsid w:val="00B34BB3"/>
    <w:rsid w:val="00B34C64"/>
    <w:rsid w:val="00B44A0A"/>
    <w:rsid w:val="00B47673"/>
    <w:rsid w:val="00B5037D"/>
    <w:rsid w:val="00B52D97"/>
    <w:rsid w:val="00B57659"/>
    <w:rsid w:val="00B607B8"/>
    <w:rsid w:val="00B63AC0"/>
    <w:rsid w:val="00B64CF8"/>
    <w:rsid w:val="00B670C9"/>
    <w:rsid w:val="00B71717"/>
    <w:rsid w:val="00B76C33"/>
    <w:rsid w:val="00B80D6E"/>
    <w:rsid w:val="00B8192A"/>
    <w:rsid w:val="00B85478"/>
    <w:rsid w:val="00B95E79"/>
    <w:rsid w:val="00BA46B7"/>
    <w:rsid w:val="00BB75F1"/>
    <w:rsid w:val="00BC13DD"/>
    <w:rsid w:val="00BC1BC8"/>
    <w:rsid w:val="00BC4F1D"/>
    <w:rsid w:val="00BD081B"/>
    <w:rsid w:val="00BE4C4C"/>
    <w:rsid w:val="00BE56C4"/>
    <w:rsid w:val="00BF0FC3"/>
    <w:rsid w:val="00BF2180"/>
    <w:rsid w:val="00BF2F49"/>
    <w:rsid w:val="00C022A5"/>
    <w:rsid w:val="00C03D62"/>
    <w:rsid w:val="00C04AE3"/>
    <w:rsid w:val="00C04BD3"/>
    <w:rsid w:val="00C076C8"/>
    <w:rsid w:val="00C14FF2"/>
    <w:rsid w:val="00C22824"/>
    <w:rsid w:val="00C26073"/>
    <w:rsid w:val="00C2612A"/>
    <w:rsid w:val="00C42643"/>
    <w:rsid w:val="00C43186"/>
    <w:rsid w:val="00C50048"/>
    <w:rsid w:val="00C5645D"/>
    <w:rsid w:val="00C71A4B"/>
    <w:rsid w:val="00C80E4A"/>
    <w:rsid w:val="00C81862"/>
    <w:rsid w:val="00C83687"/>
    <w:rsid w:val="00C91CAD"/>
    <w:rsid w:val="00C95DD0"/>
    <w:rsid w:val="00CA3E46"/>
    <w:rsid w:val="00CA6315"/>
    <w:rsid w:val="00CA7636"/>
    <w:rsid w:val="00CB2293"/>
    <w:rsid w:val="00CB2382"/>
    <w:rsid w:val="00CB2911"/>
    <w:rsid w:val="00CB394B"/>
    <w:rsid w:val="00CB4223"/>
    <w:rsid w:val="00CB5878"/>
    <w:rsid w:val="00CB7CC7"/>
    <w:rsid w:val="00CC3544"/>
    <w:rsid w:val="00CC4FF7"/>
    <w:rsid w:val="00CC7572"/>
    <w:rsid w:val="00CE5B65"/>
    <w:rsid w:val="00CF2E99"/>
    <w:rsid w:val="00CF64ED"/>
    <w:rsid w:val="00D03F22"/>
    <w:rsid w:val="00D202DE"/>
    <w:rsid w:val="00D246B4"/>
    <w:rsid w:val="00D30676"/>
    <w:rsid w:val="00D37D09"/>
    <w:rsid w:val="00D6137B"/>
    <w:rsid w:val="00D6269D"/>
    <w:rsid w:val="00D75325"/>
    <w:rsid w:val="00D80A5D"/>
    <w:rsid w:val="00D80CD1"/>
    <w:rsid w:val="00D878A0"/>
    <w:rsid w:val="00D92AA4"/>
    <w:rsid w:val="00D936FD"/>
    <w:rsid w:val="00D96445"/>
    <w:rsid w:val="00DB1677"/>
    <w:rsid w:val="00DB2E14"/>
    <w:rsid w:val="00DB3ABE"/>
    <w:rsid w:val="00DB4D9A"/>
    <w:rsid w:val="00DB4E2E"/>
    <w:rsid w:val="00DB7364"/>
    <w:rsid w:val="00DC5756"/>
    <w:rsid w:val="00DC6635"/>
    <w:rsid w:val="00DD32C6"/>
    <w:rsid w:val="00DD3CB8"/>
    <w:rsid w:val="00DD4484"/>
    <w:rsid w:val="00DD50CA"/>
    <w:rsid w:val="00DD5699"/>
    <w:rsid w:val="00DD5BBD"/>
    <w:rsid w:val="00DD781E"/>
    <w:rsid w:val="00DE2A64"/>
    <w:rsid w:val="00DE5386"/>
    <w:rsid w:val="00DF3F1F"/>
    <w:rsid w:val="00E00E10"/>
    <w:rsid w:val="00E058A2"/>
    <w:rsid w:val="00E10A37"/>
    <w:rsid w:val="00E22474"/>
    <w:rsid w:val="00E25051"/>
    <w:rsid w:val="00E31186"/>
    <w:rsid w:val="00E34C75"/>
    <w:rsid w:val="00E40F2A"/>
    <w:rsid w:val="00E442AC"/>
    <w:rsid w:val="00E45558"/>
    <w:rsid w:val="00E51E5F"/>
    <w:rsid w:val="00E53C3A"/>
    <w:rsid w:val="00E62348"/>
    <w:rsid w:val="00E651F7"/>
    <w:rsid w:val="00E67B12"/>
    <w:rsid w:val="00E734DA"/>
    <w:rsid w:val="00E815C9"/>
    <w:rsid w:val="00E86116"/>
    <w:rsid w:val="00E87E3F"/>
    <w:rsid w:val="00E9080E"/>
    <w:rsid w:val="00E91218"/>
    <w:rsid w:val="00E913C0"/>
    <w:rsid w:val="00E96467"/>
    <w:rsid w:val="00EA4EB8"/>
    <w:rsid w:val="00EA63C8"/>
    <w:rsid w:val="00EA745D"/>
    <w:rsid w:val="00EA7EDA"/>
    <w:rsid w:val="00ED17C3"/>
    <w:rsid w:val="00EE0603"/>
    <w:rsid w:val="00EE4BE0"/>
    <w:rsid w:val="00EE7979"/>
    <w:rsid w:val="00EF36CF"/>
    <w:rsid w:val="00F15907"/>
    <w:rsid w:val="00F15E16"/>
    <w:rsid w:val="00F2016D"/>
    <w:rsid w:val="00F22797"/>
    <w:rsid w:val="00F4296D"/>
    <w:rsid w:val="00F44EC4"/>
    <w:rsid w:val="00F5307D"/>
    <w:rsid w:val="00F6027D"/>
    <w:rsid w:val="00F62582"/>
    <w:rsid w:val="00F64096"/>
    <w:rsid w:val="00F647F0"/>
    <w:rsid w:val="00F666B6"/>
    <w:rsid w:val="00F7070D"/>
    <w:rsid w:val="00F73728"/>
    <w:rsid w:val="00F83830"/>
    <w:rsid w:val="00F83ABC"/>
    <w:rsid w:val="00F9050E"/>
    <w:rsid w:val="00F91B26"/>
    <w:rsid w:val="00F931F6"/>
    <w:rsid w:val="00F94151"/>
    <w:rsid w:val="00F975DF"/>
    <w:rsid w:val="00FA7E33"/>
    <w:rsid w:val="00FB6111"/>
    <w:rsid w:val="00FD31BE"/>
    <w:rsid w:val="00FE0DB9"/>
    <w:rsid w:val="00FE21C0"/>
    <w:rsid w:val="00FE3DFC"/>
    <w:rsid w:val="00FF1B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662F27-59E1-457E-AE18-7DC99FDE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C52"/>
    <w:pPr>
      <w:widowControl w:val="0"/>
    </w:pPr>
    <w:rPr>
      <w:rFonts w:ascii="Calibri" w:hAnsi="Calibri"/>
      <w:kern w:val="2"/>
      <w:sz w:val="24"/>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2290</Characters>
  <Application>Microsoft Office Word</Application>
  <DocSecurity>0</DocSecurity>
  <Lines>19</Lines>
  <Paragraphs>5</Paragraphs>
  <ScaleCrop>false</ScaleCrop>
  <Company>MOE</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改善我國護理教育相關問題可行方案（學校權責部分）</dc:title>
  <dc:subject/>
  <dc:creator>MOEIT</dc:creator>
  <cp:keywords/>
  <dc:description/>
  <cp:lastModifiedBy>葉芙榮</cp:lastModifiedBy>
  <cp:revision>2</cp:revision>
  <dcterms:created xsi:type="dcterms:W3CDTF">2018-11-09T08:10:00Z</dcterms:created>
  <dcterms:modified xsi:type="dcterms:W3CDTF">2018-11-09T08:10:00Z</dcterms:modified>
</cp:coreProperties>
</file>