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2" w:rsidRDefault="00FF1AAB" w:rsidP="00F60BD2">
      <w:pPr>
        <w:spacing w:line="0" w:lineRule="atLeast"/>
        <w:ind w:leftChars="-59" w:left="-142"/>
        <w:jc w:val="center"/>
        <w:rPr>
          <w:rFonts w:ascii="標楷體" w:eastAsia="標楷體"/>
          <w:b/>
          <w:color w:val="000000"/>
          <w:sz w:val="32"/>
        </w:rPr>
      </w:pPr>
      <w:r w:rsidRPr="00A14183">
        <w:rPr>
          <w:rFonts w:ascii="標楷體" w:eastAsia="標楷體" w:hint="eastAsia"/>
          <w:b/>
          <w:color w:val="000000"/>
          <w:sz w:val="32"/>
        </w:rPr>
        <w:t>教育部補助辦理國際學術教育交流活動實施要點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1.中華民國9</w:t>
      </w:r>
      <w:r>
        <w:rPr>
          <w:rFonts w:ascii="標楷體" w:eastAsia="標楷體" w:hAnsi="標楷體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年11月27日教育部台（91）文（一）字第91181821號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訂定發布全文9點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2.</w:t>
      </w:r>
      <w:r w:rsidR="00635765">
        <w:rPr>
          <w:rFonts w:ascii="標楷體" w:eastAsia="標楷體" w:hAnsi="標楷體" w:hint="eastAsia"/>
          <w:color w:val="000000"/>
          <w:sz w:val="20"/>
        </w:rPr>
        <w:t>中華民國95</w:t>
      </w:r>
      <w:r>
        <w:rPr>
          <w:rFonts w:ascii="標楷體" w:eastAsia="標楷體" w:hAnsi="標楷體" w:hint="eastAsia"/>
          <w:color w:val="000000"/>
          <w:sz w:val="20"/>
        </w:rPr>
        <w:t>年</w:t>
      </w:r>
      <w:r w:rsidR="00635765">
        <w:rPr>
          <w:rFonts w:ascii="標楷體" w:eastAsia="標楷體" w:hAnsi="標楷體" w:hint="eastAsia"/>
          <w:color w:val="000000"/>
          <w:sz w:val="20"/>
        </w:rPr>
        <w:t>12</w:t>
      </w:r>
      <w:r>
        <w:rPr>
          <w:rFonts w:ascii="標楷體" w:eastAsia="標楷體" w:hAnsi="標楷體" w:hint="eastAsia"/>
          <w:color w:val="000000"/>
          <w:sz w:val="20"/>
        </w:rPr>
        <w:t>月</w:t>
      </w:r>
      <w:r w:rsidR="00635765">
        <w:rPr>
          <w:rFonts w:ascii="標楷體" w:eastAsia="標楷體" w:hAnsi="標楷體" w:hint="eastAsia"/>
          <w:color w:val="000000"/>
          <w:sz w:val="20"/>
        </w:rPr>
        <w:t>12</w:t>
      </w:r>
      <w:r>
        <w:rPr>
          <w:rFonts w:ascii="標楷體" w:eastAsia="標楷體" w:hAnsi="標楷體" w:hint="eastAsia"/>
          <w:color w:val="000000"/>
          <w:sz w:val="20"/>
        </w:rPr>
        <w:t>日教育部台文（一）字第0950181484B號令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修正發布全文10點；並九十六年一月一日生效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3.</w:t>
      </w:r>
      <w:r w:rsidR="00635765">
        <w:rPr>
          <w:rFonts w:ascii="標楷體" w:eastAsia="標楷體" w:hAnsi="標楷體" w:hint="eastAsia"/>
          <w:color w:val="000000"/>
          <w:sz w:val="20"/>
        </w:rPr>
        <w:t>中華民國101年8月27</w:t>
      </w:r>
      <w:r>
        <w:rPr>
          <w:rFonts w:ascii="標楷體" w:eastAsia="標楷體" w:hAnsi="標楷體" w:hint="eastAsia"/>
          <w:color w:val="000000"/>
          <w:sz w:val="20"/>
        </w:rPr>
        <w:t>日教育部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文(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)字第1010152048C號令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修正發布部分規定，並自即日生效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4.中華民國104年07月13日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教文(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)字第1040055064B號令</w:t>
      </w:r>
    </w:p>
    <w:p w:rsidR="00D21EF8" w:rsidRDefault="00D21EF8" w:rsidP="00D21EF8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修正全文11點，並自即日起生效</w:t>
      </w:r>
    </w:p>
    <w:p w:rsidR="001473FC" w:rsidRDefault="00D21EF8" w:rsidP="00635765">
      <w:pPr>
        <w:wordWrap w:val="0"/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5.</w:t>
      </w:r>
      <w:bookmarkStart w:id="0" w:name="OLE_LINK1"/>
      <w:bookmarkStart w:id="1" w:name="OLE_LINK2"/>
      <w:r w:rsidR="001473FC">
        <w:rPr>
          <w:rFonts w:ascii="標楷體" w:eastAsia="標楷體" w:hAnsi="標楷體" w:hint="eastAsia"/>
          <w:color w:val="000000"/>
          <w:sz w:val="20"/>
        </w:rPr>
        <w:t>中華民國106年4月27日</w:t>
      </w:r>
      <w:proofErr w:type="gramStart"/>
      <w:r w:rsidR="001473FC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="001473FC">
        <w:rPr>
          <w:rFonts w:ascii="標楷體" w:eastAsia="標楷體" w:hAnsi="標楷體" w:hint="eastAsia"/>
          <w:color w:val="000000"/>
          <w:sz w:val="20"/>
        </w:rPr>
        <w:t>教文（一）字第1060043870B號令</w:t>
      </w:r>
    </w:p>
    <w:p w:rsidR="0054408C" w:rsidRDefault="001473FC" w:rsidP="001473FC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修正第4點，並自即日起生效</w:t>
      </w:r>
    </w:p>
    <w:p w:rsidR="007E1B70" w:rsidRDefault="007E1B70" w:rsidP="007E1B70">
      <w:pPr>
        <w:wordWrap w:val="0"/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6</w:t>
      </w:r>
      <w:r>
        <w:rPr>
          <w:rFonts w:ascii="標楷體" w:eastAsia="標楷體" w:hAnsi="標楷體" w:hint="eastAsia"/>
          <w:color w:val="000000"/>
          <w:sz w:val="20"/>
        </w:rPr>
        <w:t>.中華民國106年11月15日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教文（一）字第1060148859B號令</w:t>
      </w:r>
    </w:p>
    <w:p w:rsidR="007E1B70" w:rsidRDefault="007E1B70" w:rsidP="007E1B70">
      <w:pPr>
        <w:spacing w:line="0" w:lineRule="atLeast"/>
        <w:ind w:leftChars="-59" w:left="-14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修正第5點、第7點、第7點之1，並自即日起生效</w:t>
      </w:r>
    </w:p>
    <w:p w:rsidR="00474C55" w:rsidRDefault="00474C55" w:rsidP="00474C55">
      <w:pPr>
        <w:pStyle w:val="cjk"/>
        <w:spacing w:before="0" w:beforeAutospacing="0" w:after="0" w:line="280" w:lineRule="exact"/>
        <w:ind w:left="-142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7.中華民國108年9月17日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教文（一）字第1080126761B號令</w:t>
      </w:r>
    </w:p>
    <w:p w:rsidR="00474C55" w:rsidRDefault="00474C55" w:rsidP="00474C55">
      <w:pPr>
        <w:pStyle w:val="cjk"/>
        <w:spacing w:before="0" w:beforeAutospacing="0" w:after="0" w:line="280" w:lineRule="exact"/>
        <w:ind w:left="-142"/>
        <w:jc w:val="right"/>
      </w:pPr>
      <w:r>
        <w:rPr>
          <w:rFonts w:ascii="標楷體" w:eastAsia="標楷體" w:hAnsi="標楷體" w:hint="eastAsia"/>
          <w:sz w:val="20"/>
          <w:szCs w:val="20"/>
        </w:rPr>
        <w:t>修正第4點、第8點，並自即日起生效</w:t>
      </w:r>
    </w:p>
    <w:bookmarkEnd w:id="0"/>
    <w:bookmarkEnd w:id="1"/>
    <w:p w:rsidR="0054408C" w:rsidRDefault="0054408C" w:rsidP="00F60BD2">
      <w:pPr>
        <w:spacing w:line="0" w:lineRule="atLeast"/>
        <w:ind w:left="422" w:hangingChars="176" w:hanging="422"/>
        <w:rPr>
          <w:rFonts w:ascii="標楷體" w:eastAsia="標楷體" w:hAnsi="標楷體"/>
          <w:color w:val="000000"/>
          <w:szCs w:val="24"/>
        </w:rPr>
      </w:pPr>
    </w:p>
    <w:p w:rsidR="009E7EBD" w:rsidRPr="00F60BD2" w:rsidRDefault="00F60BD2" w:rsidP="00120246">
      <w:pPr>
        <w:spacing w:line="320" w:lineRule="exact"/>
        <w:ind w:left="422" w:hangingChars="176" w:hanging="422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Cs w:val="24"/>
        </w:rPr>
        <w:t>一</w:t>
      </w:r>
      <w:r w:rsidRPr="00A14183">
        <w:rPr>
          <w:rFonts w:ascii="標楷體" w:eastAsia="標楷體" w:hAnsi="標楷體" w:hint="eastAsia"/>
          <w:color w:val="000000"/>
          <w:szCs w:val="24"/>
        </w:rPr>
        <w:t>、</w:t>
      </w:r>
      <w:r w:rsidR="009E7EBD" w:rsidRPr="00A14183">
        <w:rPr>
          <w:rFonts w:ascii="標楷體" w:eastAsia="標楷體" w:hAnsi="標楷體" w:hint="eastAsia"/>
          <w:color w:val="000000"/>
          <w:szCs w:val="24"/>
        </w:rPr>
        <w:t>目的：教育部（以下簡稱本部）為鼓勵學校、學術研究機構或團體辦理國際學術教育交流活動，以增進彼此交流與互動、提升我國國際形象及能見度，特訂定本要點。</w:t>
      </w:r>
    </w:p>
    <w:p w:rsidR="00545EEB" w:rsidRDefault="009E7EBD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二、補助對象：</w:t>
      </w:r>
    </w:p>
    <w:p w:rsidR="00545EEB" w:rsidRDefault="00545EEB" w:rsidP="00120246">
      <w:pPr>
        <w:tabs>
          <w:tab w:val="left" w:pos="426"/>
        </w:tabs>
        <w:snapToGrid w:val="0"/>
        <w:spacing w:line="320" w:lineRule="exact"/>
        <w:ind w:left="1053" w:hanging="769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>（一）</w:t>
      </w:r>
      <w:r w:rsidRPr="00A14183">
        <w:rPr>
          <w:rFonts w:ascii="標楷體" w:eastAsia="標楷體" w:hAnsi="標楷體" w:hint="eastAsia"/>
          <w:color w:val="000000"/>
          <w:szCs w:val="24"/>
        </w:rPr>
        <w:t>國內公私立各級學校及學術研究機構。</w:t>
      </w:r>
    </w:p>
    <w:p w:rsidR="009E7EBD" w:rsidRDefault="00545EEB" w:rsidP="00120246">
      <w:pPr>
        <w:tabs>
          <w:tab w:val="left" w:pos="426"/>
        </w:tabs>
        <w:snapToGrid w:val="0"/>
        <w:spacing w:line="320" w:lineRule="exact"/>
        <w:ind w:left="1053" w:hanging="769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>（二）</w:t>
      </w:r>
      <w:r w:rsidRPr="00A14183">
        <w:rPr>
          <w:rFonts w:ascii="標楷體" w:eastAsia="標楷體" w:hAnsi="標楷體" w:hint="eastAsia"/>
          <w:color w:val="000000"/>
          <w:szCs w:val="24"/>
        </w:rPr>
        <w:t>經核准設立之國內教育事務財團法人或社團法人（以下簡稱民間團</w:t>
      </w:r>
      <w:r w:rsidR="00CB368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A14183">
        <w:rPr>
          <w:rFonts w:ascii="標楷體" w:eastAsia="標楷體" w:hAnsi="標楷體" w:hint="eastAsia"/>
          <w:color w:val="000000"/>
          <w:szCs w:val="24"/>
        </w:rPr>
        <w:t>體）。</w:t>
      </w:r>
    </w:p>
    <w:p w:rsidR="00F60BD2" w:rsidRDefault="00545EEB" w:rsidP="00120246">
      <w:pPr>
        <w:tabs>
          <w:tab w:val="left" w:pos="567"/>
        </w:tabs>
        <w:snapToGrid w:val="0"/>
        <w:spacing w:line="320" w:lineRule="exact"/>
        <w:ind w:leftChars="119" w:left="989" w:hangingChars="293" w:hanging="703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>（三）</w:t>
      </w:r>
      <w:r w:rsidRPr="00A14183">
        <w:rPr>
          <w:rFonts w:ascii="標楷體" w:eastAsia="標楷體" w:hAnsi="標楷體" w:hint="eastAsia"/>
          <w:color w:val="000000"/>
          <w:szCs w:val="24"/>
        </w:rPr>
        <w:t>本部所屬駐外教育機構或</w:t>
      </w:r>
      <w:proofErr w:type="gramStart"/>
      <w:r w:rsidRPr="00A14183">
        <w:rPr>
          <w:rFonts w:ascii="標楷體" w:eastAsia="標楷體" w:hAnsi="標楷體" w:hint="eastAsia"/>
          <w:color w:val="000000"/>
          <w:szCs w:val="24"/>
        </w:rPr>
        <w:t>其薦送</w:t>
      </w:r>
      <w:proofErr w:type="gramEnd"/>
      <w:r w:rsidRPr="00A14183">
        <w:rPr>
          <w:rFonts w:ascii="標楷體" w:eastAsia="標楷體" w:hAnsi="標楷體" w:hint="eastAsia"/>
          <w:color w:val="000000"/>
          <w:szCs w:val="24"/>
        </w:rPr>
        <w:t>之海外學人團體、學術機構或留學生</w:t>
      </w: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A14183">
        <w:rPr>
          <w:rFonts w:ascii="標楷體" w:eastAsia="標楷體" w:hAnsi="標楷體" w:hint="eastAsia"/>
          <w:color w:val="000000"/>
          <w:szCs w:val="24"/>
        </w:rPr>
        <w:t>團體。</w:t>
      </w:r>
    </w:p>
    <w:p w:rsidR="00143E1D" w:rsidRPr="00A14183" w:rsidRDefault="00143E1D" w:rsidP="00120246">
      <w:pPr>
        <w:tabs>
          <w:tab w:val="left" w:pos="567"/>
        </w:tabs>
        <w:snapToGrid w:val="0"/>
        <w:spacing w:line="32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A14183">
        <w:rPr>
          <w:rFonts w:ascii="標楷體" w:eastAsia="標楷體" w:hAnsi="標楷體" w:hint="eastAsia"/>
          <w:color w:val="000000"/>
        </w:rPr>
        <w:t>三、補助項目：</w:t>
      </w:r>
    </w:p>
    <w:p w:rsidR="00143E1D" w:rsidRPr="00A14183" w:rsidRDefault="00301976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 xml:space="preserve">   </w:t>
      </w:r>
      <w:r w:rsidR="00143E1D" w:rsidRPr="00A14183">
        <w:rPr>
          <w:rFonts w:ascii="標楷體" w:eastAsia="標楷體" w:hAnsi="標楷體" w:hint="eastAsia"/>
          <w:color w:val="000000"/>
        </w:rPr>
        <w:t>（一）</w:t>
      </w:r>
      <w:r w:rsidRPr="00A14183">
        <w:rPr>
          <w:rFonts w:ascii="標楷體" w:eastAsia="標楷體" w:hAnsi="標楷體" w:hint="eastAsia"/>
          <w:color w:val="000000"/>
          <w:szCs w:val="24"/>
        </w:rPr>
        <w:t>於國內辦理</w:t>
      </w:r>
      <w:r w:rsidR="00A572DB" w:rsidRPr="00A14183">
        <w:rPr>
          <w:rFonts w:ascii="標楷體" w:eastAsia="標楷體" w:hAnsi="標楷體" w:hint="eastAsia"/>
          <w:color w:val="000000"/>
          <w:szCs w:val="24"/>
        </w:rPr>
        <w:t>之</w:t>
      </w:r>
      <w:r w:rsidRPr="00A14183">
        <w:rPr>
          <w:rFonts w:ascii="標楷體" w:eastAsia="標楷體" w:hAnsi="標楷體" w:hint="eastAsia"/>
          <w:color w:val="000000"/>
          <w:szCs w:val="24"/>
        </w:rPr>
        <w:t>國際學術研討會、研習營或學術講座。</w:t>
      </w:r>
    </w:p>
    <w:p w:rsidR="00301976" w:rsidRPr="00A14183" w:rsidRDefault="00301976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 xml:space="preserve">   </w:t>
      </w:r>
      <w:r w:rsidR="00143E1D" w:rsidRPr="00A14183">
        <w:rPr>
          <w:rFonts w:ascii="標楷體" w:eastAsia="標楷體" w:hAnsi="標楷體" w:hint="eastAsia"/>
          <w:color w:val="000000"/>
        </w:rPr>
        <w:t>（二）</w:t>
      </w:r>
      <w:r w:rsidRPr="00A14183">
        <w:rPr>
          <w:rFonts w:ascii="標楷體" w:eastAsia="標楷體" w:hAnsi="標楷體" w:hint="eastAsia"/>
          <w:color w:val="000000"/>
          <w:szCs w:val="24"/>
        </w:rPr>
        <w:t>赴海外舉辦之教育展、辦理招生宣導活動或校際間國際學術研討會。</w:t>
      </w:r>
    </w:p>
    <w:p w:rsidR="00143E1D" w:rsidRPr="00A14183" w:rsidRDefault="00301976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 xml:space="preserve">   </w:t>
      </w:r>
      <w:r w:rsidR="00143E1D" w:rsidRPr="00A14183">
        <w:rPr>
          <w:rFonts w:ascii="標楷體" w:eastAsia="標楷體" w:hAnsi="標楷體" w:hint="eastAsia"/>
          <w:color w:val="000000"/>
        </w:rPr>
        <w:t>（三）</w:t>
      </w:r>
      <w:r w:rsidRPr="00A14183">
        <w:rPr>
          <w:rFonts w:ascii="標楷體" w:eastAsia="標楷體" w:hAnsi="標楷體" w:hint="eastAsia"/>
          <w:color w:val="000000"/>
          <w:szCs w:val="24"/>
        </w:rPr>
        <w:t>其他依本部政策所認定之國際學術教育交流活動。</w:t>
      </w:r>
    </w:p>
    <w:p w:rsidR="00301976" w:rsidRPr="00A14183" w:rsidRDefault="00301976" w:rsidP="00120246">
      <w:pPr>
        <w:snapToGrid w:val="0"/>
        <w:spacing w:line="320" w:lineRule="exact"/>
        <w:ind w:leftChars="59" w:left="284" w:hangingChars="59" w:hanging="142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361A16" w:rsidRPr="00A1418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14183">
        <w:rPr>
          <w:rFonts w:ascii="標楷體" w:eastAsia="標楷體" w:hAnsi="標楷體" w:hint="eastAsia"/>
          <w:color w:val="000000"/>
          <w:szCs w:val="24"/>
        </w:rPr>
        <w:t>前項第一款所定國際學術研討會、研習營或學術講座，其參與國家應有三國以上(包括地主國，不包括大陸、港、澳等地區)，且與會外籍講員人數應占會議所邀請全部講員人數四分之一以上。</w:t>
      </w:r>
    </w:p>
    <w:p w:rsidR="00AF7BFA" w:rsidRDefault="00301976" w:rsidP="00120246">
      <w:pPr>
        <w:spacing w:line="320" w:lineRule="exact"/>
        <w:ind w:leftChars="60" w:left="283" w:hangingChars="58" w:hanging="139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361A16" w:rsidRPr="00A1418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14183">
        <w:rPr>
          <w:rFonts w:ascii="標楷體" w:eastAsia="標楷體" w:hAnsi="標楷體" w:hint="eastAsia"/>
          <w:color w:val="000000"/>
          <w:szCs w:val="24"/>
        </w:rPr>
        <w:t>第一項所定補助項目屬藝文、音樂展演、參加國際節日及</w:t>
      </w:r>
      <w:r w:rsidR="00361A16" w:rsidRPr="00A14183">
        <w:rPr>
          <w:rFonts w:ascii="標楷體" w:eastAsia="標楷體" w:hAnsi="標楷體" w:hint="eastAsia"/>
          <w:color w:val="000000"/>
          <w:szCs w:val="24"/>
        </w:rPr>
        <w:t>國際技藝能比賽等活</w:t>
      </w:r>
      <w:r w:rsidRPr="00A14183">
        <w:rPr>
          <w:rFonts w:ascii="標楷體" w:eastAsia="標楷體" w:hAnsi="標楷體" w:hint="eastAsia"/>
          <w:color w:val="000000"/>
          <w:szCs w:val="24"/>
        </w:rPr>
        <w:t>動者，不予補助。</w:t>
      </w:r>
    </w:p>
    <w:p w:rsidR="009E7EBD" w:rsidRPr="00A14183" w:rsidRDefault="009E7EBD" w:rsidP="00120246">
      <w:pPr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四、補助原則：</w:t>
      </w:r>
    </w:p>
    <w:p w:rsidR="009E7EBD" w:rsidRPr="00A14183" w:rsidRDefault="00301976" w:rsidP="00120246">
      <w:pPr>
        <w:snapToGrid w:val="0"/>
        <w:spacing w:line="320" w:lineRule="exact"/>
        <w:ind w:leftChars="1" w:left="991" w:hangingChars="412" w:hanging="989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9E7EBD" w:rsidRPr="00A14183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9E7EBD" w:rsidRPr="00A14183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9E7EBD" w:rsidRPr="00A14183">
        <w:rPr>
          <w:rFonts w:ascii="標楷體" w:eastAsia="標楷體" w:hAnsi="標楷體" w:hint="eastAsia"/>
          <w:color w:val="000000"/>
          <w:szCs w:val="24"/>
        </w:rPr>
        <w:t>)</w:t>
      </w:r>
      <w:r w:rsidRPr="00A14183">
        <w:rPr>
          <w:rFonts w:ascii="標楷體" w:eastAsia="標楷體" w:hAnsi="標楷體" w:hint="eastAsia"/>
          <w:color w:val="000000"/>
          <w:szCs w:val="24"/>
        </w:rPr>
        <w:t>視活動規模、預期效益及本部預算情形等酌予核定補助金額，以部分補助為原則。</w:t>
      </w:r>
    </w:p>
    <w:p w:rsidR="009E7EBD" w:rsidRPr="00A14183" w:rsidRDefault="009E7EBD" w:rsidP="00120246">
      <w:pPr>
        <w:spacing w:line="320" w:lineRule="exact"/>
        <w:ind w:leftChars="200" w:left="960" w:hanging="480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(二)同一會計年度內，同一單位辦理性質相同案件，以補助一次為限。</w:t>
      </w:r>
    </w:p>
    <w:p w:rsidR="000D43A3" w:rsidRDefault="0037108B" w:rsidP="00120246">
      <w:pPr>
        <w:spacing w:line="320" w:lineRule="exact"/>
        <w:ind w:leftChars="1" w:left="991" w:hangingChars="412" w:hanging="989"/>
        <w:jc w:val="both"/>
        <w:rPr>
          <w:rFonts w:ascii="標楷體" w:eastAsia="標楷體"/>
          <w:color w:val="000000"/>
          <w:szCs w:val="24"/>
        </w:rPr>
      </w:pPr>
      <w:r w:rsidRPr="00A14183">
        <w:rPr>
          <w:rFonts w:ascii="標楷體" w:eastAsia="標楷體" w:hint="eastAsia"/>
          <w:color w:val="000000"/>
          <w:szCs w:val="24"/>
        </w:rPr>
        <w:t xml:space="preserve">   </w:t>
      </w:r>
      <w:r w:rsidR="009E7EBD" w:rsidRPr="00A14183">
        <w:rPr>
          <w:rFonts w:ascii="標楷體" w:eastAsia="標楷體" w:hint="eastAsia"/>
          <w:color w:val="000000"/>
          <w:szCs w:val="24"/>
        </w:rPr>
        <w:t xml:space="preserve"> (三)</w:t>
      </w:r>
      <w:r w:rsidR="00503DAE" w:rsidRPr="00503DAE">
        <w:rPr>
          <w:rFonts w:ascii="標楷體" w:eastAsia="標楷體" w:hint="eastAsia"/>
          <w:color w:val="000000"/>
          <w:szCs w:val="24"/>
        </w:rPr>
        <w:t>一次提出多年期計畫者，以補助第一年經費為原則，第二年起由申請單位自行編列或籌措支應，本部不再補助。</w:t>
      </w:r>
    </w:p>
    <w:p w:rsidR="00DD1844" w:rsidRPr="00DA5CEB" w:rsidRDefault="00E84C4C" w:rsidP="00120246">
      <w:pPr>
        <w:spacing w:line="320" w:lineRule="exact"/>
        <w:ind w:leftChars="235" w:left="565" w:hanging="1"/>
        <w:jc w:val="both"/>
        <w:rPr>
          <w:rFonts w:ascii="標楷體" w:eastAsia="標楷體"/>
          <w:szCs w:val="24"/>
        </w:rPr>
      </w:pPr>
      <w:r w:rsidRPr="00E84C4C">
        <w:rPr>
          <w:rFonts w:ascii="標楷體" w:eastAsia="標楷體" w:hint="eastAsia"/>
          <w:szCs w:val="24"/>
        </w:rPr>
        <w:t>補助對象為直轄市、縣（市）政府所屬學校者，補助經費應依各直轄市、縣（市）政府</w:t>
      </w:r>
      <w:proofErr w:type="gramStart"/>
      <w:r w:rsidRPr="00E84C4C">
        <w:rPr>
          <w:rFonts w:ascii="標楷體" w:eastAsia="標楷體" w:hint="eastAsia"/>
          <w:szCs w:val="24"/>
        </w:rPr>
        <w:t>財力級次</w:t>
      </w:r>
      <w:proofErr w:type="gramEnd"/>
      <w:r w:rsidRPr="00E84C4C">
        <w:rPr>
          <w:rFonts w:ascii="標楷體" w:eastAsia="標楷體" w:hint="eastAsia"/>
          <w:szCs w:val="24"/>
        </w:rPr>
        <w:t>，給予不同補助比率，不足部分由直轄市、縣（市）政府或補助對象自行編列或籌措支應；其補助比率如下：</w:t>
      </w:r>
    </w:p>
    <w:p w:rsidR="00DE5876" w:rsidRPr="00DE5876" w:rsidRDefault="00DE5876" w:rsidP="00120246">
      <w:pPr>
        <w:spacing w:line="320" w:lineRule="exact"/>
        <w:ind w:leftChars="200" w:left="960" w:hanging="480"/>
        <w:rPr>
          <w:rFonts w:ascii="標楷體" w:eastAsia="標楷體" w:hAnsi="標楷體"/>
          <w:szCs w:val="24"/>
        </w:rPr>
      </w:pPr>
      <w:r w:rsidRPr="00DE5876">
        <w:rPr>
          <w:rFonts w:ascii="標楷體" w:eastAsia="標楷體" w:hAnsi="標楷體" w:hint="eastAsia"/>
          <w:szCs w:val="24"/>
        </w:rPr>
        <w:t>(</w:t>
      </w:r>
      <w:proofErr w:type="gramStart"/>
      <w:r w:rsidRPr="00DE5876">
        <w:rPr>
          <w:rFonts w:ascii="標楷體" w:eastAsia="標楷體" w:hAnsi="標楷體" w:hint="eastAsia"/>
          <w:szCs w:val="24"/>
        </w:rPr>
        <w:t>一</w:t>
      </w:r>
      <w:proofErr w:type="gramEnd"/>
      <w:r w:rsidRPr="00DE5876">
        <w:rPr>
          <w:rFonts w:ascii="標楷體" w:eastAsia="標楷體" w:hAnsi="標楷體" w:hint="eastAsia"/>
          <w:szCs w:val="24"/>
        </w:rPr>
        <w:t>) 財力分級屬第一級者：不得超過核定計畫經費百分之五十。</w:t>
      </w:r>
    </w:p>
    <w:p w:rsidR="00DE5876" w:rsidRPr="00DE5876" w:rsidRDefault="00DE5876" w:rsidP="00120246">
      <w:pPr>
        <w:spacing w:line="320" w:lineRule="exact"/>
        <w:ind w:leftChars="200" w:left="960" w:hanging="480"/>
        <w:rPr>
          <w:rFonts w:ascii="標楷體" w:eastAsia="標楷體" w:hAnsi="標楷體"/>
          <w:szCs w:val="24"/>
        </w:rPr>
      </w:pPr>
      <w:r w:rsidRPr="00DE5876">
        <w:rPr>
          <w:rFonts w:ascii="標楷體" w:eastAsia="標楷體" w:hAnsi="標楷體" w:hint="eastAsia"/>
          <w:szCs w:val="24"/>
        </w:rPr>
        <w:t>(二) 財力分級屬第二級者：不得超過核定計畫經費百分之六十。</w:t>
      </w:r>
    </w:p>
    <w:p w:rsidR="00DE5876" w:rsidRPr="00DE5876" w:rsidRDefault="00DE5876" w:rsidP="00120246">
      <w:pPr>
        <w:spacing w:line="320" w:lineRule="exact"/>
        <w:ind w:leftChars="200" w:left="960" w:hanging="480"/>
        <w:rPr>
          <w:rFonts w:ascii="標楷體" w:eastAsia="標楷體" w:hAnsi="標楷體"/>
          <w:szCs w:val="24"/>
        </w:rPr>
      </w:pPr>
      <w:r w:rsidRPr="00DE5876">
        <w:rPr>
          <w:rFonts w:ascii="標楷體" w:eastAsia="標楷體" w:hAnsi="標楷體" w:hint="eastAsia"/>
          <w:szCs w:val="24"/>
        </w:rPr>
        <w:lastRenderedPageBreak/>
        <w:t>(三) 財力分級屬第三級者：不得超過核定計畫經費百分之七十。</w:t>
      </w:r>
    </w:p>
    <w:p w:rsidR="00DE5876" w:rsidRPr="00DE5876" w:rsidRDefault="00DE5876" w:rsidP="00120246">
      <w:pPr>
        <w:spacing w:line="320" w:lineRule="exact"/>
        <w:ind w:leftChars="200" w:left="960" w:hanging="480"/>
        <w:rPr>
          <w:rFonts w:ascii="標楷體" w:eastAsia="標楷體" w:hAnsi="標楷體"/>
          <w:szCs w:val="24"/>
        </w:rPr>
      </w:pPr>
      <w:r w:rsidRPr="00DE5876">
        <w:rPr>
          <w:rFonts w:ascii="標楷體" w:eastAsia="標楷體" w:hAnsi="標楷體" w:hint="eastAsia"/>
          <w:szCs w:val="24"/>
        </w:rPr>
        <w:t>(四) 財力分級屬第四級者：不得超過核定計畫經費百分之八十。</w:t>
      </w:r>
    </w:p>
    <w:p w:rsidR="00DD1844" w:rsidRPr="00DA5CEB" w:rsidRDefault="00DE5876" w:rsidP="00120246">
      <w:pPr>
        <w:spacing w:line="320" w:lineRule="exact"/>
        <w:ind w:leftChars="200" w:left="960" w:hanging="480"/>
        <w:rPr>
          <w:rFonts w:ascii="標楷體" w:eastAsia="標楷體" w:hAnsi="標楷體"/>
          <w:szCs w:val="24"/>
        </w:rPr>
      </w:pPr>
      <w:r w:rsidRPr="00DE5876">
        <w:rPr>
          <w:rFonts w:ascii="標楷體" w:eastAsia="標楷體" w:hAnsi="標楷體" w:hint="eastAsia"/>
          <w:szCs w:val="24"/>
        </w:rPr>
        <w:t>(五) 財力分級屬第五級者：不得超過核定計畫經費百分之九十。</w:t>
      </w:r>
    </w:p>
    <w:p w:rsidR="00AE7B7C" w:rsidRDefault="00143E1D" w:rsidP="00120246">
      <w:pPr>
        <w:pStyle w:val="cjk"/>
        <w:spacing w:before="0" w:beforeAutospacing="0" w:after="0" w:line="320" w:lineRule="exact"/>
        <w:ind w:left="397" w:hanging="397"/>
      </w:pPr>
      <w:r w:rsidRPr="00A14183">
        <w:rPr>
          <w:rFonts w:ascii="標楷體" w:eastAsia="標楷體" w:hAnsi="標楷體" w:hint="eastAsia"/>
        </w:rPr>
        <w:t>五、</w:t>
      </w:r>
      <w:r w:rsidR="00AE7B7C">
        <w:rPr>
          <w:rFonts w:ascii="標楷體" w:eastAsia="標楷體" w:hAnsi="標楷體" w:hint="eastAsia"/>
        </w:rPr>
        <w:t>申請時間：每年分二次於下列期間受理申請案；逾期申請者（以郵戳為憑），不予受理：</w:t>
      </w:r>
    </w:p>
    <w:p w:rsidR="00AE7B7C" w:rsidRDefault="00AE7B7C" w:rsidP="00120246">
      <w:pPr>
        <w:pStyle w:val="cjk"/>
        <w:numPr>
          <w:ilvl w:val="0"/>
          <w:numId w:val="11"/>
        </w:numPr>
        <w:tabs>
          <w:tab w:val="clear" w:pos="720"/>
        </w:tabs>
        <w:spacing w:before="0" w:beforeAutospacing="0" w:after="0" w:line="320" w:lineRule="exact"/>
        <w:ind w:left="1134" w:hanging="777"/>
      </w:pPr>
      <w:r>
        <w:rPr>
          <w:rFonts w:ascii="標楷體" w:eastAsia="標楷體" w:hAnsi="標楷體" w:hint="eastAsia"/>
        </w:rPr>
        <w:t>三月十五日至四月三十日：受理當年七月一日至十二月三十一日間辦理之活動。</w:t>
      </w:r>
    </w:p>
    <w:p w:rsidR="00AE7B7C" w:rsidRDefault="00AE7B7C" w:rsidP="00120246">
      <w:pPr>
        <w:pStyle w:val="cjk"/>
        <w:numPr>
          <w:ilvl w:val="0"/>
          <w:numId w:val="11"/>
        </w:numPr>
        <w:tabs>
          <w:tab w:val="clear" w:pos="720"/>
        </w:tabs>
        <w:spacing w:after="0" w:line="320" w:lineRule="exact"/>
        <w:ind w:left="1134" w:hanging="774"/>
      </w:pPr>
      <w:r>
        <w:rPr>
          <w:rFonts w:ascii="標楷體" w:eastAsia="標楷體" w:hAnsi="標楷體" w:hint="eastAsia"/>
        </w:rPr>
        <w:t>九月十五日至十月三十一日：受理次年一月一日至六月三十日間辦理之活動。</w:t>
      </w:r>
    </w:p>
    <w:p w:rsidR="002C1C1B" w:rsidRPr="00A14183" w:rsidRDefault="00143E1D" w:rsidP="00120246">
      <w:pPr>
        <w:spacing w:line="320" w:lineRule="exact"/>
        <w:ind w:left="566" w:hangingChars="236" w:hanging="566"/>
        <w:jc w:val="both"/>
        <w:rPr>
          <w:rFonts w:ascii="標楷體" w:eastAsia="標楷體" w:hAnsi="標楷體"/>
          <w:color w:val="000000"/>
        </w:rPr>
      </w:pPr>
      <w:r w:rsidRPr="00A14183">
        <w:rPr>
          <w:rFonts w:ascii="標楷體" w:eastAsia="標楷體" w:hAnsi="標楷體" w:hint="eastAsia"/>
          <w:color w:val="000000"/>
        </w:rPr>
        <w:t>六、</w:t>
      </w:r>
      <w:r w:rsidR="002C1C1B" w:rsidRPr="00A14183">
        <w:rPr>
          <w:rFonts w:ascii="標楷體" w:eastAsia="標楷體" w:hAnsi="標楷體" w:hint="eastAsia"/>
          <w:color w:val="000000"/>
        </w:rPr>
        <w:t>申請方式:申請補助者應備函並檢附下列書面資料各一式三份向本部提出申請</w:t>
      </w:r>
      <w:r w:rsidR="009F7DE9" w:rsidRPr="00A14183">
        <w:rPr>
          <w:rFonts w:ascii="標楷體" w:eastAsia="標楷體" w:hAnsi="標楷體" w:hint="eastAsia"/>
          <w:color w:val="000000"/>
        </w:rPr>
        <w:t>，</w:t>
      </w:r>
      <w:r w:rsidR="002C1C1B" w:rsidRPr="00A14183">
        <w:rPr>
          <w:rFonts w:ascii="標楷體" w:eastAsia="標楷體" w:hAnsi="標楷體" w:hint="eastAsia"/>
          <w:color w:val="000000"/>
        </w:rPr>
        <w:t>其屬地方政府主管之學校或民間團體者，應由各地方政府核轉本部；屬海外學人團體、學術機構或留學生團體者，由本部所屬駐外教育機構核轉本部：</w:t>
      </w:r>
    </w:p>
    <w:p w:rsidR="00AF7BFA" w:rsidRPr="00CB368C" w:rsidRDefault="00AF7BFA" w:rsidP="00120246">
      <w:pPr>
        <w:tabs>
          <w:tab w:val="left" w:pos="426"/>
        </w:tabs>
        <w:snapToGrid w:val="0"/>
        <w:spacing w:line="320" w:lineRule="exact"/>
        <w:ind w:leftChars="-295" w:left="989" w:hangingChars="707" w:hanging="1697"/>
        <w:rPr>
          <w:rFonts w:ascii="標楷體" w:eastAsia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CB368C">
        <w:rPr>
          <w:rFonts w:ascii="標楷體" w:eastAsia="標楷體" w:hint="eastAsia"/>
          <w:color w:val="000000"/>
          <w:szCs w:val="24"/>
        </w:rPr>
        <w:t>(</w:t>
      </w:r>
      <w:proofErr w:type="gramStart"/>
      <w:r w:rsidRPr="00CB368C">
        <w:rPr>
          <w:rFonts w:ascii="標楷體" w:eastAsia="標楷體" w:hint="eastAsia"/>
          <w:color w:val="000000"/>
          <w:szCs w:val="24"/>
        </w:rPr>
        <w:t>一</w:t>
      </w:r>
      <w:proofErr w:type="gramEnd"/>
      <w:r w:rsidRPr="00CB368C">
        <w:rPr>
          <w:rFonts w:ascii="標楷體" w:eastAsia="標楷體" w:hint="eastAsia"/>
          <w:color w:val="000000"/>
          <w:szCs w:val="24"/>
        </w:rPr>
        <w:t>)</w:t>
      </w:r>
      <w:r w:rsidR="002C1C1B" w:rsidRPr="00CB368C">
        <w:rPr>
          <w:rFonts w:ascii="標楷體" w:eastAsia="標楷體" w:hint="eastAsia"/>
          <w:color w:val="000000"/>
          <w:szCs w:val="24"/>
        </w:rPr>
        <w:t>活動計畫書：包括名稱、目的、內容、時間</w:t>
      </w:r>
      <w:r w:rsidR="00BF70A5" w:rsidRPr="00CB368C">
        <w:rPr>
          <w:rFonts w:ascii="標楷體" w:eastAsia="標楷體" w:hint="eastAsia"/>
          <w:color w:val="000000"/>
          <w:szCs w:val="24"/>
        </w:rPr>
        <w:t>、</w:t>
      </w:r>
      <w:r w:rsidR="002C1C1B" w:rsidRPr="00CB368C">
        <w:rPr>
          <w:rFonts w:ascii="標楷體" w:eastAsia="標楷體" w:hint="eastAsia"/>
          <w:color w:val="000000"/>
          <w:szCs w:val="24"/>
        </w:rPr>
        <w:t>地點、主(協)辦單位、參加對象及人數、向本部申請補助金額、向其他政府機關申請補助金額及預期成果等。(如附件一)</w:t>
      </w:r>
    </w:p>
    <w:p w:rsidR="00CB368C" w:rsidRDefault="002C1C1B" w:rsidP="00120246">
      <w:pPr>
        <w:snapToGrid w:val="0"/>
        <w:spacing w:line="320" w:lineRule="exact"/>
        <w:ind w:leftChars="60" w:left="989" w:hangingChars="352" w:hanging="845"/>
        <w:rPr>
          <w:rFonts w:ascii="標楷體" w:eastAsia="標楷體"/>
          <w:color w:val="000000"/>
          <w:szCs w:val="24"/>
        </w:rPr>
      </w:pPr>
      <w:r w:rsidRPr="00CB368C">
        <w:rPr>
          <w:rFonts w:ascii="標楷體" w:eastAsia="標楷體" w:hint="eastAsia"/>
          <w:color w:val="000000"/>
          <w:szCs w:val="24"/>
        </w:rPr>
        <w:t xml:space="preserve">   (二)活動經費申請表。(如附件二)</w:t>
      </w:r>
    </w:p>
    <w:p w:rsidR="00CB368C" w:rsidRPr="00CB368C" w:rsidRDefault="00CB368C" w:rsidP="00120246">
      <w:pPr>
        <w:tabs>
          <w:tab w:val="left" w:pos="567"/>
        </w:tabs>
        <w:snapToGrid w:val="0"/>
        <w:spacing w:line="320" w:lineRule="exact"/>
        <w:ind w:leftChars="59" w:left="987" w:hangingChars="352" w:hanging="845"/>
        <w:rPr>
          <w:rFonts w:ascii="標楷體" w:eastAsia="標楷體" w:hAnsi="標楷體"/>
          <w:color w:val="000000"/>
        </w:rPr>
      </w:pPr>
      <w:r w:rsidRPr="00CB368C">
        <w:rPr>
          <w:rFonts w:ascii="標楷體" w:eastAsia="標楷體" w:hint="eastAsia"/>
          <w:color w:val="000000"/>
          <w:szCs w:val="24"/>
        </w:rPr>
        <w:t xml:space="preserve">   (</w:t>
      </w:r>
      <w:r>
        <w:rPr>
          <w:rFonts w:ascii="標楷體" w:eastAsia="標楷體" w:hint="eastAsia"/>
          <w:color w:val="000000"/>
          <w:szCs w:val="24"/>
        </w:rPr>
        <w:t>三</w:t>
      </w:r>
      <w:r w:rsidRPr="00CB368C">
        <w:rPr>
          <w:rFonts w:ascii="標楷體" w:eastAsia="標楷體" w:hint="eastAsia"/>
          <w:color w:val="000000"/>
          <w:szCs w:val="24"/>
        </w:rPr>
        <w:t>)</w:t>
      </w:r>
      <w:r w:rsidRPr="00CB368C">
        <w:rPr>
          <w:rFonts w:ascii="標楷體" w:eastAsia="標楷體" w:hAnsi="標楷體" w:hint="eastAsia"/>
          <w:color w:val="000000"/>
        </w:rPr>
        <w:t>活動</w:t>
      </w:r>
      <w:proofErr w:type="gramStart"/>
      <w:r w:rsidRPr="00CB368C">
        <w:rPr>
          <w:rFonts w:ascii="標楷體" w:eastAsia="標楷體" w:hAnsi="標楷體" w:hint="eastAsia"/>
          <w:color w:val="000000"/>
        </w:rPr>
        <w:t>初評表</w:t>
      </w:r>
      <w:proofErr w:type="gramEnd"/>
      <w:r w:rsidRPr="00CB368C">
        <w:rPr>
          <w:rFonts w:ascii="標楷體" w:eastAsia="標楷體" w:hAnsi="標楷體" w:hint="eastAsia"/>
          <w:color w:val="000000"/>
        </w:rPr>
        <w:t>:由申請者依活動之必要性、重要性、國際性、經費編列是否合理及預期效益等先行初評。(如附件三)</w:t>
      </w:r>
    </w:p>
    <w:p w:rsidR="002C1C1B" w:rsidRPr="00A14183" w:rsidRDefault="002C1C1B" w:rsidP="00120246">
      <w:pPr>
        <w:snapToGrid w:val="0"/>
        <w:spacing w:line="320" w:lineRule="exact"/>
        <w:ind w:leftChars="59" w:left="142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 (四)民間團體應檢附核准立案證明文件及組織章程影本。</w:t>
      </w:r>
    </w:p>
    <w:p w:rsidR="00361A16" w:rsidRPr="00A14183" w:rsidRDefault="002C1C1B" w:rsidP="00120246">
      <w:pPr>
        <w:tabs>
          <w:tab w:val="left" w:pos="567"/>
        </w:tabs>
        <w:snapToGrid w:val="0"/>
        <w:spacing w:line="320" w:lineRule="exact"/>
        <w:ind w:leftChars="59" w:left="142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 (五)受邀赴國外者，本部得要求檢附邀請函。</w:t>
      </w:r>
    </w:p>
    <w:p w:rsidR="002C1C1B" w:rsidRPr="00A14183" w:rsidRDefault="00361A16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2C1C1B" w:rsidRPr="00A14183">
        <w:rPr>
          <w:rFonts w:ascii="標楷體" w:eastAsia="標楷體" w:hAnsi="標楷體" w:hint="eastAsia"/>
          <w:color w:val="000000"/>
          <w:szCs w:val="24"/>
        </w:rPr>
        <w:t>前項申請，其計畫書內容不符規定或資料不全者，不予受理。</w:t>
      </w:r>
    </w:p>
    <w:p w:rsidR="002C1C1B" w:rsidRPr="006771ED" w:rsidRDefault="002C1C1B" w:rsidP="00120246">
      <w:pPr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</w:rPr>
        <w:t xml:space="preserve">  </w:t>
      </w:r>
      <w:r w:rsidR="00361A16" w:rsidRPr="00A14183">
        <w:rPr>
          <w:rFonts w:ascii="標楷體" w:eastAsia="標楷體" w:hAnsi="標楷體" w:hint="eastAsia"/>
          <w:color w:val="000000"/>
        </w:rPr>
        <w:t xml:space="preserve"> </w:t>
      </w:r>
      <w:r w:rsidRPr="00A14183">
        <w:rPr>
          <w:rFonts w:ascii="標楷體" w:eastAsia="標楷體" w:hAnsi="標楷體" w:hint="eastAsia"/>
          <w:color w:val="000000"/>
        </w:rPr>
        <w:t>由地方政府或本部所屬駐外教育機構核轉本部之申請案，應</w:t>
      </w:r>
      <w:proofErr w:type="gramStart"/>
      <w:r w:rsidRPr="00A14183">
        <w:rPr>
          <w:rFonts w:ascii="標楷體" w:eastAsia="標楷體" w:hAnsi="標楷體" w:hint="eastAsia"/>
          <w:color w:val="000000"/>
        </w:rPr>
        <w:t>併</w:t>
      </w:r>
      <w:proofErr w:type="gramEnd"/>
      <w:r w:rsidRPr="00A14183">
        <w:rPr>
          <w:rFonts w:ascii="標楷體" w:eastAsia="標楷體" w:hAnsi="標楷體" w:hint="eastAsia"/>
          <w:color w:val="000000"/>
        </w:rPr>
        <w:t>附評估意見。</w:t>
      </w:r>
    </w:p>
    <w:p w:rsidR="002C1C1B" w:rsidRPr="00A14183" w:rsidRDefault="00143E1D" w:rsidP="00120246">
      <w:p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A14183">
        <w:rPr>
          <w:rFonts w:ascii="標楷體" w:eastAsia="標楷體" w:hAnsi="標楷體" w:hint="eastAsia"/>
          <w:color w:val="000000"/>
        </w:rPr>
        <w:t>七、</w:t>
      </w:r>
      <w:r w:rsidR="002C1C1B" w:rsidRPr="00A14183">
        <w:rPr>
          <w:rFonts w:ascii="標楷體" w:eastAsia="標楷體" w:hAnsi="標楷體" w:hint="eastAsia"/>
          <w:color w:val="000000"/>
        </w:rPr>
        <w:t>審查程序：</w:t>
      </w:r>
    </w:p>
    <w:p w:rsidR="002C1C1B" w:rsidRPr="00A14183" w:rsidRDefault="002C1C1B" w:rsidP="00120246">
      <w:p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A14183">
        <w:rPr>
          <w:rFonts w:ascii="標楷體" w:eastAsia="標楷體" w:hAnsi="標楷體" w:hint="eastAsia"/>
          <w:color w:val="000000"/>
        </w:rPr>
        <w:t xml:space="preserve"> (</w:t>
      </w:r>
      <w:proofErr w:type="gramStart"/>
      <w:r w:rsidRPr="00A14183">
        <w:rPr>
          <w:rFonts w:ascii="標楷體" w:eastAsia="標楷體" w:hAnsi="標楷體" w:hint="eastAsia"/>
          <w:color w:val="000000"/>
        </w:rPr>
        <w:t>一</w:t>
      </w:r>
      <w:proofErr w:type="gramEnd"/>
      <w:r w:rsidRPr="00A14183">
        <w:rPr>
          <w:rFonts w:ascii="標楷體" w:eastAsia="標楷體" w:hAnsi="標楷體" w:hint="eastAsia"/>
          <w:color w:val="000000"/>
        </w:rPr>
        <w:t>)初審：由本部業務單位進行審查。</w:t>
      </w:r>
    </w:p>
    <w:p w:rsidR="002C1C1B" w:rsidRPr="006771ED" w:rsidRDefault="002C1C1B" w:rsidP="00120246">
      <w:pPr>
        <w:snapToGrid w:val="0"/>
        <w:spacing w:line="320" w:lineRule="exact"/>
        <w:ind w:leftChars="1" w:left="566" w:hangingChars="235" w:hanging="564"/>
        <w:rPr>
          <w:rFonts w:ascii="標楷體" w:eastAsia="標楷體" w:hAnsi="標楷體"/>
          <w:color w:val="000000"/>
        </w:rPr>
      </w:pPr>
      <w:r w:rsidRPr="00A14183">
        <w:rPr>
          <w:rFonts w:ascii="標楷體" w:eastAsia="標楷體" w:hAnsi="標楷體" w:hint="eastAsia"/>
          <w:color w:val="000000"/>
        </w:rPr>
        <w:t xml:space="preserve"> (二)</w:t>
      </w:r>
      <w:proofErr w:type="gramStart"/>
      <w:r w:rsidRPr="00A14183">
        <w:rPr>
          <w:rFonts w:ascii="標楷體" w:eastAsia="標楷體" w:hAnsi="標楷體" w:hint="eastAsia"/>
          <w:color w:val="000000"/>
        </w:rPr>
        <w:t>複</w:t>
      </w:r>
      <w:proofErr w:type="gramEnd"/>
      <w:r w:rsidRPr="00A14183">
        <w:rPr>
          <w:rFonts w:ascii="標楷體" w:eastAsia="標楷體" w:hAnsi="標楷體" w:hint="eastAsia"/>
          <w:color w:val="000000"/>
        </w:rPr>
        <w:t>審：</w:t>
      </w:r>
      <w:r w:rsidRPr="00A14183">
        <w:rPr>
          <w:rFonts w:ascii="標楷體" w:eastAsia="標楷體" w:hAnsi="標楷體"/>
          <w:color w:val="000000"/>
        </w:rPr>
        <w:t>由本部組成審查小組就會議或活動目的及必要性、成果效益及經費編列之合理性等予以審核</w:t>
      </w:r>
      <w:r w:rsidRPr="00A14183">
        <w:rPr>
          <w:rFonts w:ascii="標楷體" w:eastAsia="標楷體" w:hAnsi="標楷體" w:hint="eastAsia"/>
          <w:color w:val="000000"/>
        </w:rPr>
        <w:t>，必要時得送請專家學者審查。</w:t>
      </w:r>
    </w:p>
    <w:p w:rsidR="00AE7B7C" w:rsidRDefault="00AE7B7C" w:rsidP="00120246">
      <w:pPr>
        <w:snapToGrid w:val="0"/>
        <w:spacing w:line="320" w:lineRule="exact"/>
        <w:ind w:left="991" w:hangingChars="413" w:hanging="991"/>
        <w:rPr>
          <w:rFonts w:ascii="標楷體" w:eastAsia="標楷體" w:hAnsi="標楷體"/>
          <w:color w:val="000000"/>
          <w:szCs w:val="24"/>
        </w:rPr>
      </w:pPr>
      <w:r w:rsidRPr="00AE7B7C">
        <w:rPr>
          <w:rFonts w:ascii="標楷體" w:eastAsia="標楷體" w:hAnsi="標楷體" w:hint="eastAsia"/>
          <w:color w:val="000000"/>
          <w:szCs w:val="24"/>
        </w:rPr>
        <w:t>七之一、第三點第一項第三款之國際學術教育交流活動，按其性質或其他特殊情況，不適用第五點至前點規定，就該補助案之申請及審查，本部得另行辦理之。</w:t>
      </w:r>
    </w:p>
    <w:p w:rsidR="00117CFA" w:rsidRPr="00A14183" w:rsidRDefault="009E7EBD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八、</w:t>
      </w:r>
      <w:r w:rsidR="00117CFA" w:rsidRPr="00A14183">
        <w:rPr>
          <w:rFonts w:ascii="標楷體" w:eastAsia="標楷體" w:hAnsi="標楷體" w:hint="eastAsia"/>
          <w:color w:val="000000"/>
          <w:szCs w:val="24"/>
        </w:rPr>
        <w:t>經費請撥及結報:</w:t>
      </w:r>
    </w:p>
    <w:p w:rsidR="00117CFA" w:rsidRPr="00A14183" w:rsidRDefault="00117CFA" w:rsidP="00120246">
      <w:pPr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(一)依本部補</w:t>
      </w:r>
      <w:r w:rsidR="00503DAE">
        <w:rPr>
          <w:rFonts w:ascii="標楷體" w:eastAsia="標楷體" w:hAnsi="標楷體"/>
          <w:color w:val="000000"/>
          <w:szCs w:val="24"/>
        </w:rPr>
        <w:t>（捐）</w:t>
      </w:r>
      <w:r w:rsidRPr="00A14183">
        <w:rPr>
          <w:rFonts w:ascii="標楷體" w:eastAsia="標楷體" w:hAnsi="標楷體" w:hint="eastAsia"/>
          <w:color w:val="000000"/>
          <w:szCs w:val="24"/>
        </w:rPr>
        <w:t>助及委辦經費核撥結報作業要點規定辦理。</w:t>
      </w:r>
    </w:p>
    <w:p w:rsidR="00E73393" w:rsidRPr="00A14183" w:rsidRDefault="00117CFA" w:rsidP="00120246">
      <w:pPr>
        <w:snapToGrid w:val="0"/>
        <w:spacing w:line="320" w:lineRule="exact"/>
        <w:ind w:leftChars="1" w:left="566" w:hangingChars="235" w:hanging="564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 xml:space="preserve"> (二)經費之支用，應依會計程序及相關規定處理；</w:t>
      </w:r>
      <w:r w:rsidR="0037108B" w:rsidRPr="00A14183">
        <w:rPr>
          <w:rFonts w:ascii="標楷體" w:eastAsia="標楷體" w:hAnsi="標楷體" w:hint="eastAsia"/>
          <w:color w:val="000000"/>
          <w:szCs w:val="24"/>
        </w:rPr>
        <w:t>其應於計畫執行結束後二</w:t>
      </w:r>
      <w:proofErr w:type="gramStart"/>
      <w:r w:rsidR="0037108B" w:rsidRPr="00A14183">
        <w:rPr>
          <w:rFonts w:ascii="標楷體" w:eastAsia="標楷體" w:hAnsi="標楷體" w:hint="eastAsia"/>
          <w:color w:val="000000"/>
          <w:szCs w:val="24"/>
        </w:rPr>
        <w:t>個</w:t>
      </w:r>
      <w:proofErr w:type="gramEnd"/>
      <w:r w:rsidR="0037108B" w:rsidRPr="00A14183">
        <w:rPr>
          <w:rFonts w:ascii="標楷體" w:eastAsia="標楷體" w:hAnsi="標楷體" w:hint="eastAsia"/>
          <w:color w:val="000000"/>
          <w:szCs w:val="24"/>
        </w:rPr>
        <w:t>月內，</w:t>
      </w:r>
      <w:proofErr w:type="gramStart"/>
      <w:r w:rsidR="0037108B" w:rsidRPr="00A14183">
        <w:rPr>
          <w:rFonts w:ascii="標楷體" w:eastAsia="標楷體" w:hAnsi="標楷體" w:hint="eastAsia"/>
          <w:color w:val="000000"/>
          <w:szCs w:val="24"/>
        </w:rPr>
        <w:t>備文檢</w:t>
      </w:r>
      <w:proofErr w:type="gramEnd"/>
      <w:r w:rsidR="0037108B" w:rsidRPr="00A14183">
        <w:rPr>
          <w:rFonts w:ascii="標楷體" w:eastAsia="標楷體" w:hAnsi="標楷體" w:hint="eastAsia"/>
          <w:color w:val="000000"/>
          <w:szCs w:val="24"/>
        </w:rPr>
        <w:t>附成果報告(如附件四)</w:t>
      </w:r>
      <w:r w:rsidRPr="00A14183">
        <w:rPr>
          <w:rFonts w:ascii="標楷體" w:eastAsia="標楷體" w:hAnsi="標楷體" w:hint="eastAsia"/>
          <w:color w:val="000000"/>
          <w:szCs w:val="24"/>
        </w:rPr>
        <w:t>、經費收支結算表(如附件五之</w:t>
      </w:r>
      <w:proofErr w:type="gramStart"/>
      <w:r w:rsidRPr="00A14183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A14183">
        <w:rPr>
          <w:rFonts w:ascii="標楷體" w:eastAsia="標楷體" w:hAnsi="標楷體" w:hint="eastAsia"/>
          <w:color w:val="000000"/>
          <w:szCs w:val="24"/>
        </w:rPr>
        <w:t>)、經費收支報告表(如附件五之二)、國際參與人次統計表及相關資料，辦理結報事宜。</w:t>
      </w:r>
    </w:p>
    <w:p w:rsidR="00117CFA" w:rsidRPr="00A14183" w:rsidRDefault="00CF6DC7" w:rsidP="00120246">
      <w:pPr>
        <w:snapToGrid w:val="0"/>
        <w:spacing w:line="320" w:lineRule="exact"/>
        <w:ind w:left="425" w:hangingChars="177" w:hanging="425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九、</w:t>
      </w:r>
      <w:r w:rsidR="00117CFA" w:rsidRPr="00A14183">
        <w:rPr>
          <w:rFonts w:ascii="標楷體" w:eastAsia="標楷體" w:hAnsi="標楷體" w:hint="eastAsia"/>
          <w:color w:val="000000"/>
          <w:szCs w:val="24"/>
        </w:rPr>
        <w:t>成效及考核：補助經費核定後，受補助者有成效不佳、未依補助用途支用、或虛報、浮報等</w:t>
      </w:r>
      <w:bookmarkStart w:id="2" w:name="_GoBack"/>
      <w:bookmarkEnd w:id="2"/>
      <w:r w:rsidR="00117CFA" w:rsidRPr="00A14183">
        <w:rPr>
          <w:rFonts w:ascii="標楷體" w:eastAsia="標楷體" w:hAnsi="標楷體" w:hint="eastAsia"/>
          <w:color w:val="000000"/>
          <w:szCs w:val="24"/>
        </w:rPr>
        <w:t>情事者，除應繳回該部分之補助經費外，本部並得依情節輕重對該補助案件停止補助一年至五年。</w:t>
      </w:r>
    </w:p>
    <w:p w:rsidR="009E7EBD" w:rsidRPr="00A14183" w:rsidRDefault="00CF6DC7" w:rsidP="00120246">
      <w:pPr>
        <w:spacing w:line="320" w:lineRule="exact"/>
        <w:ind w:left="480" w:hanging="480"/>
        <w:rPr>
          <w:rFonts w:ascii="標楷體" w:eastAsia="標楷體" w:hAnsi="標楷體"/>
          <w:color w:val="000000"/>
          <w:szCs w:val="24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十</w:t>
      </w:r>
      <w:r w:rsidR="00117CFA" w:rsidRPr="00A14183">
        <w:rPr>
          <w:rFonts w:ascii="標楷體" w:eastAsia="標楷體" w:hAnsi="標楷體" w:hint="eastAsia"/>
          <w:color w:val="000000"/>
        </w:rPr>
        <w:t>、</w:t>
      </w:r>
      <w:r w:rsidR="00A572DB" w:rsidRPr="00A14183">
        <w:rPr>
          <w:rFonts w:ascii="標楷體" w:eastAsia="標楷體" w:hAnsi="標楷體" w:hint="eastAsia"/>
          <w:color w:val="000000"/>
        </w:rPr>
        <w:t>受</w:t>
      </w:r>
      <w:r w:rsidR="00117CFA" w:rsidRPr="00A14183">
        <w:rPr>
          <w:rFonts w:ascii="標楷體" w:eastAsia="標楷體" w:hAnsi="標楷體" w:hint="eastAsia"/>
          <w:color w:val="000000"/>
        </w:rPr>
        <w:t>補助者就其經核定補助之活動計畫，非經本部同意，不得任意變更；因故取消計畫，</w:t>
      </w:r>
      <w:proofErr w:type="gramStart"/>
      <w:r w:rsidR="00117CFA" w:rsidRPr="00A14183">
        <w:rPr>
          <w:rFonts w:ascii="標楷體" w:eastAsia="標楷體" w:hAnsi="標楷體" w:hint="eastAsia"/>
          <w:color w:val="000000"/>
        </w:rPr>
        <w:t>應備文說明</w:t>
      </w:r>
      <w:proofErr w:type="gramEnd"/>
      <w:r w:rsidR="00117CFA" w:rsidRPr="00A14183">
        <w:rPr>
          <w:rFonts w:ascii="標楷體" w:eastAsia="標楷體" w:hAnsi="標楷體" w:hint="eastAsia"/>
          <w:color w:val="000000"/>
        </w:rPr>
        <w:t>，並於同一會計年度內繳回補助款項。</w:t>
      </w:r>
    </w:p>
    <w:p w:rsidR="007B1074" w:rsidRPr="006771ED" w:rsidRDefault="009E7EBD" w:rsidP="00120246">
      <w:pPr>
        <w:spacing w:line="320" w:lineRule="exact"/>
        <w:ind w:left="452" w:hanging="452"/>
        <w:rPr>
          <w:rFonts w:ascii="標楷體" w:eastAsia="標楷體" w:hAnsi="標楷體"/>
        </w:rPr>
      </w:pPr>
      <w:r w:rsidRPr="00A14183">
        <w:rPr>
          <w:rFonts w:ascii="標楷體" w:eastAsia="標楷體" w:hAnsi="標楷體" w:hint="eastAsia"/>
          <w:color w:val="000000"/>
          <w:szCs w:val="24"/>
        </w:rPr>
        <w:t>十</w:t>
      </w:r>
      <w:r w:rsidR="00CF6DC7" w:rsidRPr="00A14183">
        <w:rPr>
          <w:rFonts w:ascii="標楷體" w:eastAsia="標楷體" w:hAnsi="標楷體" w:hint="eastAsia"/>
          <w:color w:val="000000"/>
          <w:szCs w:val="24"/>
        </w:rPr>
        <w:t>一</w:t>
      </w:r>
      <w:r w:rsidRPr="00A14183">
        <w:rPr>
          <w:rFonts w:ascii="標楷體" w:eastAsia="標楷體" w:hAnsi="標楷體" w:hint="eastAsia"/>
          <w:color w:val="000000"/>
          <w:szCs w:val="24"/>
        </w:rPr>
        <w:t>、</w:t>
      </w:r>
      <w:r w:rsidR="00117CFA" w:rsidRPr="00A14183">
        <w:rPr>
          <w:rFonts w:ascii="標楷體" w:eastAsia="標楷體" w:hAnsi="標楷體" w:hint="eastAsia"/>
          <w:color w:val="000000"/>
        </w:rPr>
        <w:t>注意事項:適用本部其他補助規定且獲補助者，不得依本要點重複申請補</w:t>
      </w:r>
      <w:r w:rsidR="00117CFA" w:rsidRPr="00A14183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117CFA" w:rsidRPr="00A14183">
        <w:rPr>
          <w:rFonts w:ascii="標楷體" w:eastAsia="標楷體" w:hAnsi="標楷體" w:hint="eastAsia"/>
          <w:color w:val="000000"/>
        </w:rPr>
        <w:t>助</w:t>
      </w:r>
      <w:r w:rsidR="001E74D2" w:rsidRPr="00A14183">
        <w:rPr>
          <w:rFonts w:ascii="標楷體" w:eastAsia="標楷體" w:hAnsi="標楷體" w:hint="eastAsia"/>
          <w:color w:val="000000"/>
          <w:szCs w:val="24"/>
        </w:rPr>
        <w:t>；重複申請者，依第九點規定辦理。</w:t>
      </w:r>
    </w:p>
    <w:sectPr w:rsidR="007B1074" w:rsidRPr="006771E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83" w:rsidRDefault="00851A83">
      <w:r>
        <w:separator/>
      </w:r>
    </w:p>
  </w:endnote>
  <w:endnote w:type="continuationSeparator" w:id="0">
    <w:p w:rsidR="00851A83" w:rsidRDefault="008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FD" w:rsidRDefault="007E56FD" w:rsidP="001305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6FD" w:rsidRDefault="007E56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FD" w:rsidRDefault="007E56FD" w:rsidP="001305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246">
      <w:rPr>
        <w:rStyle w:val="a7"/>
        <w:noProof/>
      </w:rPr>
      <w:t>2</w:t>
    </w:r>
    <w:r>
      <w:rPr>
        <w:rStyle w:val="a7"/>
      </w:rPr>
      <w:fldChar w:fldCharType="end"/>
    </w:r>
  </w:p>
  <w:p w:rsidR="007E56FD" w:rsidRDefault="007E56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83" w:rsidRDefault="00851A83">
      <w:r>
        <w:separator/>
      </w:r>
    </w:p>
  </w:footnote>
  <w:footnote w:type="continuationSeparator" w:id="0">
    <w:p w:rsidR="00851A83" w:rsidRDefault="0085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CA3"/>
    <w:multiLevelType w:val="hybridMultilevel"/>
    <w:tmpl w:val="B4E66620"/>
    <w:lvl w:ilvl="0" w:tplc="2C96F1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064588"/>
    <w:multiLevelType w:val="multilevel"/>
    <w:tmpl w:val="1C96EF0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7E83"/>
    <w:multiLevelType w:val="hybridMultilevel"/>
    <w:tmpl w:val="09D236EC"/>
    <w:lvl w:ilvl="0" w:tplc="60AE70B2">
      <w:start w:val="2"/>
      <w:numFmt w:val="taiwaneseCountingThousand"/>
      <w:lvlText w:val="(%1)"/>
      <w:lvlJc w:val="left"/>
      <w:pPr>
        <w:ind w:left="525" w:hanging="52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8380E"/>
    <w:multiLevelType w:val="hybridMultilevel"/>
    <w:tmpl w:val="9D3EFC28"/>
    <w:lvl w:ilvl="0" w:tplc="559CD7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832842"/>
    <w:multiLevelType w:val="hybridMultilevel"/>
    <w:tmpl w:val="70C84A82"/>
    <w:lvl w:ilvl="0" w:tplc="80604B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8D6734"/>
    <w:multiLevelType w:val="hybridMultilevel"/>
    <w:tmpl w:val="B9FECC9A"/>
    <w:lvl w:ilvl="0" w:tplc="EE4ECA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5B1D0E"/>
    <w:multiLevelType w:val="hybridMultilevel"/>
    <w:tmpl w:val="14067BF6"/>
    <w:lvl w:ilvl="0" w:tplc="5352CDF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AA95187"/>
    <w:multiLevelType w:val="hybridMultilevel"/>
    <w:tmpl w:val="03F2D87C"/>
    <w:lvl w:ilvl="0" w:tplc="63B2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216C91"/>
    <w:multiLevelType w:val="hybridMultilevel"/>
    <w:tmpl w:val="4798EA68"/>
    <w:lvl w:ilvl="0" w:tplc="D736E2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68E6AB6"/>
    <w:multiLevelType w:val="hybridMultilevel"/>
    <w:tmpl w:val="BC9A0E3E"/>
    <w:lvl w:ilvl="0" w:tplc="C49870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D51392"/>
    <w:multiLevelType w:val="hybridMultilevel"/>
    <w:tmpl w:val="0BDE92AA"/>
    <w:lvl w:ilvl="0" w:tplc="65F496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4"/>
    <w:rsid w:val="00000656"/>
    <w:rsid w:val="00013AC0"/>
    <w:rsid w:val="00020583"/>
    <w:rsid w:val="00030D98"/>
    <w:rsid w:val="00037B16"/>
    <w:rsid w:val="000432EE"/>
    <w:rsid w:val="00054F2B"/>
    <w:rsid w:val="00067E30"/>
    <w:rsid w:val="000728B9"/>
    <w:rsid w:val="00075913"/>
    <w:rsid w:val="000B0C57"/>
    <w:rsid w:val="000C0D36"/>
    <w:rsid w:val="000C1110"/>
    <w:rsid w:val="000D43A3"/>
    <w:rsid w:val="000E06DA"/>
    <w:rsid w:val="00117CFA"/>
    <w:rsid w:val="00120246"/>
    <w:rsid w:val="001222C0"/>
    <w:rsid w:val="0013057B"/>
    <w:rsid w:val="001337C7"/>
    <w:rsid w:val="0014383E"/>
    <w:rsid w:val="00143E1D"/>
    <w:rsid w:val="001473FC"/>
    <w:rsid w:val="00162B15"/>
    <w:rsid w:val="001661F0"/>
    <w:rsid w:val="001B3351"/>
    <w:rsid w:val="001E3DE0"/>
    <w:rsid w:val="001E74D2"/>
    <w:rsid w:val="00222EC9"/>
    <w:rsid w:val="002928FD"/>
    <w:rsid w:val="002A44C7"/>
    <w:rsid w:val="002A704D"/>
    <w:rsid w:val="002A71A8"/>
    <w:rsid w:val="002B5AED"/>
    <w:rsid w:val="002C1C1B"/>
    <w:rsid w:val="002C21E3"/>
    <w:rsid w:val="002C44CC"/>
    <w:rsid w:val="00300F0E"/>
    <w:rsid w:val="00301976"/>
    <w:rsid w:val="00305F81"/>
    <w:rsid w:val="00313638"/>
    <w:rsid w:val="0033202D"/>
    <w:rsid w:val="003320E1"/>
    <w:rsid w:val="003523E0"/>
    <w:rsid w:val="00354153"/>
    <w:rsid w:val="00361A16"/>
    <w:rsid w:val="0037108B"/>
    <w:rsid w:val="00377E70"/>
    <w:rsid w:val="00390F7F"/>
    <w:rsid w:val="00392829"/>
    <w:rsid w:val="00394784"/>
    <w:rsid w:val="003B4841"/>
    <w:rsid w:val="003C7D63"/>
    <w:rsid w:val="003F75B9"/>
    <w:rsid w:val="00425484"/>
    <w:rsid w:val="0045375A"/>
    <w:rsid w:val="004538D5"/>
    <w:rsid w:val="004602F6"/>
    <w:rsid w:val="004707B4"/>
    <w:rsid w:val="0047435F"/>
    <w:rsid w:val="00474C55"/>
    <w:rsid w:val="0047595A"/>
    <w:rsid w:val="00477600"/>
    <w:rsid w:val="0048200F"/>
    <w:rsid w:val="00484089"/>
    <w:rsid w:val="004D7984"/>
    <w:rsid w:val="004E3AE3"/>
    <w:rsid w:val="004F4E10"/>
    <w:rsid w:val="004F5F7D"/>
    <w:rsid w:val="00503DAE"/>
    <w:rsid w:val="005046FD"/>
    <w:rsid w:val="005412CA"/>
    <w:rsid w:val="0054408C"/>
    <w:rsid w:val="00545EEB"/>
    <w:rsid w:val="00551A9F"/>
    <w:rsid w:val="0058407A"/>
    <w:rsid w:val="005A18DB"/>
    <w:rsid w:val="005D03F7"/>
    <w:rsid w:val="00614A4D"/>
    <w:rsid w:val="00617F88"/>
    <w:rsid w:val="00635765"/>
    <w:rsid w:val="00672AC1"/>
    <w:rsid w:val="00675EC4"/>
    <w:rsid w:val="006771ED"/>
    <w:rsid w:val="006A70D1"/>
    <w:rsid w:val="006A7D54"/>
    <w:rsid w:val="006A7DE7"/>
    <w:rsid w:val="006B4F7A"/>
    <w:rsid w:val="006B7BA4"/>
    <w:rsid w:val="006C6A83"/>
    <w:rsid w:val="006E0288"/>
    <w:rsid w:val="006E300B"/>
    <w:rsid w:val="006F6C68"/>
    <w:rsid w:val="00713B55"/>
    <w:rsid w:val="007164DC"/>
    <w:rsid w:val="00736B37"/>
    <w:rsid w:val="00740E1C"/>
    <w:rsid w:val="00740F5A"/>
    <w:rsid w:val="0074186D"/>
    <w:rsid w:val="00745902"/>
    <w:rsid w:val="007716FC"/>
    <w:rsid w:val="00782CFF"/>
    <w:rsid w:val="007848D6"/>
    <w:rsid w:val="007848E9"/>
    <w:rsid w:val="007B1074"/>
    <w:rsid w:val="007B4C4F"/>
    <w:rsid w:val="007D30E2"/>
    <w:rsid w:val="007E1B70"/>
    <w:rsid w:val="007E2289"/>
    <w:rsid w:val="007E4740"/>
    <w:rsid w:val="007E56FD"/>
    <w:rsid w:val="007F0428"/>
    <w:rsid w:val="007F0897"/>
    <w:rsid w:val="007F2571"/>
    <w:rsid w:val="008046FB"/>
    <w:rsid w:val="00822639"/>
    <w:rsid w:val="0082314D"/>
    <w:rsid w:val="00825237"/>
    <w:rsid w:val="0084155B"/>
    <w:rsid w:val="00841C68"/>
    <w:rsid w:val="00851A83"/>
    <w:rsid w:val="00870FE1"/>
    <w:rsid w:val="008868BC"/>
    <w:rsid w:val="008A4334"/>
    <w:rsid w:val="008B4D04"/>
    <w:rsid w:val="008E1C55"/>
    <w:rsid w:val="008E31F4"/>
    <w:rsid w:val="008F7B8A"/>
    <w:rsid w:val="00901833"/>
    <w:rsid w:val="009168F0"/>
    <w:rsid w:val="00925BD3"/>
    <w:rsid w:val="009337B7"/>
    <w:rsid w:val="00972E06"/>
    <w:rsid w:val="009A43BF"/>
    <w:rsid w:val="009D305A"/>
    <w:rsid w:val="009E7EBD"/>
    <w:rsid w:val="009F7DE9"/>
    <w:rsid w:val="00A0057B"/>
    <w:rsid w:val="00A0389E"/>
    <w:rsid w:val="00A05157"/>
    <w:rsid w:val="00A05AE3"/>
    <w:rsid w:val="00A06E1C"/>
    <w:rsid w:val="00A14183"/>
    <w:rsid w:val="00A14A69"/>
    <w:rsid w:val="00A30F73"/>
    <w:rsid w:val="00A44946"/>
    <w:rsid w:val="00A53CA9"/>
    <w:rsid w:val="00A56F25"/>
    <w:rsid w:val="00A572DB"/>
    <w:rsid w:val="00A945B5"/>
    <w:rsid w:val="00AC7CC3"/>
    <w:rsid w:val="00AD7671"/>
    <w:rsid w:val="00AE7B7C"/>
    <w:rsid w:val="00AF7BFA"/>
    <w:rsid w:val="00B10A14"/>
    <w:rsid w:val="00B328D4"/>
    <w:rsid w:val="00B4432F"/>
    <w:rsid w:val="00B5191E"/>
    <w:rsid w:val="00B53FDF"/>
    <w:rsid w:val="00B56376"/>
    <w:rsid w:val="00B723BB"/>
    <w:rsid w:val="00B86380"/>
    <w:rsid w:val="00BB0A39"/>
    <w:rsid w:val="00BB7E4E"/>
    <w:rsid w:val="00BD3542"/>
    <w:rsid w:val="00BE3EF1"/>
    <w:rsid w:val="00BF70A5"/>
    <w:rsid w:val="00C02FC7"/>
    <w:rsid w:val="00C06982"/>
    <w:rsid w:val="00C17D4A"/>
    <w:rsid w:val="00C33556"/>
    <w:rsid w:val="00C55AC5"/>
    <w:rsid w:val="00CB368C"/>
    <w:rsid w:val="00CD3F43"/>
    <w:rsid w:val="00CF3D4E"/>
    <w:rsid w:val="00CF3D63"/>
    <w:rsid w:val="00CF6DC7"/>
    <w:rsid w:val="00D01375"/>
    <w:rsid w:val="00D0365F"/>
    <w:rsid w:val="00D10519"/>
    <w:rsid w:val="00D21EF8"/>
    <w:rsid w:val="00D35E71"/>
    <w:rsid w:val="00D502E3"/>
    <w:rsid w:val="00D63C35"/>
    <w:rsid w:val="00D82747"/>
    <w:rsid w:val="00D854E0"/>
    <w:rsid w:val="00D95D0B"/>
    <w:rsid w:val="00D97A46"/>
    <w:rsid w:val="00D97D4D"/>
    <w:rsid w:val="00DA1187"/>
    <w:rsid w:val="00DA5CEB"/>
    <w:rsid w:val="00DB59EC"/>
    <w:rsid w:val="00DB5B49"/>
    <w:rsid w:val="00DC4A22"/>
    <w:rsid w:val="00DD1844"/>
    <w:rsid w:val="00DE5876"/>
    <w:rsid w:val="00DF360A"/>
    <w:rsid w:val="00E0155C"/>
    <w:rsid w:val="00E07151"/>
    <w:rsid w:val="00E1038E"/>
    <w:rsid w:val="00E2513A"/>
    <w:rsid w:val="00E33E89"/>
    <w:rsid w:val="00E3703C"/>
    <w:rsid w:val="00E44685"/>
    <w:rsid w:val="00E55C81"/>
    <w:rsid w:val="00E71F56"/>
    <w:rsid w:val="00E72A5D"/>
    <w:rsid w:val="00E73393"/>
    <w:rsid w:val="00E84C4C"/>
    <w:rsid w:val="00E856E9"/>
    <w:rsid w:val="00E967E1"/>
    <w:rsid w:val="00EA50A1"/>
    <w:rsid w:val="00EB68D9"/>
    <w:rsid w:val="00ED32C9"/>
    <w:rsid w:val="00ED5473"/>
    <w:rsid w:val="00EF2A53"/>
    <w:rsid w:val="00F24DF2"/>
    <w:rsid w:val="00F31A5C"/>
    <w:rsid w:val="00F37F98"/>
    <w:rsid w:val="00F55358"/>
    <w:rsid w:val="00F60BD2"/>
    <w:rsid w:val="00F84BE4"/>
    <w:rsid w:val="00F96F31"/>
    <w:rsid w:val="00FA4E55"/>
    <w:rsid w:val="00FA5E0D"/>
    <w:rsid w:val="00FC4825"/>
    <w:rsid w:val="00FE6FB9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2114B-C952-44AB-9A7C-1A11B1D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14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E72A5D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A14"/>
    <w:rPr>
      <w:color w:val="0000FF"/>
      <w:u w:val="single"/>
    </w:rPr>
  </w:style>
  <w:style w:type="paragraph" w:styleId="a4">
    <w:name w:val="Body Text Indent"/>
    <w:basedOn w:val="a"/>
    <w:rsid w:val="00B10A14"/>
    <w:pPr>
      <w:snapToGrid w:val="0"/>
      <w:ind w:leftChars="350" w:left="1078" w:hangingChars="85" w:hanging="238"/>
    </w:pPr>
    <w:rPr>
      <w:rFonts w:ascii="標楷體" w:eastAsia="標楷體" w:hAnsi="標楷體"/>
      <w:sz w:val="28"/>
      <w:szCs w:val="24"/>
    </w:rPr>
  </w:style>
  <w:style w:type="paragraph" w:styleId="a5">
    <w:name w:val="Balloon Text"/>
    <w:basedOn w:val="a"/>
    <w:semiHidden/>
    <w:rsid w:val="00B10A14"/>
    <w:rPr>
      <w:rFonts w:ascii="Arial" w:hAnsi="Arial"/>
      <w:sz w:val="18"/>
      <w:szCs w:val="18"/>
    </w:rPr>
  </w:style>
  <w:style w:type="paragraph" w:styleId="a6">
    <w:name w:val="footer"/>
    <w:basedOn w:val="a"/>
    <w:rsid w:val="00067E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67E30"/>
  </w:style>
  <w:style w:type="table" w:styleId="a8">
    <w:name w:val="Table Grid"/>
    <w:basedOn w:val="a1"/>
    <w:rsid w:val="007B1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FA5E0D"/>
    <w:rPr>
      <w:color w:val="800080"/>
      <w:u w:val="single"/>
    </w:rPr>
  </w:style>
  <w:style w:type="paragraph" w:styleId="aa">
    <w:name w:val="header"/>
    <w:basedOn w:val="a"/>
    <w:link w:val="ab"/>
    <w:rsid w:val="0039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390F7F"/>
    <w:rPr>
      <w:kern w:val="2"/>
    </w:rPr>
  </w:style>
  <w:style w:type="paragraph" w:styleId="ac">
    <w:name w:val="Revision"/>
    <w:hidden/>
    <w:uiPriority w:val="99"/>
    <w:semiHidden/>
    <w:rsid w:val="00A44946"/>
    <w:rPr>
      <w:kern w:val="2"/>
      <w:sz w:val="24"/>
    </w:rPr>
  </w:style>
  <w:style w:type="paragraph" w:customStyle="1" w:styleId="cjk">
    <w:name w:val="cjk"/>
    <w:basedOn w:val="a"/>
    <w:rsid w:val="00AE7B7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Company>moe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「（教育部補助辦理國際學術教育交流活動實施要點）修正草案」</dc:title>
  <dc:subject/>
  <dc:creator>moejsmpc</dc:creator>
  <cp:keywords/>
  <dc:description/>
  <cp:lastModifiedBy>杜丞左</cp:lastModifiedBy>
  <cp:revision>5</cp:revision>
  <cp:lastPrinted>2017-11-16T01:37:00Z</cp:lastPrinted>
  <dcterms:created xsi:type="dcterms:W3CDTF">2019-11-28T06:39:00Z</dcterms:created>
  <dcterms:modified xsi:type="dcterms:W3CDTF">2022-08-16T01:35:00Z</dcterms:modified>
</cp:coreProperties>
</file>