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56" w:rsidRPr="00427905" w:rsidRDefault="006E5C56" w:rsidP="00590156">
      <w:pPr>
        <w:pStyle w:val="HTML"/>
        <w:rPr>
          <w:rFonts w:ascii="標楷體" w:eastAsia="標楷體" w:hAnsi="標楷體" w:hint="eastAsia"/>
          <w:b/>
          <w:sz w:val="20"/>
          <w:szCs w:val="20"/>
        </w:rPr>
      </w:pPr>
      <w:r w:rsidRPr="00427905">
        <w:rPr>
          <w:rFonts w:ascii="標楷體" w:eastAsia="標楷體" w:hAnsi="標楷體" w:hint="eastAsia"/>
          <w:b/>
        </w:rPr>
        <w:t>法務部公職人員財產申報案件審議委員會設置要點</w:t>
      </w:r>
      <w:r w:rsidR="00590156" w:rsidRPr="00427905">
        <w:rPr>
          <w:rFonts w:ascii="標楷體" w:eastAsia="標楷體" w:hAnsi="標楷體" w:hint="eastAsia"/>
          <w:b/>
          <w:sz w:val="20"/>
          <w:szCs w:val="20"/>
        </w:rPr>
        <w:t xml:space="preserve">                </w:t>
      </w:r>
    </w:p>
    <w:p w:rsidR="00526C9C" w:rsidRPr="00427905" w:rsidRDefault="00526C9C" w:rsidP="00526C9C">
      <w:pPr>
        <w:pStyle w:val="HTML"/>
        <w:rPr>
          <w:rFonts w:ascii="標楷體" w:eastAsia="標楷體" w:hAnsi="標楷體"/>
        </w:rPr>
      </w:pPr>
      <w:r w:rsidRPr="00427905">
        <w:rPr>
          <w:rFonts w:ascii="標楷體" w:eastAsia="標楷體" w:hAnsi="標楷體" w:hint="eastAsia"/>
        </w:rPr>
        <w:t xml:space="preserve">        </w:t>
      </w:r>
      <w:r w:rsidRPr="00427905">
        <w:rPr>
          <w:rFonts w:ascii="標楷體" w:eastAsia="標楷體" w:hAnsi="標楷體"/>
        </w:rPr>
        <w:t>中華民國八十三年十</w:t>
      </w:r>
      <w:smartTag w:uri="urn:schemas-microsoft-com:office:smarttags" w:element="chsdate">
        <w:smartTagPr>
          <w:attr w:name="Year" w:val="2009"/>
          <w:attr w:name="Month" w:val="1"/>
          <w:attr w:name="Day" w:val="4"/>
          <w:attr w:name="IsLunarDate" w:val="False"/>
          <w:attr w:name="IsROCDate" w:val="False"/>
        </w:smartTagPr>
        <w:r w:rsidRPr="00427905">
          <w:rPr>
            <w:rFonts w:ascii="標楷體" w:eastAsia="標楷體" w:hAnsi="標楷體"/>
          </w:rPr>
          <w:t>一月四日</w:t>
        </w:r>
      </w:smartTag>
      <w:r w:rsidRPr="00427905">
        <w:rPr>
          <w:rFonts w:ascii="標楷體" w:eastAsia="標楷體" w:hAnsi="標楷體"/>
        </w:rPr>
        <w:t>訂定發布</w:t>
      </w:r>
    </w:p>
    <w:p w:rsidR="00590156" w:rsidRPr="00427905" w:rsidRDefault="00526C9C" w:rsidP="00526C9C">
      <w:pPr>
        <w:pStyle w:val="HTML"/>
        <w:rPr>
          <w:rFonts w:ascii="標楷體" w:eastAsia="標楷體" w:hAnsi="標楷體" w:hint="eastAsia"/>
        </w:rPr>
      </w:pPr>
      <w:r w:rsidRPr="00427905">
        <w:rPr>
          <w:rFonts w:ascii="標楷體" w:eastAsia="標楷體" w:hAnsi="標楷體" w:hint="eastAsia"/>
        </w:rPr>
        <w:t xml:space="preserve">        </w:t>
      </w:r>
      <w:r w:rsidRPr="00427905">
        <w:rPr>
          <w:rFonts w:ascii="標楷體" w:eastAsia="標楷體" w:hAnsi="標楷體"/>
        </w:rPr>
        <w:t>中華民國八十九年一月十二日法務部（89）法政字第 000855 號函修正</w:t>
      </w:r>
    </w:p>
    <w:p w:rsidR="00526C9C" w:rsidRDefault="00526C9C" w:rsidP="00526C9C">
      <w:pPr>
        <w:pStyle w:val="HTML"/>
        <w:rPr>
          <w:rFonts w:ascii="標楷體" w:eastAsia="標楷體" w:hAnsi="標楷體" w:hint="eastAsia"/>
        </w:rPr>
      </w:pPr>
      <w:r w:rsidRPr="00427905">
        <w:rPr>
          <w:rFonts w:ascii="標楷體" w:eastAsia="標楷體" w:hAnsi="標楷體" w:hint="eastAsia"/>
        </w:rPr>
        <w:t xml:space="preserve">        </w:t>
      </w:r>
      <w:r w:rsidRPr="00427905">
        <w:rPr>
          <w:rFonts w:ascii="標楷體" w:eastAsia="標楷體" w:hAnsi="標楷體"/>
        </w:rPr>
        <w:t>中華民國</w:t>
      </w:r>
      <w:r w:rsidRPr="00427905">
        <w:rPr>
          <w:rFonts w:ascii="標楷體" w:eastAsia="標楷體" w:hAnsi="標楷體" w:hint="eastAsia"/>
        </w:rPr>
        <w:t>九十九</w:t>
      </w:r>
      <w:r w:rsidRPr="00427905">
        <w:rPr>
          <w:rFonts w:ascii="標楷體" w:eastAsia="標楷體" w:hAnsi="標楷體"/>
        </w:rPr>
        <w:t>年</w:t>
      </w:r>
      <w:r w:rsidR="00656B94" w:rsidRPr="00427905">
        <w:rPr>
          <w:rFonts w:ascii="標楷體" w:eastAsia="標楷體" w:hAnsi="標楷體" w:hint="eastAsia"/>
        </w:rPr>
        <w:t>二</w:t>
      </w:r>
      <w:r w:rsidRPr="00427905">
        <w:rPr>
          <w:rFonts w:ascii="標楷體" w:eastAsia="標楷體" w:hAnsi="標楷體"/>
        </w:rPr>
        <w:t>月</w:t>
      </w:r>
      <w:r w:rsidR="00031765" w:rsidRPr="00427905">
        <w:rPr>
          <w:rFonts w:ascii="標楷體" w:eastAsia="標楷體" w:hAnsi="標楷體" w:hint="eastAsia"/>
        </w:rPr>
        <w:t>八</w:t>
      </w:r>
      <w:r w:rsidRPr="00427905">
        <w:rPr>
          <w:rFonts w:ascii="標楷體" w:eastAsia="標楷體" w:hAnsi="標楷體"/>
        </w:rPr>
        <w:t>日法政字第</w:t>
      </w:r>
      <w:r w:rsidR="00031765" w:rsidRPr="00427905">
        <w:rPr>
          <w:rFonts w:ascii="標楷體" w:eastAsia="標楷體" w:hAnsi="標楷體" w:hint="eastAsia"/>
        </w:rPr>
        <w:t>0991101264</w:t>
      </w:r>
      <w:r w:rsidRPr="00427905">
        <w:rPr>
          <w:rFonts w:ascii="標楷體" w:eastAsia="標楷體" w:hAnsi="標楷體"/>
        </w:rPr>
        <w:t>號函修正</w:t>
      </w:r>
    </w:p>
    <w:p w:rsidR="006465A1" w:rsidRPr="00427905" w:rsidRDefault="006465A1" w:rsidP="00526C9C">
      <w:pPr>
        <w:pStyle w:val="HTML"/>
        <w:rPr>
          <w:rFonts w:ascii="標楷體" w:eastAsia="標楷體" w:hAnsi="標楷體" w:hint="eastAsia"/>
        </w:rPr>
      </w:pPr>
      <w:r>
        <w:rPr>
          <w:rFonts w:ascii="標楷體" w:eastAsia="標楷體" w:hAnsi="標楷體" w:hint="eastAsia"/>
        </w:rPr>
        <w:t xml:space="preserve">        中華民國一○○年七月六日法政字第1001107791號函修正</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一、法務部（以下簡稱本</w:t>
      </w:r>
      <w:r w:rsidR="000B0798" w:rsidRPr="000B0798">
        <w:rPr>
          <w:rFonts w:ascii="標楷體" w:eastAsia="標楷體" w:hAnsi="標楷體" w:cs="細明體" w:hint="eastAsia"/>
          <w:kern w:val="0"/>
        </w:rPr>
        <w:t>部</w:t>
      </w:r>
      <w:r w:rsidRPr="00427905">
        <w:rPr>
          <w:rFonts w:ascii="標楷體" w:eastAsia="標楷體" w:hAnsi="標楷體" w:cs="細明體"/>
          <w:kern w:val="0"/>
        </w:rPr>
        <w:t>）為處理公職人員財產申報法第十四條第二款</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 xml:space="preserve">    之罰鍰案件，特設「公職人員財產申報案件審議委員會」（以下簡稱</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 xml:space="preserve">    本委員會）。</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二、本委員會審議依公職人員財產申報法規定應移由本部課處罰鍰之案件</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 xml:space="preserve">    。</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三、本委員會置委員五至九人，由</w:t>
      </w:r>
      <w:r w:rsidR="000F4BFF" w:rsidRPr="000F4BFF">
        <w:rPr>
          <w:rFonts w:ascii="標楷體" w:eastAsia="標楷體" w:hAnsi="標楷體" w:cs="細明體" w:hint="eastAsia"/>
          <w:kern w:val="0"/>
        </w:rPr>
        <w:t>部</w:t>
      </w:r>
      <w:r w:rsidRPr="00427905">
        <w:rPr>
          <w:rFonts w:ascii="標楷體" w:eastAsia="標楷體" w:hAnsi="標楷體" w:cs="細明體"/>
          <w:kern w:val="0"/>
        </w:rPr>
        <w:t>長就本部高級職員、專家學者、社會</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 xml:space="preserve">    公正人士及其他機關公職人員派（聘）任之，並以其中一人為主任委</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 xml:space="preserve">    員；其中專家學者、社會公正人士及其他機關公職人員不得少於委員</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 xml:space="preserve">    人數二分之一。</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 xml:space="preserve">    本委員會委員任期為二年，期滿得續派（聘）之。本職異動或因故不</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 xml:space="preserve">    能執行職務時，應予解聘。</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 xml:space="preserve">    本委員會委員出缺時應予補派（聘），補派（聘）委員之任期至原委</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 xml:space="preserve">    員任期屆滿之日止。</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四、本委員會採不定期方式召開，必要時得邀請移送機關 (構) 之代表列</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 xml:space="preserve">    席說明或請當事人到會陳述意見。</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五、本委員會由主任委員召集，開會時並擔任主席，主任委員不克出席時</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 xml:space="preserve">    ，應報請部長或由主任委員指定委員代理之。</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六、本委員會出列席人員，對會議情形應嚴守秘密，遇有涉及本身或配偶</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 xml:space="preserve">    或五親等內之血親、三親等內之姻親議案時，應自行迴避。</w:t>
      </w:r>
    </w:p>
    <w:p w:rsidR="00427905" w:rsidRPr="00427905" w:rsidRDefault="00427905" w:rsidP="0042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427905">
        <w:rPr>
          <w:rFonts w:ascii="標楷體" w:eastAsia="標楷體" w:hAnsi="標楷體" w:cs="細明體"/>
          <w:kern w:val="0"/>
        </w:rPr>
        <w:t>七、本委員會審議結果，報請  部長核定後依法處理。</w:t>
      </w:r>
    </w:p>
    <w:p w:rsidR="00590156" w:rsidRPr="00427905" w:rsidRDefault="00427905" w:rsidP="009614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hint="eastAsia"/>
        </w:rPr>
      </w:pPr>
      <w:r w:rsidRPr="00427905">
        <w:rPr>
          <w:rFonts w:ascii="標楷體" w:eastAsia="標楷體" w:hAnsi="標楷體" w:cs="細明體"/>
          <w:kern w:val="0"/>
        </w:rPr>
        <w:t>八、本委員會審議之案件，其幕僚作業由本部</w:t>
      </w:r>
      <w:r w:rsidR="00863498">
        <w:rPr>
          <w:rFonts w:ascii="標楷體" w:eastAsia="標楷體" w:hAnsi="標楷體" w:cs="細明體" w:hint="eastAsia"/>
          <w:kern w:val="0"/>
        </w:rPr>
        <w:t>廉政署</w:t>
      </w:r>
      <w:r w:rsidRPr="00427905">
        <w:rPr>
          <w:rFonts w:ascii="標楷體" w:eastAsia="標楷體" w:hAnsi="標楷體" w:cs="細明體"/>
          <w:kern w:val="0"/>
        </w:rPr>
        <w:t>辦理。</w:t>
      </w:r>
      <w:bookmarkStart w:id="0" w:name="_GoBack"/>
      <w:bookmarkEnd w:id="0"/>
    </w:p>
    <w:sectPr w:rsidR="00590156" w:rsidRPr="00427905" w:rsidSect="0096147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E53" w:rsidRDefault="00553E53">
      <w:r>
        <w:separator/>
      </w:r>
    </w:p>
  </w:endnote>
  <w:endnote w:type="continuationSeparator" w:id="0">
    <w:p w:rsidR="00553E53" w:rsidRDefault="0055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E53" w:rsidRDefault="00553E53">
      <w:r>
        <w:separator/>
      </w:r>
    </w:p>
  </w:footnote>
  <w:footnote w:type="continuationSeparator" w:id="0">
    <w:p w:rsidR="00553E53" w:rsidRDefault="00553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56"/>
    <w:rsid w:val="00031765"/>
    <w:rsid w:val="00047B00"/>
    <w:rsid w:val="000B0798"/>
    <w:rsid w:val="000F4BFF"/>
    <w:rsid w:val="00171B52"/>
    <w:rsid w:val="0025714B"/>
    <w:rsid w:val="002A536F"/>
    <w:rsid w:val="003C0EA9"/>
    <w:rsid w:val="00427905"/>
    <w:rsid w:val="00526C9C"/>
    <w:rsid w:val="00530099"/>
    <w:rsid w:val="00553E53"/>
    <w:rsid w:val="00590156"/>
    <w:rsid w:val="006465A1"/>
    <w:rsid w:val="00656B94"/>
    <w:rsid w:val="006E5C56"/>
    <w:rsid w:val="0078330A"/>
    <w:rsid w:val="00863498"/>
    <w:rsid w:val="0094555B"/>
    <w:rsid w:val="00961472"/>
    <w:rsid w:val="00CD1618"/>
    <w:rsid w:val="00E9712D"/>
    <w:rsid w:val="00F541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344E089-1ABA-4DFD-BDEE-A6701EB6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590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3">
    <w:name w:val="Hyperlink"/>
    <w:basedOn w:val="a0"/>
    <w:rsid w:val="00427905"/>
    <w:rPr>
      <w:color w:val="0000FF"/>
      <w:u w:val="single"/>
    </w:rPr>
  </w:style>
  <w:style w:type="paragraph" w:styleId="a4">
    <w:name w:val="header"/>
    <w:basedOn w:val="a"/>
    <w:rsid w:val="000B0798"/>
    <w:pPr>
      <w:tabs>
        <w:tab w:val="center" w:pos="4153"/>
        <w:tab w:val="right" w:pos="8306"/>
      </w:tabs>
      <w:snapToGrid w:val="0"/>
    </w:pPr>
    <w:rPr>
      <w:sz w:val="20"/>
      <w:szCs w:val="20"/>
    </w:rPr>
  </w:style>
  <w:style w:type="paragraph" w:styleId="a5">
    <w:name w:val="footer"/>
    <w:basedOn w:val="a"/>
    <w:rsid w:val="000B0798"/>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50560">
      <w:bodyDiv w:val="1"/>
      <w:marLeft w:val="0"/>
      <w:marRight w:val="0"/>
      <w:marTop w:val="0"/>
      <w:marBottom w:val="0"/>
      <w:divBdr>
        <w:top w:val="none" w:sz="0" w:space="0" w:color="auto"/>
        <w:left w:val="none" w:sz="0" w:space="0" w:color="auto"/>
        <w:bottom w:val="none" w:sz="0" w:space="0" w:color="auto"/>
        <w:right w:val="none" w:sz="0" w:space="0" w:color="auto"/>
      </w:divBdr>
    </w:div>
    <w:div w:id="1044672729">
      <w:bodyDiv w:val="1"/>
      <w:marLeft w:val="0"/>
      <w:marRight w:val="0"/>
      <w:marTop w:val="0"/>
      <w:marBottom w:val="0"/>
      <w:divBdr>
        <w:top w:val="none" w:sz="0" w:space="0" w:color="auto"/>
        <w:left w:val="none" w:sz="0" w:space="0" w:color="auto"/>
        <w:bottom w:val="none" w:sz="0" w:space="0" w:color="auto"/>
        <w:right w:val="none" w:sz="0" w:space="0" w:color="auto"/>
      </w:divBdr>
    </w:div>
    <w:div w:id="1495681257">
      <w:bodyDiv w:val="1"/>
      <w:marLeft w:val="0"/>
      <w:marRight w:val="0"/>
      <w:marTop w:val="0"/>
      <w:marBottom w:val="0"/>
      <w:divBdr>
        <w:top w:val="none" w:sz="0" w:space="0" w:color="auto"/>
        <w:left w:val="none" w:sz="0" w:space="0" w:color="auto"/>
        <w:bottom w:val="none" w:sz="0" w:space="0" w:color="auto"/>
        <w:right w:val="none" w:sz="0" w:space="0" w:color="auto"/>
      </w:divBdr>
    </w:div>
    <w:div w:id="15266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法務部公職人員利益衝突迴避案件審議委員會設置要點</dc:title>
  <dc:subject/>
  <dc:creator>ethicsp1</dc:creator>
  <cp:keywords/>
  <dc:description/>
  <cp:lastModifiedBy>許智涵</cp:lastModifiedBy>
  <cp:revision>3</cp:revision>
  <cp:lastPrinted>2010-02-01T01:55:00Z</cp:lastPrinted>
  <dcterms:created xsi:type="dcterms:W3CDTF">2016-06-17T07:30:00Z</dcterms:created>
  <dcterms:modified xsi:type="dcterms:W3CDTF">2016-06-17T07:31:00Z</dcterms:modified>
</cp:coreProperties>
</file>