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EC287" w14:textId="77777777" w:rsidR="00FC2F49" w:rsidRPr="002E0948" w:rsidRDefault="00FC2F49" w:rsidP="00BA09EB">
      <w:pPr>
        <w:spacing w:before="180"/>
      </w:pPr>
      <w:bookmarkStart w:id="0" w:name="_GoBack"/>
    </w:p>
    <w:p w14:paraId="4AF9AC8E" w14:textId="77777777" w:rsidR="008D458F" w:rsidRPr="002E0948" w:rsidRDefault="008D458F" w:rsidP="00BA09EB">
      <w:pPr>
        <w:spacing w:before="180"/>
      </w:pPr>
    </w:p>
    <w:p w14:paraId="675D928F" w14:textId="77777777" w:rsidR="008D458F" w:rsidRPr="002E0948" w:rsidRDefault="008D458F" w:rsidP="00BA09EB">
      <w:pPr>
        <w:spacing w:before="180"/>
      </w:pPr>
    </w:p>
    <w:p w14:paraId="0BCC6306" w14:textId="77777777" w:rsidR="008D458F" w:rsidRPr="002E0948" w:rsidRDefault="008D458F" w:rsidP="00BA09EB">
      <w:pPr>
        <w:spacing w:before="180"/>
      </w:pPr>
    </w:p>
    <w:p w14:paraId="3AFFA64F" w14:textId="77777777" w:rsidR="008D458F" w:rsidRPr="002E0948" w:rsidRDefault="008D458F" w:rsidP="00BA09EB">
      <w:pPr>
        <w:spacing w:before="180"/>
      </w:pPr>
    </w:p>
    <w:p w14:paraId="7C9C0953" w14:textId="77777777" w:rsidR="008D458F" w:rsidRPr="002E0948" w:rsidRDefault="008D458F" w:rsidP="00BA09EB">
      <w:pPr>
        <w:spacing w:before="180"/>
      </w:pPr>
    </w:p>
    <w:p w14:paraId="091EB32F" w14:textId="77777777" w:rsidR="008D458F" w:rsidRPr="002E0948" w:rsidRDefault="008D458F" w:rsidP="00BA09EB">
      <w:pPr>
        <w:spacing w:before="180"/>
      </w:pPr>
    </w:p>
    <w:p w14:paraId="79CCD9A1" w14:textId="77777777" w:rsidR="008D458F" w:rsidRPr="002E0948" w:rsidRDefault="008D458F" w:rsidP="00BA09EB">
      <w:pPr>
        <w:spacing w:before="180"/>
      </w:pPr>
    </w:p>
    <w:p w14:paraId="42C5E13C" w14:textId="77777777" w:rsidR="008D458F" w:rsidRPr="002E0948" w:rsidRDefault="008D458F" w:rsidP="00BA09EB">
      <w:pPr>
        <w:spacing w:before="180"/>
      </w:pPr>
    </w:p>
    <w:p w14:paraId="3C5E9C6E" w14:textId="77777777" w:rsidR="008D458F" w:rsidRPr="002E0948" w:rsidRDefault="008D458F" w:rsidP="00963C8D">
      <w:pPr>
        <w:spacing w:before="180"/>
        <w:ind w:firstLineChars="0" w:firstLine="0"/>
      </w:pPr>
    </w:p>
    <w:p w14:paraId="36ED79F4" w14:textId="77777777" w:rsidR="0086511F" w:rsidRPr="002E0948" w:rsidRDefault="0086511F" w:rsidP="0086511F">
      <w:pPr>
        <w:snapToGrid/>
        <w:spacing w:beforeLines="0" w:line="240" w:lineRule="auto"/>
        <w:ind w:firstLineChars="0" w:firstLine="0"/>
        <w:contextualSpacing w:val="0"/>
        <w:jc w:val="center"/>
        <w:rPr>
          <w:rFonts w:ascii="標楷體" w:hAnsi="標楷體"/>
          <w:b/>
          <w:sz w:val="72"/>
          <w:szCs w:val="72"/>
        </w:rPr>
      </w:pPr>
      <w:r w:rsidRPr="002E0948">
        <w:rPr>
          <w:rFonts w:ascii="標楷體" w:hAnsi="標楷體" w:hint="eastAsia"/>
          <w:b/>
          <w:sz w:val="72"/>
          <w:szCs w:val="72"/>
        </w:rPr>
        <w:t>高等教育深耕計畫第二期</w:t>
      </w:r>
    </w:p>
    <w:p w14:paraId="710B9C7B" w14:textId="4F6C6553" w:rsidR="00A16A1F" w:rsidRPr="002E0948" w:rsidRDefault="0086511F" w:rsidP="0086511F">
      <w:pPr>
        <w:snapToGrid/>
        <w:spacing w:beforeLines="0" w:line="240" w:lineRule="auto"/>
        <w:ind w:firstLineChars="0" w:firstLine="0"/>
        <w:contextualSpacing w:val="0"/>
        <w:jc w:val="center"/>
        <w:rPr>
          <w:rFonts w:ascii="標楷體" w:hAnsi="標楷體"/>
          <w:b/>
          <w:sz w:val="72"/>
          <w:szCs w:val="72"/>
        </w:rPr>
      </w:pPr>
      <w:r w:rsidRPr="002E0948">
        <w:rPr>
          <w:rFonts w:ascii="標楷體" w:hAnsi="標楷體" w:hint="eastAsia"/>
          <w:b/>
          <w:sz w:val="72"/>
          <w:szCs w:val="72"/>
        </w:rPr>
        <w:t xml:space="preserve"> (112-116年)</w:t>
      </w:r>
    </w:p>
    <w:p w14:paraId="6135ADAD" w14:textId="77777777" w:rsidR="008770E4" w:rsidRPr="002E0948" w:rsidRDefault="008770E4" w:rsidP="00BA09EB">
      <w:pPr>
        <w:snapToGrid/>
        <w:spacing w:beforeLines="0" w:line="240" w:lineRule="auto"/>
        <w:ind w:firstLineChars="0" w:firstLine="0"/>
        <w:contextualSpacing w:val="0"/>
        <w:jc w:val="center"/>
        <w:rPr>
          <w:rFonts w:ascii="標楷體" w:hAnsi="標楷體"/>
          <w:b/>
          <w:sz w:val="72"/>
          <w:szCs w:val="72"/>
        </w:rPr>
      </w:pPr>
    </w:p>
    <w:p w14:paraId="5690BB26" w14:textId="77777777" w:rsidR="008D458F" w:rsidRPr="002E0948" w:rsidRDefault="008D458F" w:rsidP="00BA09EB">
      <w:pPr>
        <w:spacing w:before="180"/>
      </w:pPr>
    </w:p>
    <w:p w14:paraId="0968722E" w14:textId="77777777" w:rsidR="008D458F" w:rsidRPr="002E0948" w:rsidRDefault="008D458F" w:rsidP="00BA09EB">
      <w:pPr>
        <w:spacing w:before="180"/>
      </w:pPr>
    </w:p>
    <w:p w14:paraId="06F10C3B" w14:textId="77777777" w:rsidR="008D458F" w:rsidRPr="002E0948" w:rsidRDefault="008D458F" w:rsidP="00BA09EB">
      <w:pPr>
        <w:spacing w:before="180"/>
      </w:pPr>
    </w:p>
    <w:p w14:paraId="686EEBC7" w14:textId="77777777" w:rsidR="008D458F" w:rsidRPr="002E0948" w:rsidRDefault="008D458F" w:rsidP="00BA09EB">
      <w:pPr>
        <w:spacing w:before="180"/>
      </w:pPr>
    </w:p>
    <w:p w14:paraId="025821EA" w14:textId="77777777" w:rsidR="008D458F" w:rsidRPr="002E0948" w:rsidRDefault="008D458F" w:rsidP="00BA09EB">
      <w:pPr>
        <w:spacing w:before="180"/>
      </w:pPr>
    </w:p>
    <w:p w14:paraId="0A19C1B6" w14:textId="77777777" w:rsidR="008D458F" w:rsidRPr="002E0948" w:rsidRDefault="008D458F" w:rsidP="00BA09EB">
      <w:pPr>
        <w:spacing w:before="180"/>
      </w:pPr>
    </w:p>
    <w:p w14:paraId="19292356" w14:textId="77777777" w:rsidR="008D458F" w:rsidRPr="002E0948" w:rsidRDefault="008D458F" w:rsidP="00BA09EB">
      <w:pPr>
        <w:spacing w:before="180"/>
      </w:pPr>
    </w:p>
    <w:p w14:paraId="5A3D57E6" w14:textId="77777777" w:rsidR="008D458F" w:rsidRPr="002E0948" w:rsidRDefault="008D458F" w:rsidP="00BA09EB">
      <w:pPr>
        <w:spacing w:before="180"/>
      </w:pPr>
    </w:p>
    <w:p w14:paraId="7E61EFF3" w14:textId="77777777" w:rsidR="008D458F" w:rsidRPr="002E0948" w:rsidRDefault="008D458F" w:rsidP="00BA09EB">
      <w:pPr>
        <w:snapToGrid/>
        <w:spacing w:beforeLines="0" w:line="240" w:lineRule="auto"/>
        <w:ind w:firstLineChars="0" w:firstLine="0"/>
        <w:contextualSpacing w:val="0"/>
        <w:jc w:val="center"/>
        <w:rPr>
          <w:rFonts w:ascii="標楷體" w:hAnsi="標楷體"/>
          <w:b/>
          <w:sz w:val="40"/>
          <w:szCs w:val="40"/>
        </w:rPr>
      </w:pPr>
      <w:r w:rsidRPr="002E0948">
        <w:rPr>
          <w:rFonts w:ascii="標楷體" w:hAnsi="標楷體" w:hint="eastAsia"/>
          <w:b/>
          <w:sz w:val="40"/>
          <w:szCs w:val="40"/>
        </w:rPr>
        <w:t>教育部</w:t>
      </w:r>
    </w:p>
    <w:p w14:paraId="0E3F3A43" w14:textId="3B927FCA" w:rsidR="00FC2F49" w:rsidRPr="002E0948" w:rsidRDefault="008D458F" w:rsidP="00E84153">
      <w:pPr>
        <w:snapToGrid/>
        <w:spacing w:beforeLines="0" w:line="240" w:lineRule="auto"/>
        <w:ind w:firstLineChars="0" w:firstLine="0"/>
        <w:contextualSpacing w:val="0"/>
        <w:jc w:val="center"/>
        <w:rPr>
          <w:rFonts w:ascii="標楷體" w:hAnsi="標楷體"/>
          <w:b/>
          <w:sz w:val="40"/>
          <w:szCs w:val="40"/>
        </w:rPr>
        <w:sectPr w:rsidR="00FC2F49" w:rsidRPr="002E094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pPr>
      <w:r w:rsidRPr="002E0948">
        <w:rPr>
          <w:rFonts w:ascii="標楷體" w:hAnsi="標楷體" w:hint="eastAsia"/>
          <w:b/>
          <w:sz w:val="40"/>
          <w:szCs w:val="40"/>
        </w:rPr>
        <w:t>111年</w:t>
      </w:r>
      <w:r w:rsidR="006A24FF" w:rsidRPr="002E0948">
        <w:rPr>
          <w:rFonts w:ascii="標楷體" w:hAnsi="標楷體" w:hint="eastAsia"/>
          <w:b/>
          <w:sz w:val="40"/>
          <w:szCs w:val="40"/>
        </w:rPr>
        <w:t>1</w:t>
      </w:r>
      <w:r w:rsidR="006A24FF" w:rsidRPr="002E0948">
        <w:rPr>
          <w:rFonts w:ascii="標楷體" w:hAnsi="標楷體"/>
          <w:b/>
          <w:sz w:val="40"/>
          <w:szCs w:val="40"/>
        </w:rPr>
        <w:t>2</w:t>
      </w:r>
      <w:r w:rsidRPr="002E0948">
        <w:rPr>
          <w:rFonts w:ascii="標楷體" w:hAnsi="標楷體" w:hint="eastAsia"/>
          <w:b/>
          <w:sz w:val="40"/>
          <w:szCs w:val="40"/>
        </w:rPr>
        <w:t>月</w:t>
      </w:r>
    </w:p>
    <w:sdt>
      <w:sdtPr>
        <w:rPr>
          <w:rFonts w:ascii="Times New Roman" w:eastAsia="標楷體" w:hAnsi="Times New Roman" w:cs="Times New Roman"/>
          <w:color w:val="auto"/>
          <w:kern w:val="2"/>
          <w:sz w:val="28"/>
          <w:szCs w:val="22"/>
          <w:lang w:val="zh-TW"/>
        </w:rPr>
        <w:id w:val="-880320288"/>
        <w:docPartObj>
          <w:docPartGallery w:val="Table of Contents"/>
          <w:docPartUnique/>
        </w:docPartObj>
      </w:sdtPr>
      <w:sdtEndPr/>
      <w:sdtContent>
        <w:p w14:paraId="2AAACEEB" w14:textId="77777777" w:rsidR="008D458F" w:rsidRPr="002E0948" w:rsidRDefault="00BA09EB" w:rsidP="00BA09EB">
          <w:pPr>
            <w:pStyle w:val="ad"/>
            <w:jc w:val="center"/>
            <w:rPr>
              <w:rFonts w:ascii="標楷體" w:eastAsia="標楷體" w:hAnsi="標楷體"/>
              <w:b/>
              <w:color w:val="auto"/>
              <w:sz w:val="36"/>
            </w:rPr>
          </w:pPr>
          <w:r w:rsidRPr="002E0948">
            <w:rPr>
              <w:rFonts w:ascii="標楷體" w:eastAsia="標楷體" w:hAnsi="標楷體" w:hint="eastAsia"/>
              <w:b/>
              <w:color w:val="auto"/>
              <w:sz w:val="36"/>
              <w:lang w:val="zh-TW"/>
            </w:rPr>
            <w:t>目錄</w:t>
          </w:r>
        </w:p>
        <w:p w14:paraId="75D0D826" w14:textId="14B0F22C" w:rsidR="00AE5865" w:rsidRPr="002E0948" w:rsidRDefault="00422E1C" w:rsidP="00A0779E">
          <w:pPr>
            <w:pStyle w:val="11"/>
            <w:tabs>
              <w:tab w:val="right" w:leader="dot" w:pos="9736"/>
            </w:tabs>
            <w:spacing w:before="190"/>
            <w:rPr>
              <w:rFonts w:asciiTheme="minorHAnsi" w:eastAsiaTheme="minorEastAsia" w:hAnsiTheme="minorHAnsi" w:cstheme="minorBidi"/>
              <w:noProof/>
              <w:sz w:val="24"/>
            </w:rPr>
          </w:pPr>
          <w:r w:rsidRPr="002E0948">
            <w:fldChar w:fldCharType="begin"/>
          </w:r>
          <w:r w:rsidR="00CD0B19" w:rsidRPr="002E0948">
            <w:instrText xml:space="preserve"> TOC \o "1-2" \h \z \u </w:instrText>
          </w:r>
          <w:r w:rsidRPr="002E0948">
            <w:fldChar w:fldCharType="separate"/>
          </w:r>
          <w:hyperlink w:anchor="_Toc104155455" w:history="1">
            <w:r w:rsidR="00AE5865" w:rsidRPr="002E0948">
              <w:rPr>
                <w:rStyle w:val="ae"/>
                <w:rFonts w:hint="eastAsia"/>
                <w:noProof/>
                <w:color w:val="auto"/>
              </w:rPr>
              <w:t>壹、</w:t>
            </w:r>
            <w:r w:rsidR="00AE5865" w:rsidRPr="002E0948">
              <w:rPr>
                <w:rStyle w:val="ae"/>
                <w:rFonts w:hint="eastAsia"/>
                <w:noProof/>
                <w:color w:val="auto"/>
              </w:rPr>
              <w:t xml:space="preserve"> </w:t>
            </w:r>
            <w:r w:rsidR="00AE5865" w:rsidRPr="002E0948">
              <w:rPr>
                <w:rStyle w:val="ae"/>
                <w:rFonts w:hint="eastAsia"/>
                <w:noProof/>
                <w:color w:val="auto"/>
              </w:rPr>
              <w:t>計畫緣起</w:t>
            </w:r>
            <w:r w:rsidR="00AE5865" w:rsidRPr="002E0948">
              <w:rPr>
                <w:noProof/>
                <w:webHidden/>
              </w:rPr>
              <w:tab/>
            </w:r>
            <w:r w:rsidRPr="002E0948">
              <w:rPr>
                <w:noProof/>
                <w:webHidden/>
              </w:rPr>
              <w:fldChar w:fldCharType="begin"/>
            </w:r>
            <w:r w:rsidR="00AE5865" w:rsidRPr="002E0948">
              <w:rPr>
                <w:noProof/>
                <w:webHidden/>
              </w:rPr>
              <w:instrText xml:space="preserve"> PAGEREF _Toc104155455 \h </w:instrText>
            </w:r>
            <w:r w:rsidRPr="002E0948">
              <w:rPr>
                <w:noProof/>
                <w:webHidden/>
              </w:rPr>
            </w:r>
            <w:r w:rsidRPr="002E0948">
              <w:rPr>
                <w:noProof/>
                <w:webHidden/>
              </w:rPr>
              <w:fldChar w:fldCharType="separate"/>
            </w:r>
            <w:r w:rsidR="00E33DB9" w:rsidRPr="002E0948">
              <w:rPr>
                <w:noProof/>
                <w:webHidden/>
              </w:rPr>
              <w:t>1</w:t>
            </w:r>
            <w:r w:rsidRPr="002E0948">
              <w:rPr>
                <w:noProof/>
                <w:webHidden/>
              </w:rPr>
              <w:fldChar w:fldCharType="end"/>
            </w:r>
          </w:hyperlink>
        </w:p>
        <w:p w14:paraId="68010E48" w14:textId="6FAD7DA6"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56" w:history="1">
            <w:r w:rsidR="00AE5865" w:rsidRPr="002E0948">
              <w:rPr>
                <w:rStyle w:val="ae"/>
                <w:rFonts w:hint="eastAsia"/>
                <w:noProof/>
                <w:color w:val="auto"/>
              </w:rPr>
              <w:t>一、</w:t>
            </w:r>
            <w:r w:rsidR="00AE5865" w:rsidRPr="002E0948">
              <w:rPr>
                <w:rStyle w:val="ae"/>
                <w:rFonts w:hint="eastAsia"/>
                <w:noProof/>
                <w:color w:val="auto"/>
              </w:rPr>
              <w:t xml:space="preserve"> </w:t>
            </w:r>
            <w:r w:rsidR="00AE5865" w:rsidRPr="002E0948">
              <w:rPr>
                <w:rStyle w:val="ae"/>
                <w:rFonts w:hint="eastAsia"/>
                <w:noProof/>
                <w:color w:val="auto"/>
              </w:rPr>
              <w:t>依據</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_Toc104155456 \h </w:instrText>
            </w:r>
            <w:r w:rsidR="00422E1C" w:rsidRPr="002E0948">
              <w:rPr>
                <w:noProof/>
                <w:webHidden/>
              </w:rPr>
            </w:r>
            <w:r w:rsidR="00422E1C" w:rsidRPr="002E0948">
              <w:rPr>
                <w:noProof/>
                <w:webHidden/>
              </w:rPr>
              <w:fldChar w:fldCharType="separate"/>
            </w:r>
            <w:r w:rsidR="00E33DB9" w:rsidRPr="002E0948">
              <w:rPr>
                <w:noProof/>
                <w:webHidden/>
              </w:rPr>
              <w:t>2</w:t>
            </w:r>
            <w:r w:rsidR="00422E1C" w:rsidRPr="002E0948">
              <w:rPr>
                <w:noProof/>
                <w:webHidden/>
              </w:rPr>
              <w:fldChar w:fldCharType="end"/>
            </w:r>
          </w:hyperlink>
        </w:p>
        <w:p w14:paraId="0B8DD054" w14:textId="1ED0CFE8"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57" w:history="1">
            <w:r w:rsidR="00AE5865" w:rsidRPr="002E0948">
              <w:rPr>
                <w:rStyle w:val="ae"/>
                <w:rFonts w:hint="eastAsia"/>
                <w:noProof/>
                <w:color w:val="auto"/>
              </w:rPr>
              <w:t>二、</w:t>
            </w:r>
            <w:r w:rsidR="00AE5865" w:rsidRPr="002E0948">
              <w:rPr>
                <w:rStyle w:val="ae"/>
                <w:rFonts w:hint="eastAsia"/>
                <w:noProof/>
                <w:color w:val="auto"/>
              </w:rPr>
              <w:t xml:space="preserve"> </w:t>
            </w:r>
            <w:r w:rsidR="00AE5865" w:rsidRPr="002E0948">
              <w:rPr>
                <w:rStyle w:val="ae"/>
                <w:rFonts w:hint="eastAsia"/>
                <w:noProof/>
                <w:color w:val="auto"/>
              </w:rPr>
              <w:t>未來環境預測</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_Toc104155457 \h </w:instrText>
            </w:r>
            <w:r w:rsidR="00422E1C" w:rsidRPr="002E0948">
              <w:rPr>
                <w:noProof/>
                <w:webHidden/>
              </w:rPr>
            </w:r>
            <w:r w:rsidR="00422E1C" w:rsidRPr="002E0948">
              <w:rPr>
                <w:noProof/>
                <w:webHidden/>
              </w:rPr>
              <w:fldChar w:fldCharType="separate"/>
            </w:r>
            <w:r w:rsidR="00E33DB9" w:rsidRPr="002E0948">
              <w:rPr>
                <w:noProof/>
                <w:webHidden/>
              </w:rPr>
              <w:t>2</w:t>
            </w:r>
            <w:r w:rsidR="00422E1C" w:rsidRPr="002E0948">
              <w:rPr>
                <w:noProof/>
                <w:webHidden/>
              </w:rPr>
              <w:fldChar w:fldCharType="end"/>
            </w:r>
          </w:hyperlink>
        </w:p>
        <w:p w14:paraId="5A7DD6C5" w14:textId="55728825"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58" w:history="1">
            <w:r w:rsidR="00AE5865" w:rsidRPr="002E0948">
              <w:rPr>
                <w:rStyle w:val="ae"/>
                <w:rFonts w:hint="eastAsia"/>
                <w:noProof/>
                <w:color w:val="auto"/>
              </w:rPr>
              <w:t>三、</w:t>
            </w:r>
            <w:r w:rsidR="00AE5865" w:rsidRPr="002E0948">
              <w:rPr>
                <w:rStyle w:val="ae"/>
                <w:rFonts w:hint="eastAsia"/>
                <w:noProof/>
                <w:color w:val="auto"/>
              </w:rPr>
              <w:t xml:space="preserve"> </w:t>
            </w:r>
            <w:r w:rsidR="00AE5865" w:rsidRPr="002E0948">
              <w:rPr>
                <w:rStyle w:val="ae"/>
                <w:rFonts w:hint="eastAsia"/>
                <w:noProof/>
                <w:color w:val="auto"/>
              </w:rPr>
              <w:t>社會參與及政策溝通情形</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_Toc104155458 \h </w:instrText>
            </w:r>
            <w:r w:rsidR="00422E1C" w:rsidRPr="002E0948">
              <w:rPr>
                <w:noProof/>
                <w:webHidden/>
              </w:rPr>
            </w:r>
            <w:r w:rsidR="00422E1C" w:rsidRPr="002E0948">
              <w:rPr>
                <w:noProof/>
                <w:webHidden/>
              </w:rPr>
              <w:fldChar w:fldCharType="separate"/>
            </w:r>
            <w:r w:rsidR="00E33DB9" w:rsidRPr="002E0948">
              <w:rPr>
                <w:noProof/>
                <w:webHidden/>
              </w:rPr>
              <w:t>9</w:t>
            </w:r>
            <w:r w:rsidR="00422E1C" w:rsidRPr="002E0948">
              <w:rPr>
                <w:noProof/>
                <w:webHidden/>
              </w:rPr>
              <w:fldChar w:fldCharType="end"/>
            </w:r>
          </w:hyperlink>
        </w:p>
        <w:p w14:paraId="28A51C82" w14:textId="497AD06E" w:rsidR="00AE5865" w:rsidRPr="002E0948" w:rsidRDefault="00686842" w:rsidP="00A0779E">
          <w:pPr>
            <w:pStyle w:val="11"/>
            <w:tabs>
              <w:tab w:val="right" w:leader="dot" w:pos="9736"/>
            </w:tabs>
            <w:spacing w:before="190"/>
            <w:rPr>
              <w:rFonts w:asciiTheme="minorHAnsi" w:eastAsiaTheme="minorEastAsia" w:hAnsiTheme="minorHAnsi" w:cstheme="minorBidi"/>
              <w:noProof/>
              <w:sz w:val="24"/>
            </w:rPr>
          </w:pPr>
          <w:hyperlink w:anchor="_Toc104155459" w:history="1">
            <w:r w:rsidR="00AE5865" w:rsidRPr="002E0948">
              <w:rPr>
                <w:rStyle w:val="ae"/>
                <w:rFonts w:hint="eastAsia"/>
                <w:noProof/>
                <w:color w:val="auto"/>
              </w:rPr>
              <w:t>貳、</w:t>
            </w:r>
            <w:r w:rsidR="00AE5865" w:rsidRPr="002E0948">
              <w:rPr>
                <w:rStyle w:val="ae"/>
                <w:rFonts w:hint="eastAsia"/>
                <w:noProof/>
                <w:color w:val="auto"/>
              </w:rPr>
              <w:t xml:space="preserve"> </w:t>
            </w:r>
            <w:r w:rsidR="00AE5865" w:rsidRPr="002E0948">
              <w:rPr>
                <w:rStyle w:val="ae"/>
                <w:rFonts w:hint="eastAsia"/>
                <w:noProof/>
                <w:color w:val="auto"/>
              </w:rPr>
              <w:t>計畫目標</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_Toc104155459 \h </w:instrText>
            </w:r>
            <w:r w:rsidR="00422E1C" w:rsidRPr="002E0948">
              <w:rPr>
                <w:noProof/>
                <w:webHidden/>
              </w:rPr>
            </w:r>
            <w:r w:rsidR="00422E1C" w:rsidRPr="002E0948">
              <w:rPr>
                <w:noProof/>
                <w:webHidden/>
              </w:rPr>
              <w:fldChar w:fldCharType="separate"/>
            </w:r>
            <w:r w:rsidR="00E33DB9" w:rsidRPr="002E0948">
              <w:rPr>
                <w:noProof/>
                <w:webHidden/>
              </w:rPr>
              <w:t>13</w:t>
            </w:r>
            <w:r w:rsidR="00422E1C" w:rsidRPr="002E0948">
              <w:rPr>
                <w:noProof/>
                <w:webHidden/>
              </w:rPr>
              <w:fldChar w:fldCharType="end"/>
            </w:r>
          </w:hyperlink>
        </w:p>
        <w:p w14:paraId="61437201" w14:textId="5E5D24E6"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60" w:history="1">
            <w:r w:rsidR="00AE5865" w:rsidRPr="002E0948">
              <w:rPr>
                <w:rStyle w:val="ae"/>
                <w:rFonts w:hint="eastAsia"/>
                <w:noProof/>
                <w:color w:val="auto"/>
              </w:rPr>
              <w:t>一、</w:t>
            </w:r>
            <w:r w:rsidR="00AE5865" w:rsidRPr="002E0948">
              <w:rPr>
                <w:rStyle w:val="ae"/>
                <w:rFonts w:hint="eastAsia"/>
                <w:noProof/>
                <w:color w:val="auto"/>
              </w:rPr>
              <w:t xml:space="preserve"> </w:t>
            </w:r>
            <w:r w:rsidR="00AE5865" w:rsidRPr="002E0948">
              <w:rPr>
                <w:rStyle w:val="ae"/>
                <w:rFonts w:hint="eastAsia"/>
                <w:noProof/>
                <w:color w:val="auto"/>
              </w:rPr>
              <w:t>型塑具備明確定位及優勢特色之大學</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_Toc104155460 \h </w:instrText>
            </w:r>
            <w:r w:rsidR="00422E1C" w:rsidRPr="002E0948">
              <w:rPr>
                <w:noProof/>
                <w:webHidden/>
              </w:rPr>
            </w:r>
            <w:r w:rsidR="00422E1C" w:rsidRPr="002E0948">
              <w:rPr>
                <w:noProof/>
                <w:webHidden/>
              </w:rPr>
              <w:fldChar w:fldCharType="separate"/>
            </w:r>
            <w:r w:rsidR="00E33DB9" w:rsidRPr="002E0948">
              <w:rPr>
                <w:noProof/>
                <w:webHidden/>
              </w:rPr>
              <w:t>13</w:t>
            </w:r>
            <w:r w:rsidR="00422E1C" w:rsidRPr="002E0948">
              <w:rPr>
                <w:noProof/>
                <w:webHidden/>
              </w:rPr>
              <w:fldChar w:fldCharType="end"/>
            </w:r>
          </w:hyperlink>
        </w:p>
        <w:p w14:paraId="737974D7" w14:textId="3AF8C37B"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61" w:history="1">
            <w:r w:rsidR="00AE5865" w:rsidRPr="002E0948">
              <w:rPr>
                <w:rStyle w:val="ae"/>
                <w:rFonts w:hint="eastAsia"/>
                <w:noProof/>
                <w:color w:val="auto"/>
              </w:rPr>
              <w:t>二、</w:t>
            </w:r>
            <w:r w:rsidR="00AE5865" w:rsidRPr="002E0948">
              <w:rPr>
                <w:rStyle w:val="ae"/>
                <w:rFonts w:hint="eastAsia"/>
                <w:noProof/>
                <w:color w:val="auto"/>
              </w:rPr>
              <w:t xml:space="preserve"> </w:t>
            </w:r>
            <w:r w:rsidR="00AE5865" w:rsidRPr="002E0948">
              <w:rPr>
                <w:rStyle w:val="ae"/>
                <w:rFonts w:hint="eastAsia"/>
                <w:noProof/>
                <w:color w:val="auto"/>
              </w:rPr>
              <w:t>培育符應未來需求及國家發展之人才</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_Toc104155461 \h </w:instrText>
            </w:r>
            <w:r w:rsidR="00422E1C" w:rsidRPr="002E0948">
              <w:rPr>
                <w:noProof/>
                <w:webHidden/>
              </w:rPr>
            </w:r>
            <w:r w:rsidR="00422E1C" w:rsidRPr="002E0948">
              <w:rPr>
                <w:noProof/>
                <w:webHidden/>
              </w:rPr>
              <w:fldChar w:fldCharType="separate"/>
            </w:r>
            <w:r w:rsidR="00E33DB9" w:rsidRPr="002E0948">
              <w:rPr>
                <w:noProof/>
                <w:webHidden/>
              </w:rPr>
              <w:t>14</w:t>
            </w:r>
            <w:r w:rsidR="00422E1C" w:rsidRPr="002E0948">
              <w:rPr>
                <w:noProof/>
                <w:webHidden/>
              </w:rPr>
              <w:fldChar w:fldCharType="end"/>
            </w:r>
          </w:hyperlink>
        </w:p>
        <w:p w14:paraId="15844C33" w14:textId="0B9033B3" w:rsidR="00AE5865" w:rsidRPr="002E0948" w:rsidRDefault="00686842" w:rsidP="00A0779E">
          <w:pPr>
            <w:pStyle w:val="11"/>
            <w:tabs>
              <w:tab w:val="right" w:leader="dot" w:pos="9736"/>
            </w:tabs>
            <w:spacing w:before="190"/>
            <w:rPr>
              <w:rFonts w:asciiTheme="minorHAnsi" w:eastAsiaTheme="minorEastAsia" w:hAnsiTheme="minorHAnsi" w:cstheme="minorBidi"/>
              <w:noProof/>
              <w:sz w:val="24"/>
            </w:rPr>
          </w:pPr>
          <w:hyperlink w:anchor="_Toc104155462" w:history="1">
            <w:r w:rsidR="00AE5865" w:rsidRPr="002E0948">
              <w:rPr>
                <w:rStyle w:val="ae"/>
                <w:rFonts w:hint="eastAsia"/>
                <w:noProof/>
                <w:color w:val="auto"/>
              </w:rPr>
              <w:t>參、</w:t>
            </w:r>
            <w:r w:rsidR="00AE5865" w:rsidRPr="002E0948">
              <w:rPr>
                <w:rStyle w:val="ae"/>
                <w:rFonts w:hint="eastAsia"/>
                <w:noProof/>
                <w:color w:val="auto"/>
              </w:rPr>
              <w:t xml:space="preserve"> </w:t>
            </w:r>
            <w:r w:rsidR="00AE5865" w:rsidRPr="002E0948">
              <w:rPr>
                <w:rStyle w:val="ae"/>
                <w:rFonts w:hint="eastAsia"/>
                <w:noProof/>
                <w:color w:val="auto"/>
              </w:rPr>
              <w:t>現行相關政策及方案之檢討</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_Toc104155462 \h </w:instrText>
            </w:r>
            <w:r w:rsidR="00422E1C" w:rsidRPr="002E0948">
              <w:rPr>
                <w:noProof/>
                <w:webHidden/>
              </w:rPr>
            </w:r>
            <w:r w:rsidR="00422E1C" w:rsidRPr="002E0948">
              <w:rPr>
                <w:noProof/>
                <w:webHidden/>
              </w:rPr>
              <w:fldChar w:fldCharType="separate"/>
            </w:r>
            <w:r w:rsidR="00E33DB9" w:rsidRPr="002E0948">
              <w:rPr>
                <w:noProof/>
                <w:webHidden/>
              </w:rPr>
              <w:t>23</w:t>
            </w:r>
            <w:r w:rsidR="00422E1C" w:rsidRPr="002E0948">
              <w:rPr>
                <w:noProof/>
                <w:webHidden/>
              </w:rPr>
              <w:fldChar w:fldCharType="end"/>
            </w:r>
          </w:hyperlink>
        </w:p>
        <w:p w14:paraId="0F6C102E" w14:textId="709D38BC"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63" w:history="1">
            <w:r w:rsidR="00AE5865" w:rsidRPr="002E0948">
              <w:rPr>
                <w:rStyle w:val="ae"/>
                <w:rFonts w:hint="eastAsia"/>
                <w:noProof/>
                <w:color w:val="auto"/>
              </w:rPr>
              <w:t>一、</w:t>
            </w:r>
            <w:r w:rsidR="00AE5865" w:rsidRPr="002E0948">
              <w:rPr>
                <w:rStyle w:val="ae"/>
                <w:rFonts w:hint="eastAsia"/>
                <w:noProof/>
                <w:color w:val="auto"/>
              </w:rPr>
              <w:t xml:space="preserve"> </w:t>
            </w:r>
            <w:r w:rsidR="00AE5865" w:rsidRPr="002E0948">
              <w:rPr>
                <w:rStyle w:val="ae"/>
                <w:rFonts w:hint="eastAsia"/>
                <w:noProof/>
                <w:color w:val="auto"/>
              </w:rPr>
              <w:t>補助情形</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_Toc104155463 \h </w:instrText>
            </w:r>
            <w:r w:rsidR="00422E1C" w:rsidRPr="002E0948">
              <w:rPr>
                <w:noProof/>
                <w:webHidden/>
              </w:rPr>
            </w:r>
            <w:r w:rsidR="00422E1C" w:rsidRPr="002E0948">
              <w:rPr>
                <w:noProof/>
                <w:webHidden/>
              </w:rPr>
              <w:fldChar w:fldCharType="separate"/>
            </w:r>
            <w:r w:rsidR="00E33DB9" w:rsidRPr="002E0948">
              <w:rPr>
                <w:noProof/>
                <w:webHidden/>
              </w:rPr>
              <w:t>23</w:t>
            </w:r>
            <w:r w:rsidR="00422E1C" w:rsidRPr="002E0948">
              <w:rPr>
                <w:noProof/>
                <w:webHidden/>
              </w:rPr>
              <w:fldChar w:fldCharType="end"/>
            </w:r>
          </w:hyperlink>
        </w:p>
        <w:p w14:paraId="3FB56B69" w14:textId="5A074406"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64" w:history="1">
            <w:r w:rsidR="00AE5865" w:rsidRPr="002E0948">
              <w:rPr>
                <w:rStyle w:val="ae"/>
                <w:rFonts w:hint="eastAsia"/>
                <w:noProof/>
                <w:color w:val="auto"/>
              </w:rPr>
              <w:t>二、</w:t>
            </w:r>
            <w:r w:rsidR="00AE5865" w:rsidRPr="002E0948">
              <w:rPr>
                <w:rStyle w:val="ae"/>
                <w:rFonts w:hint="eastAsia"/>
                <w:noProof/>
                <w:color w:val="auto"/>
              </w:rPr>
              <w:t xml:space="preserve"> </w:t>
            </w:r>
            <w:r w:rsidR="00AE5865" w:rsidRPr="002E0948">
              <w:rPr>
                <w:rStyle w:val="ae"/>
                <w:rFonts w:hint="eastAsia"/>
                <w:noProof/>
                <w:color w:val="auto"/>
              </w:rPr>
              <w:t>執行成果</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_Toc104155464 \h </w:instrText>
            </w:r>
            <w:r w:rsidR="00422E1C" w:rsidRPr="002E0948">
              <w:rPr>
                <w:noProof/>
                <w:webHidden/>
              </w:rPr>
            </w:r>
            <w:r w:rsidR="00422E1C" w:rsidRPr="002E0948">
              <w:rPr>
                <w:noProof/>
                <w:webHidden/>
              </w:rPr>
              <w:fldChar w:fldCharType="separate"/>
            </w:r>
            <w:r w:rsidR="00E33DB9" w:rsidRPr="002E0948">
              <w:rPr>
                <w:noProof/>
                <w:webHidden/>
              </w:rPr>
              <w:t>24</w:t>
            </w:r>
            <w:r w:rsidR="00422E1C" w:rsidRPr="002E0948">
              <w:rPr>
                <w:noProof/>
                <w:webHidden/>
              </w:rPr>
              <w:fldChar w:fldCharType="end"/>
            </w:r>
          </w:hyperlink>
        </w:p>
        <w:p w14:paraId="2DE6658D" w14:textId="440A0341"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65" w:history="1">
            <w:r w:rsidR="00AE5865" w:rsidRPr="002E0948">
              <w:rPr>
                <w:rStyle w:val="ae"/>
                <w:rFonts w:hint="eastAsia"/>
                <w:noProof/>
                <w:color w:val="auto"/>
              </w:rPr>
              <w:t>三、</w:t>
            </w:r>
            <w:r w:rsidR="00AE5865" w:rsidRPr="002E0948">
              <w:rPr>
                <w:rStyle w:val="ae"/>
                <w:rFonts w:hint="eastAsia"/>
                <w:noProof/>
                <w:color w:val="auto"/>
              </w:rPr>
              <w:t xml:space="preserve"> </w:t>
            </w:r>
            <w:r w:rsidR="00AE5865" w:rsidRPr="002E0948">
              <w:rPr>
                <w:rStyle w:val="ae"/>
                <w:rFonts w:hint="eastAsia"/>
                <w:noProof/>
                <w:color w:val="auto"/>
              </w:rPr>
              <w:t>問題分析</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_Toc104155465 \h </w:instrText>
            </w:r>
            <w:r w:rsidR="00422E1C" w:rsidRPr="002E0948">
              <w:rPr>
                <w:noProof/>
                <w:webHidden/>
              </w:rPr>
            </w:r>
            <w:r w:rsidR="00422E1C" w:rsidRPr="002E0948">
              <w:rPr>
                <w:noProof/>
                <w:webHidden/>
              </w:rPr>
              <w:fldChar w:fldCharType="separate"/>
            </w:r>
            <w:r w:rsidR="00E33DB9" w:rsidRPr="002E0948">
              <w:rPr>
                <w:noProof/>
                <w:webHidden/>
              </w:rPr>
              <w:t>32</w:t>
            </w:r>
            <w:r w:rsidR="00422E1C" w:rsidRPr="002E0948">
              <w:rPr>
                <w:noProof/>
                <w:webHidden/>
              </w:rPr>
              <w:fldChar w:fldCharType="end"/>
            </w:r>
          </w:hyperlink>
        </w:p>
        <w:p w14:paraId="7AD293DB" w14:textId="58E79449" w:rsidR="00AE5865" w:rsidRPr="002E0948" w:rsidRDefault="00686842" w:rsidP="00A0779E">
          <w:pPr>
            <w:pStyle w:val="11"/>
            <w:tabs>
              <w:tab w:val="right" w:leader="dot" w:pos="9736"/>
            </w:tabs>
            <w:spacing w:before="190"/>
            <w:rPr>
              <w:rFonts w:asciiTheme="minorHAnsi" w:eastAsiaTheme="minorEastAsia" w:hAnsiTheme="minorHAnsi" w:cstheme="minorBidi"/>
              <w:noProof/>
              <w:sz w:val="24"/>
            </w:rPr>
          </w:pPr>
          <w:hyperlink w:anchor="_Toc104155466" w:history="1">
            <w:r w:rsidR="00AE5865" w:rsidRPr="002E0948">
              <w:rPr>
                <w:rStyle w:val="ae"/>
                <w:rFonts w:hint="eastAsia"/>
                <w:noProof/>
                <w:color w:val="auto"/>
              </w:rPr>
              <w:t>肆、</w:t>
            </w:r>
            <w:r w:rsidR="00AE5865" w:rsidRPr="002E0948">
              <w:rPr>
                <w:rStyle w:val="ae"/>
                <w:rFonts w:hint="eastAsia"/>
                <w:noProof/>
                <w:color w:val="auto"/>
              </w:rPr>
              <w:t xml:space="preserve"> </w:t>
            </w:r>
            <w:r w:rsidR="00AE5865" w:rsidRPr="002E0948">
              <w:rPr>
                <w:rStyle w:val="ae"/>
                <w:rFonts w:hint="eastAsia"/>
                <w:noProof/>
                <w:color w:val="auto"/>
              </w:rPr>
              <w:t>執行策略及方法</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_Toc104155466 \h </w:instrText>
            </w:r>
            <w:r w:rsidR="00422E1C" w:rsidRPr="002E0948">
              <w:rPr>
                <w:noProof/>
                <w:webHidden/>
              </w:rPr>
            </w:r>
            <w:r w:rsidR="00422E1C" w:rsidRPr="002E0948">
              <w:rPr>
                <w:noProof/>
                <w:webHidden/>
              </w:rPr>
              <w:fldChar w:fldCharType="separate"/>
            </w:r>
            <w:r w:rsidR="00E33DB9" w:rsidRPr="002E0948">
              <w:rPr>
                <w:noProof/>
                <w:webHidden/>
              </w:rPr>
              <w:t>37</w:t>
            </w:r>
            <w:r w:rsidR="00422E1C" w:rsidRPr="002E0948">
              <w:rPr>
                <w:noProof/>
                <w:webHidden/>
              </w:rPr>
              <w:fldChar w:fldCharType="end"/>
            </w:r>
          </w:hyperlink>
        </w:p>
        <w:p w14:paraId="7B7F3D41" w14:textId="30C8E371"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67" w:history="1">
            <w:r w:rsidR="00AE5865" w:rsidRPr="002E0948">
              <w:rPr>
                <w:rStyle w:val="ae"/>
                <w:rFonts w:hint="eastAsia"/>
                <w:noProof/>
                <w:color w:val="auto"/>
              </w:rPr>
              <w:t>一、</w:t>
            </w:r>
            <w:r w:rsidR="00AE5865" w:rsidRPr="002E0948">
              <w:rPr>
                <w:rStyle w:val="ae"/>
                <w:rFonts w:hint="eastAsia"/>
                <w:noProof/>
                <w:color w:val="auto"/>
              </w:rPr>
              <w:t xml:space="preserve"> </w:t>
            </w:r>
            <w:r w:rsidR="00AE5865" w:rsidRPr="002E0948">
              <w:rPr>
                <w:rStyle w:val="ae"/>
                <w:rFonts w:hint="eastAsia"/>
                <w:noProof/>
                <w:color w:val="auto"/>
              </w:rPr>
              <w:t>主要工作項目</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_Toc104155467 \h </w:instrText>
            </w:r>
            <w:r w:rsidR="00422E1C" w:rsidRPr="002E0948">
              <w:rPr>
                <w:noProof/>
                <w:webHidden/>
              </w:rPr>
            </w:r>
            <w:r w:rsidR="00422E1C" w:rsidRPr="002E0948">
              <w:rPr>
                <w:noProof/>
                <w:webHidden/>
              </w:rPr>
              <w:fldChar w:fldCharType="separate"/>
            </w:r>
            <w:r w:rsidR="00E33DB9" w:rsidRPr="002E0948">
              <w:rPr>
                <w:noProof/>
                <w:webHidden/>
              </w:rPr>
              <w:t>37</w:t>
            </w:r>
            <w:r w:rsidR="00422E1C" w:rsidRPr="002E0948">
              <w:rPr>
                <w:noProof/>
                <w:webHidden/>
              </w:rPr>
              <w:fldChar w:fldCharType="end"/>
            </w:r>
          </w:hyperlink>
        </w:p>
        <w:p w14:paraId="5B5DDAD3" w14:textId="5B667AF9"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68" w:history="1">
            <w:r w:rsidR="00AE5865" w:rsidRPr="002E0948">
              <w:rPr>
                <w:rStyle w:val="ae"/>
                <w:rFonts w:hint="eastAsia"/>
                <w:noProof/>
                <w:color w:val="auto"/>
              </w:rPr>
              <w:t>二、</w:t>
            </w:r>
            <w:r w:rsidR="00AE5865" w:rsidRPr="002E0948">
              <w:rPr>
                <w:rStyle w:val="ae"/>
                <w:rFonts w:hint="eastAsia"/>
                <w:noProof/>
                <w:color w:val="auto"/>
              </w:rPr>
              <w:t xml:space="preserve"> </w:t>
            </w:r>
            <w:r w:rsidR="00AE5865" w:rsidRPr="002E0948">
              <w:rPr>
                <w:rStyle w:val="ae"/>
                <w:rFonts w:hint="eastAsia"/>
                <w:noProof/>
                <w:color w:val="auto"/>
              </w:rPr>
              <w:t>執行策略</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_Toc104155468 \h </w:instrText>
            </w:r>
            <w:r w:rsidR="00422E1C" w:rsidRPr="002E0948">
              <w:rPr>
                <w:noProof/>
                <w:webHidden/>
              </w:rPr>
            </w:r>
            <w:r w:rsidR="00422E1C" w:rsidRPr="002E0948">
              <w:rPr>
                <w:noProof/>
                <w:webHidden/>
              </w:rPr>
              <w:fldChar w:fldCharType="separate"/>
            </w:r>
            <w:r w:rsidR="00E33DB9" w:rsidRPr="002E0948">
              <w:rPr>
                <w:noProof/>
                <w:webHidden/>
              </w:rPr>
              <w:t>39</w:t>
            </w:r>
            <w:r w:rsidR="00422E1C" w:rsidRPr="002E0948">
              <w:rPr>
                <w:noProof/>
                <w:webHidden/>
              </w:rPr>
              <w:fldChar w:fldCharType="end"/>
            </w:r>
          </w:hyperlink>
        </w:p>
        <w:p w14:paraId="3AA0C65E" w14:textId="61659226"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69" w:history="1">
            <w:r w:rsidR="00AE5865" w:rsidRPr="002E0948">
              <w:rPr>
                <w:rStyle w:val="ae"/>
                <w:rFonts w:hint="eastAsia"/>
                <w:noProof/>
                <w:color w:val="auto"/>
              </w:rPr>
              <w:t>三、</w:t>
            </w:r>
            <w:r w:rsidR="00AE5865" w:rsidRPr="002E0948">
              <w:rPr>
                <w:rStyle w:val="ae"/>
                <w:rFonts w:hint="eastAsia"/>
                <w:noProof/>
                <w:color w:val="auto"/>
              </w:rPr>
              <w:t xml:space="preserve"> </w:t>
            </w:r>
            <w:r w:rsidR="00AE5865" w:rsidRPr="002E0948">
              <w:rPr>
                <w:rStyle w:val="ae"/>
                <w:rFonts w:hint="eastAsia"/>
                <w:noProof/>
                <w:color w:val="auto"/>
              </w:rPr>
              <w:t>執行步驟</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_Toc104155469 \h </w:instrText>
            </w:r>
            <w:r w:rsidR="00422E1C" w:rsidRPr="002E0948">
              <w:rPr>
                <w:noProof/>
                <w:webHidden/>
              </w:rPr>
            </w:r>
            <w:r w:rsidR="00422E1C" w:rsidRPr="002E0948">
              <w:rPr>
                <w:noProof/>
                <w:webHidden/>
              </w:rPr>
              <w:fldChar w:fldCharType="separate"/>
            </w:r>
            <w:r w:rsidR="00E33DB9" w:rsidRPr="002E0948">
              <w:rPr>
                <w:noProof/>
                <w:webHidden/>
              </w:rPr>
              <w:t>45</w:t>
            </w:r>
            <w:r w:rsidR="00422E1C" w:rsidRPr="002E0948">
              <w:rPr>
                <w:noProof/>
                <w:webHidden/>
              </w:rPr>
              <w:fldChar w:fldCharType="end"/>
            </w:r>
          </w:hyperlink>
        </w:p>
        <w:p w14:paraId="44E6C556" w14:textId="1777B0D0" w:rsidR="00AE5865" w:rsidRPr="002E0948" w:rsidRDefault="00686842" w:rsidP="00A0779E">
          <w:pPr>
            <w:pStyle w:val="11"/>
            <w:tabs>
              <w:tab w:val="right" w:leader="dot" w:pos="9736"/>
            </w:tabs>
            <w:spacing w:before="190"/>
            <w:rPr>
              <w:rFonts w:asciiTheme="minorHAnsi" w:eastAsiaTheme="minorEastAsia" w:hAnsiTheme="minorHAnsi" w:cstheme="minorBidi"/>
              <w:noProof/>
              <w:sz w:val="24"/>
            </w:rPr>
          </w:pPr>
          <w:hyperlink w:anchor="_Toc104155470" w:history="1">
            <w:r w:rsidR="00AE5865" w:rsidRPr="002E0948">
              <w:rPr>
                <w:rStyle w:val="ae"/>
                <w:rFonts w:hint="eastAsia"/>
                <w:noProof/>
                <w:color w:val="auto"/>
              </w:rPr>
              <w:t>伍、</w:t>
            </w:r>
            <w:r w:rsidR="00AE5865" w:rsidRPr="002E0948">
              <w:rPr>
                <w:rStyle w:val="ae"/>
                <w:rFonts w:hint="eastAsia"/>
                <w:noProof/>
                <w:color w:val="auto"/>
              </w:rPr>
              <w:t xml:space="preserve"> </w:t>
            </w:r>
            <w:r w:rsidR="00AE5865" w:rsidRPr="002E0948">
              <w:rPr>
                <w:rStyle w:val="ae"/>
                <w:rFonts w:hint="eastAsia"/>
                <w:noProof/>
                <w:color w:val="auto"/>
              </w:rPr>
              <w:t>期程與資源需求</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_Toc104155470 \h </w:instrText>
            </w:r>
            <w:r w:rsidR="00422E1C" w:rsidRPr="002E0948">
              <w:rPr>
                <w:noProof/>
                <w:webHidden/>
              </w:rPr>
            </w:r>
            <w:r w:rsidR="00422E1C" w:rsidRPr="002E0948">
              <w:rPr>
                <w:noProof/>
                <w:webHidden/>
              </w:rPr>
              <w:fldChar w:fldCharType="separate"/>
            </w:r>
            <w:r w:rsidR="00E33DB9" w:rsidRPr="002E0948">
              <w:rPr>
                <w:noProof/>
                <w:webHidden/>
              </w:rPr>
              <w:t>51</w:t>
            </w:r>
            <w:r w:rsidR="00422E1C" w:rsidRPr="002E0948">
              <w:rPr>
                <w:noProof/>
                <w:webHidden/>
              </w:rPr>
              <w:fldChar w:fldCharType="end"/>
            </w:r>
          </w:hyperlink>
        </w:p>
        <w:p w14:paraId="642D4F21" w14:textId="16636B6C"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71" w:history="1">
            <w:r w:rsidR="00AE5865" w:rsidRPr="002E0948">
              <w:rPr>
                <w:rStyle w:val="ae"/>
                <w:rFonts w:hint="eastAsia"/>
                <w:noProof/>
                <w:color w:val="auto"/>
              </w:rPr>
              <w:t>一、</w:t>
            </w:r>
            <w:r w:rsidR="00AE5865" w:rsidRPr="002E0948">
              <w:rPr>
                <w:rStyle w:val="ae"/>
                <w:rFonts w:hint="eastAsia"/>
                <w:noProof/>
                <w:color w:val="auto"/>
              </w:rPr>
              <w:t xml:space="preserve"> </w:t>
            </w:r>
            <w:r w:rsidR="00AE5865" w:rsidRPr="002E0948">
              <w:rPr>
                <w:rStyle w:val="ae"/>
                <w:rFonts w:hint="eastAsia"/>
                <w:noProof/>
                <w:color w:val="auto"/>
              </w:rPr>
              <w:t>計畫期程</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_Toc104155471 \h </w:instrText>
            </w:r>
            <w:r w:rsidR="00422E1C" w:rsidRPr="002E0948">
              <w:rPr>
                <w:noProof/>
                <w:webHidden/>
              </w:rPr>
            </w:r>
            <w:r w:rsidR="00422E1C" w:rsidRPr="002E0948">
              <w:rPr>
                <w:noProof/>
                <w:webHidden/>
              </w:rPr>
              <w:fldChar w:fldCharType="separate"/>
            </w:r>
            <w:r w:rsidR="00E33DB9" w:rsidRPr="002E0948">
              <w:rPr>
                <w:noProof/>
                <w:webHidden/>
              </w:rPr>
              <w:t>51</w:t>
            </w:r>
            <w:r w:rsidR="00422E1C" w:rsidRPr="002E0948">
              <w:rPr>
                <w:noProof/>
                <w:webHidden/>
              </w:rPr>
              <w:fldChar w:fldCharType="end"/>
            </w:r>
          </w:hyperlink>
        </w:p>
        <w:p w14:paraId="39418B7E" w14:textId="0CA7DBA6"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72" w:history="1">
            <w:r w:rsidR="00AE5865" w:rsidRPr="002E0948">
              <w:rPr>
                <w:rStyle w:val="ae"/>
                <w:rFonts w:hint="eastAsia"/>
                <w:noProof/>
                <w:color w:val="auto"/>
              </w:rPr>
              <w:t>二、</w:t>
            </w:r>
            <w:r w:rsidR="00AE5865" w:rsidRPr="002E0948">
              <w:rPr>
                <w:rStyle w:val="ae"/>
                <w:rFonts w:hint="eastAsia"/>
                <w:noProof/>
                <w:color w:val="auto"/>
              </w:rPr>
              <w:t xml:space="preserve"> </w:t>
            </w:r>
            <w:r w:rsidR="00AE5865" w:rsidRPr="002E0948">
              <w:rPr>
                <w:rStyle w:val="ae"/>
                <w:rFonts w:hint="eastAsia"/>
                <w:noProof/>
                <w:color w:val="auto"/>
              </w:rPr>
              <w:t>經費來源及支用原則</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_Toc104155472 \h </w:instrText>
            </w:r>
            <w:r w:rsidR="00422E1C" w:rsidRPr="002E0948">
              <w:rPr>
                <w:noProof/>
                <w:webHidden/>
              </w:rPr>
            </w:r>
            <w:r w:rsidR="00422E1C" w:rsidRPr="002E0948">
              <w:rPr>
                <w:noProof/>
                <w:webHidden/>
              </w:rPr>
              <w:fldChar w:fldCharType="separate"/>
            </w:r>
            <w:r w:rsidR="00E33DB9" w:rsidRPr="002E0948">
              <w:rPr>
                <w:noProof/>
                <w:webHidden/>
              </w:rPr>
              <w:t>51</w:t>
            </w:r>
            <w:r w:rsidR="00422E1C" w:rsidRPr="002E0948">
              <w:rPr>
                <w:noProof/>
                <w:webHidden/>
              </w:rPr>
              <w:fldChar w:fldCharType="end"/>
            </w:r>
          </w:hyperlink>
        </w:p>
        <w:p w14:paraId="229126D5" w14:textId="4B4B7947" w:rsidR="00AE5865" w:rsidRPr="002E0948" w:rsidRDefault="00686842" w:rsidP="00A0779E">
          <w:pPr>
            <w:pStyle w:val="11"/>
            <w:tabs>
              <w:tab w:val="right" w:leader="dot" w:pos="9736"/>
            </w:tabs>
            <w:spacing w:before="190"/>
            <w:rPr>
              <w:rFonts w:asciiTheme="minorHAnsi" w:eastAsiaTheme="minorEastAsia" w:hAnsiTheme="minorHAnsi" w:cstheme="minorBidi"/>
              <w:noProof/>
              <w:sz w:val="24"/>
            </w:rPr>
          </w:pPr>
          <w:hyperlink w:anchor="_Toc104155473" w:history="1">
            <w:r w:rsidR="00AE5865" w:rsidRPr="002E0948">
              <w:rPr>
                <w:rStyle w:val="ae"/>
                <w:rFonts w:hint="eastAsia"/>
                <w:noProof/>
                <w:color w:val="auto"/>
              </w:rPr>
              <w:t>陸、</w:t>
            </w:r>
            <w:r w:rsidR="00AE5865" w:rsidRPr="002E0948">
              <w:rPr>
                <w:rStyle w:val="ae"/>
                <w:rFonts w:hint="eastAsia"/>
                <w:noProof/>
                <w:color w:val="auto"/>
              </w:rPr>
              <w:t xml:space="preserve"> </w:t>
            </w:r>
            <w:r w:rsidR="00AE5865" w:rsidRPr="002E0948">
              <w:rPr>
                <w:rStyle w:val="ae"/>
                <w:rFonts w:hint="eastAsia"/>
                <w:noProof/>
                <w:color w:val="auto"/>
              </w:rPr>
              <w:t>財務計畫</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_Toc104155473 \h </w:instrText>
            </w:r>
            <w:r w:rsidR="00422E1C" w:rsidRPr="002E0948">
              <w:rPr>
                <w:noProof/>
                <w:webHidden/>
              </w:rPr>
            </w:r>
            <w:r w:rsidR="00422E1C" w:rsidRPr="002E0948">
              <w:rPr>
                <w:noProof/>
                <w:webHidden/>
              </w:rPr>
              <w:fldChar w:fldCharType="separate"/>
            </w:r>
            <w:r w:rsidR="00E33DB9" w:rsidRPr="002E0948">
              <w:rPr>
                <w:noProof/>
                <w:webHidden/>
              </w:rPr>
              <w:t>56</w:t>
            </w:r>
            <w:r w:rsidR="00422E1C" w:rsidRPr="002E0948">
              <w:rPr>
                <w:noProof/>
                <w:webHidden/>
              </w:rPr>
              <w:fldChar w:fldCharType="end"/>
            </w:r>
          </w:hyperlink>
        </w:p>
        <w:p w14:paraId="358B8CDA" w14:textId="0F1168A9"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74" w:history="1">
            <w:r w:rsidR="00AE5865" w:rsidRPr="002E0948">
              <w:rPr>
                <w:rStyle w:val="ae"/>
                <w:rFonts w:hint="eastAsia"/>
                <w:noProof/>
                <w:color w:val="auto"/>
              </w:rPr>
              <w:t>一、</w:t>
            </w:r>
            <w:r w:rsidR="00AE5865" w:rsidRPr="002E0948">
              <w:rPr>
                <w:rStyle w:val="ae"/>
                <w:rFonts w:hint="eastAsia"/>
                <w:noProof/>
                <w:color w:val="auto"/>
              </w:rPr>
              <w:t xml:space="preserve"> </w:t>
            </w:r>
            <w:r w:rsidR="00AE5865" w:rsidRPr="002E0948">
              <w:rPr>
                <w:rStyle w:val="ae"/>
                <w:rFonts w:hint="eastAsia"/>
                <w:noProof/>
                <w:color w:val="auto"/>
              </w:rPr>
              <w:t>經費編列</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_Toc104155474 \h </w:instrText>
            </w:r>
            <w:r w:rsidR="00422E1C" w:rsidRPr="002E0948">
              <w:rPr>
                <w:noProof/>
                <w:webHidden/>
              </w:rPr>
            </w:r>
            <w:r w:rsidR="00422E1C" w:rsidRPr="002E0948">
              <w:rPr>
                <w:noProof/>
                <w:webHidden/>
              </w:rPr>
              <w:fldChar w:fldCharType="separate"/>
            </w:r>
            <w:r w:rsidR="00E33DB9" w:rsidRPr="002E0948">
              <w:rPr>
                <w:noProof/>
                <w:webHidden/>
              </w:rPr>
              <w:t>56</w:t>
            </w:r>
            <w:r w:rsidR="00422E1C" w:rsidRPr="002E0948">
              <w:rPr>
                <w:noProof/>
                <w:webHidden/>
              </w:rPr>
              <w:fldChar w:fldCharType="end"/>
            </w:r>
          </w:hyperlink>
        </w:p>
        <w:p w14:paraId="45A74802" w14:textId="663AB151"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75" w:history="1">
            <w:r w:rsidR="00AE5865" w:rsidRPr="002E0948">
              <w:rPr>
                <w:rStyle w:val="ae"/>
                <w:rFonts w:hint="eastAsia"/>
                <w:noProof/>
                <w:color w:val="auto"/>
              </w:rPr>
              <w:t>二、</w:t>
            </w:r>
            <w:r w:rsidR="00AE5865" w:rsidRPr="002E0948">
              <w:rPr>
                <w:rStyle w:val="ae"/>
                <w:rFonts w:hint="eastAsia"/>
                <w:noProof/>
                <w:color w:val="auto"/>
              </w:rPr>
              <w:t xml:space="preserve"> </w:t>
            </w:r>
            <w:r w:rsidR="00AE5865" w:rsidRPr="002E0948">
              <w:rPr>
                <w:rStyle w:val="ae"/>
                <w:rFonts w:hint="eastAsia"/>
                <w:noProof/>
                <w:color w:val="auto"/>
              </w:rPr>
              <w:t>追蹤管控機制</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_Toc104155475 \h </w:instrText>
            </w:r>
            <w:r w:rsidR="00422E1C" w:rsidRPr="002E0948">
              <w:rPr>
                <w:noProof/>
                <w:webHidden/>
              </w:rPr>
            </w:r>
            <w:r w:rsidR="00422E1C" w:rsidRPr="002E0948">
              <w:rPr>
                <w:noProof/>
                <w:webHidden/>
              </w:rPr>
              <w:fldChar w:fldCharType="separate"/>
            </w:r>
            <w:r w:rsidR="00E33DB9" w:rsidRPr="002E0948">
              <w:rPr>
                <w:noProof/>
                <w:webHidden/>
              </w:rPr>
              <w:t>56</w:t>
            </w:r>
            <w:r w:rsidR="00422E1C" w:rsidRPr="002E0948">
              <w:rPr>
                <w:noProof/>
                <w:webHidden/>
              </w:rPr>
              <w:fldChar w:fldCharType="end"/>
            </w:r>
          </w:hyperlink>
        </w:p>
        <w:p w14:paraId="3D825323" w14:textId="520D5245" w:rsidR="00AE5865" w:rsidRPr="002E0948" w:rsidRDefault="00686842" w:rsidP="00A0779E">
          <w:pPr>
            <w:pStyle w:val="11"/>
            <w:tabs>
              <w:tab w:val="right" w:leader="dot" w:pos="9736"/>
            </w:tabs>
            <w:spacing w:before="190"/>
            <w:rPr>
              <w:rFonts w:asciiTheme="minorHAnsi" w:eastAsiaTheme="minorEastAsia" w:hAnsiTheme="minorHAnsi" w:cstheme="minorBidi"/>
              <w:noProof/>
              <w:sz w:val="24"/>
            </w:rPr>
          </w:pPr>
          <w:hyperlink w:anchor="_Toc104155476" w:history="1">
            <w:r w:rsidR="00AE5865" w:rsidRPr="002E0948">
              <w:rPr>
                <w:rStyle w:val="ae"/>
                <w:rFonts w:hint="eastAsia"/>
                <w:noProof/>
                <w:color w:val="auto"/>
              </w:rPr>
              <w:t>柒、</w:t>
            </w:r>
            <w:r w:rsidR="00AE5865" w:rsidRPr="002E0948">
              <w:rPr>
                <w:rStyle w:val="ae"/>
                <w:rFonts w:hint="eastAsia"/>
                <w:noProof/>
                <w:color w:val="auto"/>
              </w:rPr>
              <w:t xml:space="preserve"> </w:t>
            </w:r>
            <w:r w:rsidR="00AE5865" w:rsidRPr="002E0948">
              <w:rPr>
                <w:rStyle w:val="ae"/>
                <w:rFonts w:hint="eastAsia"/>
                <w:noProof/>
                <w:color w:val="auto"/>
              </w:rPr>
              <w:t>預期影響</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_Toc104155476 \h </w:instrText>
            </w:r>
            <w:r w:rsidR="00422E1C" w:rsidRPr="002E0948">
              <w:rPr>
                <w:noProof/>
                <w:webHidden/>
              </w:rPr>
            </w:r>
            <w:r w:rsidR="00422E1C" w:rsidRPr="002E0948">
              <w:rPr>
                <w:noProof/>
                <w:webHidden/>
              </w:rPr>
              <w:fldChar w:fldCharType="separate"/>
            </w:r>
            <w:r w:rsidR="00E33DB9" w:rsidRPr="002E0948">
              <w:rPr>
                <w:noProof/>
                <w:webHidden/>
              </w:rPr>
              <w:t>59</w:t>
            </w:r>
            <w:r w:rsidR="00422E1C" w:rsidRPr="002E0948">
              <w:rPr>
                <w:noProof/>
                <w:webHidden/>
              </w:rPr>
              <w:fldChar w:fldCharType="end"/>
            </w:r>
          </w:hyperlink>
        </w:p>
        <w:p w14:paraId="4BBC3A75" w14:textId="53766B0E"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77" w:history="1">
            <w:r w:rsidR="00AE5865" w:rsidRPr="002E0948">
              <w:rPr>
                <w:rStyle w:val="ae"/>
                <w:rFonts w:hint="eastAsia"/>
                <w:noProof/>
                <w:color w:val="auto"/>
              </w:rPr>
              <w:t>一、</w:t>
            </w:r>
            <w:r w:rsidR="00AE5865" w:rsidRPr="002E0948">
              <w:rPr>
                <w:rStyle w:val="ae"/>
                <w:rFonts w:hint="eastAsia"/>
                <w:noProof/>
                <w:color w:val="auto"/>
              </w:rPr>
              <w:t xml:space="preserve"> </w:t>
            </w:r>
            <w:r w:rsidR="00AE5865" w:rsidRPr="002E0948">
              <w:rPr>
                <w:rStyle w:val="ae"/>
                <w:rFonts w:hint="eastAsia"/>
                <w:noProof/>
                <w:color w:val="auto"/>
              </w:rPr>
              <w:t>計畫第一部分</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_Toc104155477 \h </w:instrText>
            </w:r>
            <w:r w:rsidR="00422E1C" w:rsidRPr="002E0948">
              <w:rPr>
                <w:noProof/>
                <w:webHidden/>
              </w:rPr>
            </w:r>
            <w:r w:rsidR="00422E1C" w:rsidRPr="002E0948">
              <w:rPr>
                <w:noProof/>
                <w:webHidden/>
              </w:rPr>
              <w:fldChar w:fldCharType="separate"/>
            </w:r>
            <w:r w:rsidR="00E33DB9" w:rsidRPr="002E0948">
              <w:rPr>
                <w:noProof/>
                <w:webHidden/>
              </w:rPr>
              <w:t>59</w:t>
            </w:r>
            <w:r w:rsidR="00422E1C" w:rsidRPr="002E0948">
              <w:rPr>
                <w:noProof/>
                <w:webHidden/>
              </w:rPr>
              <w:fldChar w:fldCharType="end"/>
            </w:r>
          </w:hyperlink>
        </w:p>
        <w:p w14:paraId="0F1B850E" w14:textId="74C4DD43"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78" w:history="1">
            <w:r w:rsidR="00AE5865" w:rsidRPr="002E0948">
              <w:rPr>
                <w:rStyle w:val="ae"/>
                <w:rFonts w:hint="eastAsia"/>
                <w:noProof/>
                <w:color w:val="auto"/>
              </w:rPr>
              <w:t>二、</w:t>
            </w:r>
            <w:r w:rsidR="00AE5865" w:rsidRPr="002E0948">
              <w:rPr>
                <w:rStyle w:val="ae"/>
                <w:rFonts w:hint="eastAsia"/>
                <w:noProof/>
                <w:color w:val="auto"/>
              </w:rPr>
              <w:t xml:space="preserve"> </w:t>
            </w:r>
            <w:r w:rsidR="00AE5865" w:rsidRPr="002E0948">
              <w:rPr>
                <w:rStyle w:val="ae"/>
                <w:rFonts w:hint="eastAsia"/>
                <w:noProof/>
                <w:color w:val="auto"/>
              </w:rPr>
              <w:t>計畫第二部分</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_Toc104155478 \h </w:instrText>
            </w:r>
            <w:r w:rsidR="00422E1C" w:rsidRPr="002E0948">
              <w:rPr>
                <w:noProof/>
                <w:webHidden/>
              </w:rPr>
            </w:r>
            <w:r w:rsidR="00422E1C" w:rsidRPr="002E0948">
              <w:rPr>
                <w:noProof/>
                <w:webHidden/>
              </w:rPr>
              <w:fldChar w:fldCharType="separate"/>
            </w:r>
            <w:r w:rsidR="00E33DB9" w:rsidRPr="002E0948">
              <w:rPr>
                <w:noProof/>
                <w:webHidden/>
              </w:rPr>
              <w:t>60</w:t>
            </w:r>
            <w:r w:rsidR="00422E1C" w:rsidRPr="002E0948">
              <w:rPr>
                <w:noProof/>
                <w:webHidden/>
              </w:rPr>
              <w:fldChar w:fldCharType="end"/>
            </w:r>
          </w:hyperlink>
        </w:p>
        <w:p w14:paraId="2DCC28CD" w14:textId="45C563A5" w:rsidR="00AE5865" w:rsidRPr="002E0948" w:rsidRDefault="00686842" w:rsidP="00A0779E">
          <w:pPr>
            <w:pStyle w:val="11"/>
            <w:tabs>
              <w:tab w:val="right" w:leader="dot" w:pos="9736"/>
            </w:tabs>
            <w:spacing w:before="190"/>
            <w:rPr>
              <w:rFonts w:asciiTheme="minorHAnsi" w:eastAsiaTheme="minorEastAsia" w:hAnsiTheme="minorHAnsi" w:cstheme="minorBidi"/>
              <w:noProof/>
              <w:sz w:val="24"/>
            </w:rPr>
          </w:pPr>
          <w:hyperlink w:anchor="_Toc104155479" w:history="1">
            <w:r w:rsidR="00AE5865" w:rsidRPr="002E0948">
              <w:rPr>
                <w:rStyle w:val="ae"/>
                <w:rFonts w:hint="eastAsia"/>
                <w:noProof/>
                <w:color w:val="auto"/>
              </w:rPr>
              <w:t>捌、</w:t>
            </w:r>
            <w:r w:rsidR="00AE5865" w:rsidRPr="002E0948">
              <w:rPr>
                <w:rStyle w:val="ae"/>
                <w:rFonts w:hint="eastAsia"/>
                <w:noProof/>
                <w:color w:val="auto"/>
              </w:rPr>
              <w:t xml:space="preserve"> </w:t>
            </w:r>
            <w:r w:rsidR="00AE5865" w:rsidRPr="002E0948">
              <w:rPr>
                <w:rStyle w:val="ae"/>
                <w:rFonts w:hint="eastAsia"/>
                <w:noProof/>
                <w:color w:val="auto"/>
              </w:rPr>
              <w:t>附則</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_Toc104155479 \h </w:instrText>
            </w:r>
            <w:r w:rsidR="00422E1C" w:rsidRPr="002E0948">
              <w:rPr>
                <w:noProof/>
                <w:webHidden/>
              </w:rPr>
            </w:r>
            <w:r w:rsidR="00422E1C" w:rsidRPr="002E0948">
              <w:rPr>
                <w:noProof/>
                <w:webHidden/>
              </w:rPr>
              <w:fldChar w:fldCharType="separate"/>
            </w:r>
            <w:r w:rsidR="00E33DB9" w:rsidRPr="002E0948">
              <w:rPr>
                <w:noProof/>
                <w:webHidden/>
              </w:rPr>
              <w:t>62</w:t>
            </w:r>
            <w:r w:rsidR="00422E1C" w:rsidRPr="002E0948">
              <w:rPr>
                <w:noProof/>
                <w:webHidden/>
              </w:rPr>
              <w:fldChar w:fldCharType="end"/>
            </w:r>
          </w:hyperlink>
        </w:p>
        <w:p w14:paraId="0C461B97" w14:textId="6BA94155"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80" w:history="1">
            <w:r w:rsidR="00AE5865" w:rsidRPr="002E0948">
              <w:rPr>
                <w:rStyle w:val="ae"/>
                <w:rFonts w:hint="eastAsia"/>
                <w:noProof/>
                <w:color w:val="auto"/>
              </w:rPr>
              <w:t>一、</w:t>
            </w:r>
            <w:r w:rsidR="00AE5865" w:rsidRPr="002E0948">
              <w:rPr>
                <w:rStyle w:val="ae"/>
                <w:rFonts w:hint="eastAsia"/>
                <w:noProof/>
                <w:color w:val="auto"/>
              </w:rPr>
              <w:t xml:space="preserve"> </w:t>
            </w:r>
            <w:r w:rsidR="00AE5865" w:rsidRPr="002E0948">
              <w:rPr>
                <w:rStyle w:val="ae"/>
                <w:rFonts w:hint="eastAsia"/>
                <w:noProof/>
                <w:color w:val="auto"/>
              </w:rPr>
              <w:t>風險管理</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_Toc104155480 \h </w:instrText>
            </w:r>
            <w:r w:rsidR="00422E1C" w:rsidRPr="002E0948">
              <w:rPr>
                <w:noProof/>
                <w:webHidden/>
              </w:rPr>
            </w:r>
            <w:r w:rsidR="00422E1C" w:rsidRPr="002E0948">
              <w:rPr>
                <w:noProof/>
                <w:webHidden/>
              </w:rPr>
              <w:fldChar w:fldCharType="separate"/>
            </w:r>
            <w:r w:rsidR="00E33DB9" w:rsidRPr="002E0948">
              <w:rPr>
                <w:noProof/>
                <w:webHidden/>
              </w:rPr>
              <w:t>62</w:t>
            </w:r>
            <w:r w:rsidR="00422E1C" w:rsidRPr="002E0948">
              <w:rPr>
                <w:noProof/>
                <w:webHidden/>
              </w:rPr>
              <w:fldChar w:fldCharType="end"/>
            </w:r>
          </w:hyperlink>
        </w:p>
        <w:p w14:paraId="789D1E88" w14:textId="4086D2E4"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81" w:history="1">
            <w:r w:rsidR="00AE5865" w:rsidRPr="002E0948">
              <w:rPr>
                <w:rStyle w:val="ae"/>
                <w:rFonts w:hint="eastAsia"/>
                <w:noProof/>
                <w:color w:val="auto"/>
              </w:rPr>
              <w:t>二、</w:t>
            </w:r>
            <w:r w:rsidR="00AE5865" w:rsidRPr="002E0948">
              <w:rPr>
                <w:rStyle w:val="ae"/>
                <w:rFonts w:hint="eastAsia"/>
                <w:noProof/>
                <w:color w:val="auto"/>
              </w:rPr>
              <w:t xml:space="preserve"> </w:t>
            </w:r>
            <w:r w:rsidR="00AE5865" w:rsidRPr="002E0948">
              <w:rPr>
                <w:rStyle w:val="ae"/>
                <w:rFonts w:hint="eastAsia"/>
                <w:noProof/>
                <w:color w:val="auto"/>
              </w:rPr>
              <w:t>替選方案之分析及評估</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_Toc104155481 \h </w:instrText>
            </w:r>
            <w:r w:rsidR="00422E1C" w:rsidRPr="002E0948">
              <w:rPr>
                <w:noProof/>
                <w:webHidden/>
              </w:rPr>
            </w:r>
            <w:r w:rsidR="00422E1C" w:rsidRPr="002E0948">
              <w:rPr>
                <w:noProof/>
                <w:webHidden/>
              </w:rPr>
              <w:fldChar w:fldCharType="separate"/>
            </w:r>
            <w:r w:rsidR="00E33DB9" w:rsidRPr="002E0948">
              <w:rPr>
                <w:noProof/>
                <w:webHidden/>
              </w:rPr>
              <w:t>69</w:t>
            </w:r>
            <w:r w:rsidR="00422E1C" w:rsidRPr="002E0948">
              <w:rPr>
                <w:noProof/>
                <w:webHidden/>
              </w:rPr>
              <w:fldChar w:fldCharType="end"/>
            </w:r>
          </w:hyperlink>
        </w:p>
        <w:p w14:paraId="3EA94DD4" w14:textId="57D45AFD" w:rsidR="00AE5865" w:rsidRPr="002E0948" w:rsidRDefault="00686842" w:rsidP="00A0779E">
          <w:pPr>
            <w:pStyle w:val="21"/>
            <w:tabs>
              <w:tab w:val="right" w:leader="dot" w:pos="9736"/>
            </w:tabs>
            <w:spacing w:before="190"/>
            <w:ind w:left="560"/>
            <w:rPr>
              <w:rFonts w:asciiTheme="minorHAnsi" w:eastAsiaTheme="minorEastAsia" w:hAnsiTheme="minorHAnsi" w:cstheme="minorBidi"/>
              <w:noProof/>
              <w:sz w:val="24"/>
            </w:rPr>
          </w:pPr>
          <w:hyperlink w:anchor="_Toc104155482" w:history="1">
            <w:r w:rsidR="00AE5865" w:rsidRPr="002E0948">
              <w:rPr>
                <w:rStyle w:val="ae"/>
                <w:rFonts w:hint="eastAsia"/>
                <w:noProof/>
                <w:color w:val="auto"/>
              </w:rPr>
              <w:t>三、</w:t>
            </w:r>
            <w:r w:rsidR="00AE5865" w:rsidRPr="002E0948">
              <w:rPr>
                <w:rStyle w:val="ae"/>
                <w:rFonts w:hint="eastAsia"/>
                <w:noProof/>
                <w:color w:val="auto"/>
              </w:rPr>
              <w:t xml:space="preserve"> </w:t>
            </w:r>
            <w:r w:rsidR="00AE5865" w:rsidRPr="002E0948">
              <w:rPr>
                <w:rStyle w:val="ae"/>
                <w:rFonts w:hint="eastAsia"/>
                <w:noProof/>
                <w:color w:val="auto"/>
              </w:rPr>
              <w:t>相關機關配合事項</w:t>
            </w:r>
            <w:r w:rsidR="00AE5865" w:rsidRPr="002E0948">
              <w:rPr>
                <w:noProof/>
                <w:webHidden/>
              </w:rPr>
              <w:tab/>
            </w:r>
            <w:r w:rsidR="00422E1C" w:rsidRPr="002E0948">
              <w:rPr>
                <w:noProof/>
                <w:webHidden/>
              </w:rPr>
              <w:fldChar w:fldCharType="begin"/>
            </w:r>
            <w:r w:rsidR="00AE5865" w:rsidRPr="002E0948">
              <w:rPr>
                <w:noProof/>
                <w:webHidden/>
              </w:rPr>
              <w:instrText xml:space="preserve"> PAGEREF _Toc104155482 \h </w:instrText>
            </w:r>
            <w:r w:rsidR="00422E1C" w:rsidRPr="002E0948">
              <w:rPr>
                <w:noProof/>
                <w:webHidden/>
              </w:rPr>
            </w:r>
            <w:r w:rsidR="00422E1C" w:rsidRPr="002E0948">
              <w:rPr>
                <w:noProof/>
                <w:webHidden/>
              </w:rPr>
              <w:fldChar w:fldCharType="separate"/>
            </w:r>
            <w:r w:rsidR="00E33DB9" w:rsidRPr="002E0948">
              <w:rPr>
                <w:noProof/>
                <w:webHidden/>
              </w:rPr>
              <w:t>69</w:t>
            </w:r>
            <w:r w:rsidR="00422E1C" w:rsidRPr="002E0948">
              <w:rPr>
                <w:noProof/>
                <w:webHidden/>
              </w:rPr>
              <w:fldChar w:fldCharType="end"/>
            </w:r>
          </w:hyperlink>
        </w:p>
        <w:p w14:paraId="001B92C4" w14:textId="77777777" w:rsidR="008D458F" w:rsidRPr="002E0948" w:rsidRDefault="00422E1C" w:rsidP="00A0779E">
          <w:pPr>
            <w:spacing w:before="190"/>
          </w:pPr>
          <w:r w:rsidRPr="002E0948">
            <w:fldChar w:fldCharType="end"/>
          </w:r>
        </w:p>
      </w:sdtContent>
    </w:sdt>
    <w:p w14:paraId="3CDA0706" w14:textId="77777777" w:rsidR="008D458F" w:rsidRPr="002E0948" w:rsidRDefault="008D458F" w:rsidP="00A0779E">
      <w:pPr>
        <w:spacing w:before="190"/>
        <w:ind w:firstLineChars="0" w:firstLine="0"/>
        <w:sectPr w:rsidR="008D458F" w:rsidRPr="002E0948" w:rsidSect="008D458F">
          <w:pgSz w:w="11906" w:h="16838"/>
          <w:pgMar w:top="1440" w:right="1080" w:bottom="1440" w:left="1080" w:header="851" w:footer="992" w:gutter="0"/>
          <w:cols w:space="425"/>
          <w:docGrid w:type="lines" w:linePitch="381"/>
        </w:sectPr>
      </w:pPr>
    </w:p>
    <w:p w14:paraId="134C5643" w14:textId="77777777" w:rsidR="008D458F" w:rsidRPr="002E0948" w:rsidRDefault="003057E3" w:rsidP="00D31934">
      <w:pPr>
        <w:pStyle w:val="1"/>
      </w:pPr>
      <w:bookmarkStart w:id="1" w:name="_Toc104155455"/>
      <w:r w:rsidRPr="002E0948">
        <w:rPr>
          <w:rFonts w:hint="eastAsia"/>
        </w:rPr>
        <w:lastRenderedPageBreak/>
        <w:t>計畫緣起</w:t>
      </w:r>
      <w:bookmarkEnd w:id="1"/>
    </w:p>
    <w:p w14:paraId="72960B79" w14:textId="77777777" w:rsidR="00C33DC9" w:rsidRPr="002E0948" w:rsidRDefault="00174392" w:rsidP="00A0779E">
      <w:pPr>
        <w:spacing w:before="190"/>
      </w:pPr>
      <w:r w:rsidRPr="002E0948">
        <w:rPr>
          <w:rFonts w:hint="eastAsia"/>
        </w:rPr>
        <w:t>鑒於學生學習動機薄弱、學習成效低落、大學辦學公共性不足與大學同質化等現象，本部於過往推動邁向頂尖大學、教學卓越計畫與發展典範科技大學計畫之基礎上，於</w:t>
      </w:r>
      <w:proofErr w:type="gramStart"/>
      <w:r w:rsidRPr="002E0948">
        <w:rPr>
          <w:rFonts w:hint="eastAsia"/>
        </w:rPr>
        <w:t>107</w:t>
      </w:r>
      <w:proofErr w:type="gramEnd"/>
      <w:r w:rsidRPr="002E0948">
        <w:rPr>
          <w:rFonts w:hint="eastAsia"/>
        </w:rPr>
        <w:t>年度起推動五年期（</w:t>
      </w:r>
      <w:r w:rsidRPr="002E0948">
        <w:rPr>
          <w:rFonts w:hint="eastAsia"/>
        </w:rPr>
        <w:t>107-111</w:t>
      </w:r>
      <w:r w:rsidRPr="002E0948">
        <w:rPr>
          <w:rFonts w:hint="eastAsia"/>
        </w:rPr>
        <w:t>年）高等教育深耕計畫，強調以學生為主體、教學為核心，並以「落實教學創新」、「提升高教公共性」、「發展學校特色」及「善盡社會責任」為目標，協助各校依本身優勢發展特色，聚焦培養學生核心能力，強化學習成效及提升學生就業競爭力。</w:t>
      </w:r>
    </w:p>
    <w:p w14:paraId="01431793" w14:textId="77777777" w:rsidR="00F14E97" w:rsidRPr="002E0948" w:rsidRDefault="00F14E97" w:rsidP="00A0779E">
      <w:pPr>
        <w:spacing w:before="190"/>
      </w:pPr>
      <w:r w:rsidRPr="002E0948">
        <w:rPr>
          <w:rFonts w:hint="eastAsia"/>
        </w:rPr>
        <w:t>近年來隨著科技發展與全球化影響，產業、經濟、文化甚至環境發生了快速的變動，尤其在</w:t>
      </w:r>
      <w:r w:rsidRPr="002E0948">
        <w:rPr>
          <w:rFonts w:hint="eastAsia"/>
        </w:rPr>
        <w:t>Covid-19</w:t>
      </w:r>
      <w:proofErr w:type="gramStart"/>
      <w:r w:rsidRPr="002E0948">
        <w:rPr>
          <w:rFonts w:hint="eastAsia"/>
        </w:rPr>
        <w:t>疫情下</w:t>
      </w:r>
      <w:proofErr w:type="gramEnd"/>
      <w:r w:rsidRPr="002E0948">
        <w:rPr>
          <w:rFonts w:hint="eastAsia"/>
        </w:rPr>
        <w:t>，不僅改變生活形態，也為高等教育生態帶來重要變革。在教學方面，</w:t>
      </w:r>
      <w:r w:rsidR="003E1042" w:rsidRPr="002E0948">
        <w:rPr>
          <w:rFonts w:hint="eastAsia"/>
        </w:rPr>
        <w:t>改變了知識傳遞與學習的方式，</w:t>
      </w:r>
      <w:r w:rsidRPr="002E0948">
        <w:rPr>
          <w:rFonts w:hint="eastAsia"/>
        </w:rPr>
        <w:t>過往大學以實體授課為主、數位學習為輔的教學型態已出現翻轉，依本部</w:t>
      </w:r>
      <w:r w:rsidRPr="002E0948">
        <w:rPr>
          <w:rFonts w:hint="eastAsia"/>
        </w:rPr>
        <w:t>110</w:t>
      </w:r>
      <w:r w:rsidRPr="002E0948">
        <w:rPr>
          <w:rFonts w:hint="eastAsia"/>
        </w:rPr>
        <w:t>年委託</w:t>
      </w:r>
      <w:r w:rsidR="00A03DFF" w:rsidRPr="002E0948">
        <w:rPr>
          <w:rFonts w:hint="eastAsia"/>
        </w:rPr>
        <w:t>高等教育</w:t>
      </w:r>
      <w:r w:rsidRPr="002E0948">
        <w:rPr>
          <w:rFonts w:hint="eastAsia"/>
        </w:rPr>
        <w:t>深耕計畫推動協調與影響評估辦公室《疫情下的臺灣高等與技職教育》教師問卷調查顯示，高達</w:t>
      </w:r>
      <w:r w:rsidRPr="002E0948">
        <w:rPr>
          <w:rFonts w:hint="eastAsia"/>
        </w:rPr>
        <w:t>73%</w:t>
      </w:r>
      <w:r w:rsidRPr="002E0948">
        <w:rPr>
          <w:rFonts w:hint="eastAsia"/>
        </w:rPr>
        <w:t>受訪教師認為「混成教學成為未來大學教師的基本能力」，足見在防疫需求下為了管控社交安全距離，使得遠距教學或混成教學成為由輔助成為常態，</w:t>
      </w:r>
      <w:r w:rsidR="00CF4C4C" w:rsidRPr="002E0948">
        <w:rPr>
          <w:rFonts w:hint="eastAsia"/>
        </w:rPr>
        <w:t>而</w:t>
      </w:r>
      <w:proofErr w:type="gramStart"/>
      <w:r w:rsidRPr="002E0948">
        <w:rPr>
          <w:rFonts w:hint="eastAsia"/>
        </w:rPr>
        <w:t>由於線上授課</w:t>
      </w:r>
      <w:proofErr w:type="gramEnd"/>
      <w:r w:rsidRPr="002E0948">
        <w:rPr>
          <w:rFonts w:hint="eastAsia"/>
        </w:rPr>
        <w:t>的諸多限制，教師開始提供更廣泛、更多元的教學材料提供學生參考</w:t>
      </w:r>
      <w:r w:rsidR="00CF4C4C" w:rsidRPr="002E0948">
        <w:rPr>
          <w:rFonts w:hint="eastAsia"/>
        </w:rPr>
        <w:t>與學習</w:t>
      </w:r>
      <w:r w:rsidRPr="002E0948">
        <w:rPr>
          <w:rFonts w:hint="eastAsia"/>
        </w:rPr>
        <w:t>，因此學生也必須強化自學能力，間接地催化了高等教育邁向數位轉型的契機。</w:t>
      </w:r>
    </w:p>
    <w:p w14:paraId="05EC0433" w14:textId="77777777" w:rsidR="00F14E97" w:rsidRPr="002E0948" w:rsidRDefault="00F14E97" w:rsidP="00A0779E">
      <w:pPr>
        <w:spacing w:before="190"/>
      </w:pPr>
      <w:r w:rsidRPr="002E0948">
        <w:rPr>
          <w:rFonts w:hint="eastAsia"/>
        </w:rPr>
        <w:t>除了教學型態的變化之外，在面對</w:t>
      </w:r>
      <w:proofErr w:type="gramStart"/>
      <w:r w:rsidRPr="002E0948">
        <w:rPr>
          <w:rFonts w:hint="eastAsia"/>
        </w:rPr>
        <w:t>疫</w:t>
      </w:r>
      <w:proofErr w:type="gramEnd"/>
      <w:r w:rsidRPr="002E0948">
        <w:rPr>
          <w:rFonts w:hint="eastAsia"/>
        </w:rPr>
        <w:t>情影響下，不僅對於國家與社會帶來嚴重衝擊，也影響了大學重要的國際交流，包括國際學位學生、交換生、外籍教師、學術</w:t>
      </w:r>
      <w:proofErr w:type="gramStart"/>
      <w:r w:rsidRPr="002E0948">
        <w:rPr>
          <w:rFonts w:hint="eastAsia"/>
        </w:rPr>
        <w:t>活動與移</w:t>
      </w:r>
      <w:proofErr w:type="gramEnd"/>
      <w:r w:rsidRPr="002E0948">
        <w:rPr>
          <w:rFonts w:hint="eastAsia"/>
        </w:rPr>
        <w:t>地研究等，使得學校面臨前所未有的挑戰</w:t>
      </w:r>
      <w:r w:rsidR="00A03DFF" w:rsidRPr="002E0948">
        <w:rPr>
          <w:rFonts w:hint="eastAsia"/>
        </w:rPr>
        <w:t>，大學如何在快速變遷的環境下，</w:t>
      </w:r>
      <w:r w:rsidR="00540EBE" w:rsidRPr="002E0948">
        <w:rPr>
          <w:rFonts w:hint="eastAsia"/>
        </w:rPr>
        <w:t>呼應聯合國永續發展目標（</w:t>
      </w:r>
      <w:r w:rsidR="00540EBE" w:rsidRPr="002E0948">
        <w:rPr>
          <w:rFonts w:hint="eastAsia"/>
        </w:rPr>
        <w:t>Sustainable Development Goals, SDGs</w:t>
      </w:r>
      <w:r w:rsidR="00540EBE" w:rsidRPr="002E0948">
        <w:rPr>
          <w:rFonts w:hint="eastAsia"/>
        </w:rPr>
        <w:t>）精神，</w:t>
      </w:r>
      <w:r w:rsidR="00A03DFF" w:rsidRPr="002E0948">
        <w:rPr>
          <w:rFonts w:hint="eastAsia"/>
        </w:rPr>
        <w:t>面對危</w:t>
      </w:r>
      <w:r w:rsidR="00A03DFF" w:rsidRPr="002E0948">
        <w:rPr>
          <w:rFonts w:hint="eastAsia"/>
        </w:rPr>
        <w:lastRenderedPageBreak/>
        <w:t>機、反應決策、預測發展以及迅速復原，</w:t>
      </w:r>
      <w:r w:rsidR="00902DD3" w:rsidRPr="002E0948">
        <w:rPr>
          <w:rFonts w:hint="eastAsia"/>
        </w:rPr>
        <w:t>以</w:t>
      </w:r>
      <w:r w:rsidR="00540EBE" w:rsidRPr="002E0948">
        <w:rPr>
          <w:rFonts w:hint="eastAsia"/>
        </w:rPr>
        <w:t>形成韌性校園（</w:t>
      </w:r>
      <w:r w:rsidR="00540EBE" w:rsidRPr="002E0948">
        <w:rPr>
          <w:rFonts w:hint="eastAsia"/>
        </w:rPr>
        <w:t>u</w:t>
      </w:r>
      <w:r w:rsidR="00540EBE" w:rsidRPr="002E0948">
        <w:t>niversity resilience</w:t>
      </w:r>
      <w:r w:rsidR="00540EBE" w:rsidRPr="002E0948">
        <w:rPr>
          <w:rFonts w:hint="eastAsia"/>
        </w:rPr>
        <w:t>）</w:t>
      </w:r>
      <w:r w:rsidR="00A03DFF" w:rsidRPr="002E0948">
        <w:rPr>
          <w:rFonts w:hint="eastAsia"/>
        </w:rPr>
        <w:t>是</w:t>
      </w:r>
      <w:r w:rsidR="00540EBE" w:rsidRPr="002E0948">
        <w:rPr>
          <w:rFonts w:hint="eastAsia"/>
        </w:rPr>
        <w:t>學校</w:t>
      </w:r>
      <w:r w:rsidR="00A03DFF" w:rsidRPr="002E0948">
        <w:rPr>
          <w:rFonts w:hint="eastAsia"/>
        </w:rPr>
        <w:t>永續發展的重要</w:t>
      </w:r>
      <w:r w:rsidR="00902DD3" w:rsidRPr="002E0948">
        <w:rPr>
          <w:rFonts w:hint="eastAsia"/>
        </w:rPr>
        <w:t>關鍵</w:t>
      </w:r>
      <w:r w:rsidRPr="002E0948">
        <w:rPr>
          <w:rFonts w:hint="eastAsia"/>
        </w:rPr>
        <w:t>。</w:t>
      </w:r>
    </w:p>
    <w:p w14:paraId="4A69C8EF" w14:textId="77777777" w:rsidR="00F14E97" w:rsidRPr="002E0948" w:rsidRDefault="00F14E97" w:rsidP="00A0779E">
      <w:pPr>
        <w:spacing w:before="190"/>
      </w:pPr>
      <w:r w:rsidRPr="002E0948">
        <w:rPr>
          <w:rFonts w:hint="eastAsia"/>
        </w:rPr>
        <w:t>從宏觀角度來看，如何建立具有韌性的社會也是高等教育的責任所在，唯有培養優質的未來人才，才能在進入職場後成為支撐社會的堅實支柱，本計畫在人才培育方面，將會聚焦於培養學生關鍵能力，符應國家社會發展需求並成為優秀的國際公民。</w:t>
      </w:r>
    </w:p>
    <w:p w14:paraId="574E44D5" w14:textId="77777777" w:rsidR="00C33DC9" w:rsidRPr="002E0948" w:rsidRDefault="00C33DC9" w:rsidP="00A0779E">
      <w:pPr>
        <w:spacing w:before="190"/>
      </w:pPr>
      <w:r w:rsidRPr="002E0948">
        <w:rPr>
          <w:rFonts w:hint="eastAsia"/>
        </w:rPr>
        <w:t>第一期高等教育深耕計畫願景為「發展大學多元特色、培育新世代優質人才」，</w:t>
      </w:r>
      <w:r w:rsidR="00174392" w:rsidRPr="002E0948">
        <w:rPr>
          <w:rFonts w:hint="eastAsia"/>
        </w:rPr>
        <w:t>已逐漸協助學校強化教與學、研究與特色發展能量，</w:t>
      </w:r>
      <w:r w:rsidR="00F14E97" w:rsidRPr="002E0948">
        <w:rPr>
          <w:rFonts w:hint="eastAsia"/>
        </w:rPr>
        <w:t>衡酌前述</w:t>
      </w:r>
      <w:bookmarkStart w:id="2" w:name="_Hlk103845747"/>
      <w:r w:rsidR="00174392" w:rsidRPr="002E0948">
        <w:rPr>
          <w:rFonts w:hint="eastAsia"/>
        </w:rPr>
        <w:t>資訊科技</w:t>
      </w:r>
      <w:r w:rsidR="002F524D" w:rsidRPr="002E0948">
        <w:rPr>
          <w:rFonts w:hint="eastAsia"/>
        </w:rPr>
        <w:t>發展、</w:t>
      </w:r>
      <w:r w:rsidR="00174392" w:rsidRPr="002E0948">
        <w:rPr>
          <w:rFonts w:hint="eastAsia"/>
        </w:rPr>
        <w:t>社會環境快速變遷</w:t>
      </w:r>
      <w:r w:rsidR="002F524D" w:rsidRPr="002E0948">
        <w:rPr>
          <w:rFonts w:hint="eastAsia"/>
        </w:rPr>
        <w:t>與永續發展趨勢</w:t>
      </w:r>
      <w:bookmarkEnd w:id="2"/>
      <w:r w:rsidR="00174392" w:rsidRPr="002E0948">
        <w:rPr>
          <w:rFonts w:hint="eastAsia"/>
        </w:rPr>
        <w:t>，</w:t>
      </w:r>
      <w:r w:rsidR="00F14E97" w:rsidRPr="002E0948">
        <w:rPr>
          <w:rFonts w:hint="eastAsia"/>
        </w:rPr>
        <w:t>本計畫</w:t>
      </w:r>
      <w:r w:rsidRPr="002E0948">
        <w:rPr>
          <w:rFonts w:hint="eastAsia"/>
        </w:rPr>
        <w:t>承</w:t>
      </w:r>
      <w:r w:rsidR="00056118" w:rsidRPr="002E0948">
        <w:rPr>
          <w:rFonts w:hint="eastAsia"/>
        </w:rPr>
        <w:t>續</w:t>
      </w:r>
      <w:r w:rsidRPr="002E0948">
        <w:rPr>
          <w:rFonts w:hint="eastAsia"/>
        </w:rPr>
        <w:t>第一期之基礎，</w:t>
      </w:r>
      <w:r w:rsidR="00F14E97" w:rsidRPr="002E0948">
        <w:rPr>
          <w:rFonts w:hint="eastAsia"/>
        </w:rPr>
        <w:t>以</w:t>
      </w:r>
      <w:r w:rsidRPr="002E0948">
        <w:rPr>
          <w:rFonts w:hint="eastAsia"/>
        </w:rPr>
        <w:t>「型塑具備明確定位及優勢特色之大學，培育符應未來需求及國家發展之人才」</w:t>
      </w:r>
      <w:r w:rsidR="00F14E97" w:rsidRPr="002E0948">
        <w:rPr>
          <w:rFonts w:hint="eastAsia"/>
        </w:rPr>
        <w:t>作為第二期計畫願景，期待協助大學永續經營，並培養學生具備適應未來環境的關鍵能力</w:t>
      </w:r>
      <w:r w:rsidRPr="002E0948">
        <w:rPr>
          <w:rFonts w:hint="eastAsia"/>
        </w:rPr>
        <w:t>。</w:t>
      </w:r>
    </w:p>
    <w:p w14:paraId="70B38F52" w14:textId="77777777" w:rsidR="00386DE3" w:rsidRPr="002E0948" w:rsidRDefault="00386DE3" w:rsidP="00B36D8D">
      <w:pPr>
        <w:pStyle w:val="2"/>
        <w:spacing w:before="190"/>
      </w:pPr>
      <w:bookmarkStart w:id="3" w:name="_Toc104155456"/>
      <w:r w:rsidRPr="002E0948">
        <w:rPr>
          <w:rFonts w:hint="eastAsia"/>
        </w:rPr>
        <w:t>依據</w:t>
      </w:r>
      <w:bookmarkEnd w:id="3"/>
    </w:p>
    <w:p w14:paraId="338E24DE" w14:textId="77777777" w:rsidR="00386DE3" w:rsidRPr="002E0948" w:rsidRDefault="00817065" w:rsidP="00B36D8D">
      <w:pPr>
        <w:spacing w:before="190"/>
      </w:pPr>
      <w:r w:rsidRPr="002E0948">
        <w:rPr>
          <w:rFonts w:hint="eastAsia"/>
        </w:rPr>
        <w:t>高等教育深耕計畫前經行政院</w:t>
      </w:r>
      <w:r w:rsidR="00166DF7" w:rsidRPr="002E0948">
        <w:rPr>
          <w:rFonts w:hint="eastAsia"/>
        </w:rPr>
        <w:t>106</w:t>
      </w:r>
      <w:r w:rsidR="00166DF7" w:rsidRPr="002E0948">
        <w:rPr>
          <w:rFonts w:hint="eastAsia"/>
        </w:rPr>
        <w:t>年</w:t>
      </w:r>
      <w:r w:rsidR="00166DF7" w:rsidRPr="002E0948">
        <w:rPr>
          <w:rFonts w:hint="eastAsia"/>
        </w:rPr>
        <w:t>7</w:t>
      </w:r>
      <w:r w:rsidR="00166DF7" w:rsidRPr="002E0948">
        <w:rPr>
          <w:rFonts w:hint="eastAsia"/>
        </w:rPr>
        <w:t>月</w:t>
      </w:r>
      <w:r w:rsidR="00166DF7" w:rsidRPr="002E0948">
        <w:rPr>
          <w:rFonts w:hint="eastAsia"/>
        </w:rPr>
        <w:t>10</w:t>
      </w:r>
      <w:r w:rsidR="00166DF7" w:rsidRPr="002E0948">
        <w:rPr>
          <w:rFonts w:hint="eastAsia"/>
        </w:rPr>
        <w:t>日院</w:t>
      </w:r>
      <w:proofErr w:type="gramStart"/>
      <w:r w:rsidR="00166DF7" w:rsidRPr="002E0948">
        <w:rPr>
          <w:rFonts w:hint="eastAsia"/>
        </w:rPr>
        <w:t>臺教字</w:t>
      </w:r>
      <w:proofErr w:type="gramEnd"/>
      <w:r w:rsidR="00166DF7" w:rsidRPr="002E0948">
        <w:rPr>
          <w:rFonts w:hint="eastAsia"/>
        </w:rPr>
        <w:t>第</w:t>
      </w:r>
      <w:r w:rsidR="00166DF7" w:rsidRPr="002E0948">
        <w:rPr>
          <w:rFonts w:hint="eastAsia"/>
        </w:rPr>
        <w:t>1060021619</w:t>
      </w:r>
      <w:r w:rsidR="00166DF7" w:rsidRPr="002E0948">
        <w:rPr>
          <w:rFonts w:hint="eastAsia"/>
        </w:rPr>
        <w:t>號</w:t>
      </w:r>
      <w:r w:rsidRPr="002E0948">
        <w:rPr>
          <w:rFonts w:hint="eastAsia"/>
        </w:rPr>
        <w:t>函核定，第一期推動期程為</w:t>
      </w:r>
      <w:r w:rsidRPr="002E0948">
        <w:rPr>
          <w:rFonts w:hint="eastAsia"/>
        </w:rPr>
        <w:t>107</w:t>
      </w:r>
      <w:r w:rsidRPr="002E0948">
        <w:rPr>
          <w:rFonts w:hint="eastAsia"/>
        </w:rPr>
        <w:t>年</w:t>
      </w:r>
      <w:r w:rsidRPr="002E0948">
        <w:rPr>
          <w:rFonts w:hint="eastAsia"/>
        </w:rPr>
        <w:t>1</w:t>
      </w:r>
      <w:r w:rsidRPr="002E0948">
        <w:rPr>
          <w:rFonts w:hint="eastAsia"/>
        </w:rPr>
        <w:t>月</w:t>
      </w:r>
      <w:r w:rsidRPr="002E0948">
        <w:rPr>
          <w:rFonts w:hint="eastAsia"/>
        </w:rPr>
        <w:t>1</w:t>
      </w:r>
      <w:r w:rsidRPr="002E0948">
        <w:rPr>
          <w:rFonts w:hint="eastAsia"/>
        </w:rPr>
        <w:t>日起至</w:t>
      </w:r>
      <w:r w:rsidRPr="002E0948">
        <w:rPr>
          <w:rFonts w:hint="eastAsia"/>
        </w:rPr>
        <w:t>111</w:t>
      </w:r>
      <w:r w:rsidRPr="002E0948">
        <w:rPr>
          <w:rFonts w:hint="eastAsia"/>
        </w:rPr>
        <w:t>年</w:t>
      </w:r>
      <w:r w:rsidRPr="002E0948">
        <w:rPr>
          <w:rFonts w:hint="eastAsia"/>
        </w:rPr>
        <w:t>12</w:t>
      </w:r>
      <w:r w:rsidRPr="002E0948">
        <w:rPr>
          <w:rFonts w:hint="eastAsia"/>
        </w:rPr>
        <w:t>月</w:t>
      </w:r>
      <w:r w:rsidRPr="002E0948">
        <w:rPr>
          <w:rFonts w:hint="eastAsia"/>
        </w:rPr>
        <w:t>31</w:t>
      </w:r>
      <w:r w:rsidRPr="002E0948">
        <w:rPr>
          <w:rFonts w:hint="eastAsia"/>
        </w:rPr>
        <w:t>日止，</w:t>
      </w:r>
      <w:r w:rsidR="005C562B" w:rsidRPr="002E0948">
        <w:rPr>
          <w:rFonts w:hint="eastAsia"/>
        </w:rPr>
        <w:t>本案為</w:t>
      </w:r>
      <w:r w:rsidRPr="002E0948">
        <w:rPr>
          <w:rFonts w:hint="eastAsia"/>
        </w:rPr>
        <w:t>第二期</w:t>
      </w:r>
      <w:r w:rsidR="005C562B" w:rsidRPr="002E0948">
        <w:rPr>
          <w:rFonts w:hint="eastAsia"/>
        </w:rPr>
        <w:t>計畫，期程規劃自</w:t>
      </w:r>
      <w:r w:rsidR="005C562B" w:rsidRPr="002E0948">
        <w:rPr>
          <w:rFonts w:hint="eastAsia"/>
        </w:rPr>
        <w:t>112</w:t>
      </w:r>
      <w:r w:rsidR="005C562B" w:rsidRPr="002E0948">
        <w:rPr>
          <w:rFonts w:hint="eastAsia"/>
        </w:rPr>
        <w:t>年</w:t>
      </w:r>
      <w:r w:rsidR="005C562B" w:rsidRPr="002E0948">
        <w:rPr>
          <w:rFonts w:hint="eastAsia"/>
        </w:rPr>
        <w:t>1</w:t>
      </w:r>
      <w:r w:rsidR="005C562B" w:rsidRPr="002E0948">
        <w:rPr>
          <w:rFonts w:hint="eastAsia"/>
        </w:rPr>
        <w:t>月</w:t>
      </w:r>
      <w:r w:rsidR="005C562B" w:rsidRPr="002E0948">
        <w:rPr>
          <w:rFonts w:hint="eastAsia"/>
        </w:rPr>
        <w:t>1</w:t>
      </w:r>
      <w:r w:rsidR="005C562B" w:rsidRPr="002E0948">
        <w:rPr>
          <w:rFonts w:hint="eastAsia"/>
        </w:rPr>
        <w:t>日起至</w:t>
      </w:r>
      <w:r w:rsidR="005C562B" w:rsidRPr="002E0948">
        <w:rPr>
          <w:rFonts w:hint="eastAsia"/>
        </w:rPr>
        <w:t>116</w:t>
      </w:r>
      <w:r w:rsidR="005C562B" w:rsidRPr="002E0948">
        <w:rPr>
          <w:rFonts w:hint="eastAsia"/>
        </w:rPr>
        <w:t>年</w:t>
      </w:r>
      <w:r w:rsidR="005C562B" w:rsidRPr="002E0948">
        <w:rPr>
          <w:rFonts w:hint="eastAsia"/>
        </w:rPr>
        <w:t>12</w:t>
      </w:r>
      <w:r w:rsidR="005C562B" w:rsidRPr="002E0948">
        <w:rPr>
          <w:rFonts w:hint="eastAsia"/>
        </w:rPr>
        <w:t>月</w:t>
      </w:r>
      <w:r w:rsidR="005C562B" w:rsidRPr="002E0948">
        <w:rPr>
          <w:rFonts w:hint="eastAsia"/>
        </w:rPr>
        <w:t>31</w:t>
      </w:r>
      <w:r w:rsidR="005C562B" w:rsidRPr="002E0948">
        <w:rPr>
          <w:rFonts w:hint="eastAsia"/>
        </w:rPr>
        <w:t>日止，將基於第一期推動情形與檢討評估，提出精進策略，協助大專校院持續提升教學與研究成效。</w:t>
      </w:r>
    </w:p>
    <w:p w14:paraId="6F2917A9" w14:textId="77777777" w:rsidR="00386DE3" w:rsidRPr="002E0948" w:rsidRDefault="00386DE3" w:rsidP="00B36D8D">
      <w:pPr>
        <w:pStyle w:val="2"/>
        <w:spacing w:before="190"/>
      </w:pPr>
      <w:bookmarkStart w:id="4" w:name="_Toc104155457"/>
      <w:r w:rsidRPr="002E0948">
        <w:rPr>
          <w:rFonts w:hint="eastAsia"/>
        </w:rPr>
        <w:t>未來環境預測</w:t>
      </w:r>
      <w:bookmarkEnd w:id="4"/>
    </w:p>
    <w:p w14:paraId="167DA562" w14:textId="77777777" w:rsidR="00493AF0" w:rsidRPr="002E0948" w:rsidRDefault="00493AF0" w:rsidP="001054FF">
      <w:pPr>
        <w:pStyle w:val="3"/>
      </w:pPr>
      <w:proofErr w:type="gramStart"/>
      <w:r w:rsidRPr="002E0948">
        <w:rPr>
          <w:rFonts w:hint="eastAsia"/>
        </w:rPr>
        <w:t>新課綱</w:t>
      </w:r>
      <w:proofErr w:type="gramEnd"/>
      <w:r w:rsidRPr="002E0948">
        <w:rPr>
          <w:rFonts w:hint="eastAsia"/>
        </w:rPr>
        <w:t>的素養導向人才即將邁入大學</w:t>
      </w:r>
    </w:p>
    <w:p w14:paraId="6D3E6529" w14:textId="77777777" w:rsidR="00493AF0" w:rsidRPr="002E0948" w:rsidRDefault="00493AF0" w:rsidP="00A0779E">
      <w:pPr>
        <w:pStyle w:val="22"/>
        <w:spacing w:before="190"/>
      </w:pPr>
      <w:r w:rsidRPr="002E0948">
        <w:rPr>
          <w:rFonts w:hint="eastAsia"/>
        </w:rPr>
        <w:t>自主學習是十二年國教課</w:t>
      </w:r>
      <w:proofErr w:type="gramStart"/>
      <w:r w:rsidRPr="002E0948">
        <w:rPr>
          <w:rFonts w:hint="eastAsia"/>
        </w:rPr>
        <w:t>綱</w:t>
      </w:r>
      <w:proofErr w:type="gramEnd"/>
      <w:r w:rsidRPr="002E0948">
        <w:rPr>
          <w:rFonts w:hint="eastAsia"/>
        </w:rPr>
        <w:t>重要理念之一，接受</w:t>
      </w:r>
      <w:proofErr w:type="gramStart"/>
      <w:r w:rsidRPr="002E0948">
        <w:rPr>
          <w:rFonts w:hint="eastAsia"/>
        </w:rPr>
        <w:t>新課</w:t>
      </w:r>
      <w:proofErr w:type="gramEnd"/>
      <w:r w:rsidRPr="002E0948">
        <w:rPr>
          <w:rFonts w:hint="eastAsia"/>
        </w:rPr>
        <w:t>綱強調素養導向教學之學生將於</w:t>
      </w:r>
      <w:r w:rsidRPr="002E0948">
        <w:rPr>
          <w:rFonts w:hint="eastAsia"/>
        </w:rPr>
        <w:t>111</w:t>
      </w:r>
      <w:r w:rsidRPr="002E0948">
        <w:rPr>
          <w:rFonts w:hint="eastAsia"/>
        </w:rPr>
        <w:t>學年度進入大學學習，因此大學中</w:t>
      </w:r>
      <w:r w:rsidRPr="002E0948">
        <w:rPr>
          <w:rFonts w:hint="eastAsia"/>
        </w:rPr>
        <w:lastRenderedPageBreak/>
        <w:t>的傳統教學模式須逐漸翻轉，以符合學生自主學習型態，大學應營造完善的教學環境，使學生可以依其興趣與意願，以適合自己的學習策略、方法，運用資源進行自主探索及自我挑戰，並學習與他人溝通合作，培養學生主動的學習態度與終生受用的學習策略，成為具備良好知識、技能與態度的人才，以適應快速變遷的社會情境。</w:t>
      </w:r>
    </w:p>
    <w:p w14:paraId="0DBBB774" w14:textId="77777777" w:rsidR="00FB24D8" w:rsidRPr="002E0948" w:rsidRDefault="00444906" w:rsidP="001054FF">
      <w:pPr>
        <w:pStyle w:val="3"/>
      </w:pPr>
      <w:r w:rsidRPr="002E0948">
        <w:rPr>
          <w:rFonts w:hint="eastAsia"/>
        </w:rPr>
        <w:t>智慧</w:t>
      </w:r>
      <w:r w:rsidR="00CF765C" w:rsidRPr="002E0948">
        <w:rPr>
          <w:rFonts w:hint="eastAsia"/>
        </w:rPr>
        <w:t>化</w:t>
      </w:r>
      <w:r w:rsidRPr="002E0948">
        <w:rPr>
          <w:rFonts w:hint="eastAsia"/>
        </w:rPr>
        <w:t>與數位化</w:t>
      </w:r>
      <w:r w:rsidR="00CF765C" w:rsidRPr="002E0948">
        <w:rPr>
          <w:rFonts w:hint="eastAsia"/>
        </w:rPr>
        <w:t>成</w:t>
      </w:r>
      <w:r w:rsidRPr="002E0948">
        <w:rPr>
          <w:rFonts w:hint="eastAsia"/>
        </w:rPr>
        <w:t>為</w:t>
      </w:r>
      <w:r w:rsidR="00CF765C" w:rsidRPr="002E0948">
        <w:rPr>
          <w:rFonts w:hint="eastAsia"/>
        </w:rPr>
        <w:t>重要</w:t>
      </w:r>
      <w:r w:rsidRPr="002E0948">
        <w:rPr>
          <w:rFonts w:hint="eastAsia"/>
        </w:rPr>
        <w:t>發展趨勢</w:t>
      </w:r>
    </w:p>
    <w:p w14:paraId="7579A3CC" w14:textId="35F4C94A" w:rsidR="00304BB8" w:rsidRPr="002E0948" w:rsidRDefault="00304BB8" w:rsidP="00B36D8D">
      <w:pPr>
        <w:pStyle w:val="22"/>
        <w:spacing w:before="190"/>
      </w:pPr>
      <w:r w:rsidRPr="002E0948">
        <w:rPr>
          <w:rFonts w:hint="eastAsia"/>
        </w:rPr>
        <w:t>依據國家發展委員會</w:t>
      </w:r>
      <w:r w:rsidR="00817065" w:rsidRPr="002E0948">
        <w:rPr>
          <w:rFonts w:hint="eastAsia"/>
        </w:rPr>
        <w:t>公告之《</w:t>
      </w:r>
      <w:r w:rsidR="00817065" w:rsidRPr="002E0948">
        <w:rPr>
          <w:rFonts w:hint="eastAsia"/>
        </w:rPr>
        <w:t>2030</w:t>
      </w:r>
      <w:r w:rsidR="00817065" w:rsidRPr="002E0948">
        <w:rPr>
          <w:rFonts w:hint="eastAsia"/>
        </w:rPr>
        <w:t>年整體人力需求推估》</w:t>
      </w:r>
      <w:r w:rsidR="00FD7713" w:rsidRPr="002E0948">
        <w:rPr>
          <w:rFonts w:hint="eastAsia"/>
        </w:rPr>
        <w:t>（</w:t>
      </w:r>
      <w:r w:rsidR="00422E1C" w:rsidRPr="002E0948">
        <w:fldChar w:fldCharType="begin"/>
      </w:r>
      <w:r w:rsidR="00FD7713" w:rsidRPr="002E0948">
        <w:instrText xml:space="preserve"> </w:instrText>
      </w:r>
      <w:r w:rsidR="00FD7713" w:rsidRPr="002E0948">
        <w:rPr>
          <w:rFonts w:hint="eastAsia"/>
        </w:rPr>
        <w:instrText>REF _Ref89113389 \h</w:instrText>
      </w:r>
      <w:r w:rsidR="00FD7713" w:rsidRPr="002E0948">
        <w:instrText xml:space="preserve"> </w:instrText>
      </w:r>
      <w:r w:rsidR="00422E1C" w:rsidRPr="002E0948">
        <w:fldChar w:fldCharType="separate"/>
      </w:r>
      <w:r w:rsidR="00E33DB9" w:rsidRPr="002E0948">
        <w:rPr>
          <w:rFonts w:hint="eastAsia"/>
          <w:szCs w:val="28"/>
        </w:rPr>
        <w:t>圖</w:t>
      </w:r>
      <w:r w:rsidR="00E33DB9" w:rsidRPr="002E0948">
        <w:rPr>
          <w:rFonts w:hint="eastAsia"/>
          <w:szCs w:val="28"/>
        </w:rPr>
        <w:t xml:space="preserve"> </w:t>
      </w:r>
      <w:r w:rsidR="00E33DB9" w:rsidRPr="002E0948">
        <w:rPr>
          <w:noProof/>
          <w:szCs w:val="28"/>
        </w:rPr>
        <w:t>1</w:t>
      </w:r>
      <w:r w:rsidR="00422E1C" w:rsidRPr="002E0948">
        <w:fldChar w:fldCharType="end"/>
      </w:r>
      <w:r w:rsidR="00FD7713" w:rsidRPr="002E0948">
        <w:rPr>
          <w:rFonts w:hint="eastAsia"/>
        </w:rPr>
        <w:t>）</w:t>
      </w:r>
      <w:r w:rsidR="00817065" w:rsidRPr="002E0948">
        <w:rPr>
          <w:rFonts w:hint="eastAsia"/>
        </w:rPr>
        <w:t>衡酌國際情勢、國內經濟、科技發展、社會結構與環境資源，</w:t>
      </w:r>
      <w:r w:rsidR="00444906" w:rsidRPr="002E0948">
        <w:rPr>
          <w:rFonts w:hint="eastAsia"/>
        </w:rPr>
        <w:t>預期</w:t>
      </w:r>
      <w:r w:rsidR="00444906" w:rsidRPr="002E0948">
        <w:rPr>
          <w:rFonts w:hint="eastAsia"/>
        </w:rPr>
        <w:t>5G</w:t>
      </w:r>
      <w:r w:rsidR="00444906" w:rsidRPr="002E0948">
        <w:rPr>
          <w:rFonts w:hint="eastAsia"/>
        </w:rPr>
        <w:t>與</w:t>
      </w:r>
      <w:r w:rsidR="00444906" w:rsidRPr="002E0948">
        <w:rPr>
          <w:rFonts w:hint="eastAsia"/>
        </w:rPr>
        <w:t>AI</w:t>
      </w:r>
      <w:r w:rsidR="00444906" w:rsidRPr="002E0948">
        <w:rPr>
          <w:rFonts w:hint="eastAsia"/>
        </w:rPr>
        <w:t>將成為下個十年最重要的技術，創新驅動的新經濟成長模式將會成為主流，產業將會轉向智慧</w:t>
      </w:r>
      <w:r w:rsidR="00CF765C" w:rsidRPr="002E0948">
        <w:rPr>
          <w:rFonts w:hint="eastAsia"/>
        </w:rPr>
        <w:t>化</w:t>
      </w:r>
      <w:r w:rsidR="00444906" w:rsidRPr="002E0948">
        <w:rPr>
          <w:rFonts w:hint="eastAsia"/>
        </w:rPr>
        <w:t>與數位化</w:t>
      </w:r>
      <w:r w:rsidR="00CF765C" w:rsidRPr="002E0948">
        <w:rPr>
          <w:rFonts w:hint="eastAsia"/>
        </w:rPr>
        <w:t>發展</w:t>
      </w:r>
      <w:r w:rsidR="00444906" w:rsidRPr="002E0948">
        <w:rPr>
          <w:rFonts w:hint="eastAsia"/>
        </w:rPr>
        <w:t>。</w:t>
      </w:r>
    </w:p>
    <w:p w14:paraId="568DADF6" w14:textId="77777777" w:rsidR="006801DE" w:rsidRPr="002E0948" w:rsidRDefault="006801DE" w:rsidP="00B36D8D">
      <w:pPr>
        <w:spacing w:before="190"/>
        <w:ind w:firstLineChars="0" w:firstLine="0"/>
        <w:rPr>
          <w:b/>
          <w:bCs/>
        </w:rPr>
      </w:pPr>
    </w:p>
    <w:p w14:paraId="1457A317" w14:textId="763AA157" w:rsidR="00FD7713" w:rsidRPr="002E0948" w:rsidRDefault="00FD7713" w:rsidP="00B36D8D">
      <w:pPr>
        <w:pStyle w:val="af4"/>
        <w:keepNext/>
        <w:spacing w:before="190"/>
        <w:ind w:firstLineChars="0" w:firstLine="0"/>
        <w:rPr>
          <w:sz w:val="28"/>
          <w:szCs w:val="28"/>
        </w:rPr>
      </w:pPr>
      <w:bookmarkStart w:id="5" w:name="_Ref89113389"/>
      <w:r w:rsidRPr="002E0948">
        <w:rPr>
          <w:rFonts w:hint="eastAsia"/>
          <w:sz w:val="28"/>
          <w:szCs w:val="28"/>
        </w:rPr>
        <w:t>圖</w:t>
      </w:r>
      <w:r w:rsidRPr="002E0948">
        <w:rPr>
          <w:rFonts w:hint="eastAsia"/>
          <w:sz w:val="28"/>
          <w:szCs w:val="28"/>
        </w:rPr>
        <w:t xml:space="preserve"> </w:t>
      </w:r>
      <w:r w:rsidR="00422E1C" w:rsidRPr="002E0948">
        <w:rPr>
          <w:sz w:val="28"/>
          <w:szCs w:val="28"/>
        </w:rPr>
        <w:fldChar w:fldCharType="begin"/>
      </w:r>
      <w:r w:rsidRPr="002E0948">
        <w:rPr>
          <w:sz w:val="28"/>
          <w:szCs w:val="28"/>
        </w:rPr>
        <w:instrText xml:space="preserve"> </w:instrText>
      </w:r>
      <w:r w:rsidRPr="002E0948">
        <w:rPr>
          <w:rFonts w:hint="eastAsia"/>
          <w:sz w:val="28"/>
          <w:szCs w:val="28"/>
        </w:rPr>
        <w:instrText xml:space="preserve">SEQ </w:instrText>
      </w:r>
      <w:r w:rsidRPr="002E0948">
        <w:rPr>
          <w:rFonts w:hint="eastAsia"/>
          <w:sz w:val="28"/>
          <w:szCs w:val="28"/>
        </w:rPr>
        <w:instrText>圖</w:instrText>
      </w:r>
      <w:r w:rsidRPr="002E0948">
        <w:rPr>
          <w:rFonts w:hint="eastAsia"/>
          <w:sz w:val="28"/>
          <w:szCs w:val="28"/>
        </w:rPr>
        <w:instrText xml:space="preserve"> \* ARABIC</w:instrText>
      </w:r>
      <w:r w:rsidRPr="002E0948">
        <w:rPr>
          <w:sz w:val="28"/>
          <w:szCs w:val="28"/>
        </w:rPr>
        <w:instrText xml:space="preserve"> </w:instrText>
      </w:r>
      <w:r w:rsidR="00422E1C" w:rsidRPr="002E0948">
        <w:rPr>
          <w:sz w:val="28"/>
          <w:szCs w:val="28"/>
        </w:rPr>
        <w:fldChar w:fldCharType="separate"/>
      </w:r>
      <w:r w:rsidR="00E33DB9" w:rsidRPr="002E0948">
        <w:rPr>
          <w:noProof/>
          <w:sz w:val="28"/>
          <w:szCs w:val="28"/>
        </w:rPr>
        <w:t>1</w:t>
      </w:r>
      <w:r w:rsidR="00422E1C" w:rsidRPr="002E0948">
        <w:rPr>
          <w:sz w:val="28"/>
          <w:szCs w:val="28"/>
        </w:rPr>
        <w:fldChar w:fldCharType="end"/>
      </w:r>
      <w:bookmarkEnd w:id="5"/>
      <w:r w:rsidRPr="002E0948">
        <w:rPr>
          <w:sz w:val="28"/>
          <w:szCs w:val="28"/>
        </w:rPr>
        <w:br/>
      </w:r>
      <w:r w:rsidRPr="002E0948">
        <w:rPr>
          <w:rFonts w:hint="eastAsia"/>
          <w:b/>
          <w:bCs/>
          <w:sz w:val="28"/>
          <w:szCs w:val="28"/>
        </w:rPr>
        <w:t>未來產業發展趨勢</w:t>
      </w:r>
    </w:p>
    <w:p w14:paraId="01187257" w14:textId="77777777" w:rsidR="00FB24D8" w:rsidRPr="002E0948" w:rsidRDefault="00FB24D8" w:rsidP="00B36D8D">
      <w:pPr>
        <w:spacing w:before="190"/>
        <w:ind w:firstLineChars="0" w:firstLine="0"/>
      </w:pPr>
      <w:r w:rsidRPr="002E0948">
        <w:rPr>
          <w:noProof/>
        </w:rPr>
        <w:drawing>
          <wp:inline distT="0" distB="0" distL="0" distR="0" wp14:anchorId="2B658744" wp14:editId="7102F7A5">
            <wp:extent cx="5274310" cy="2532534"/>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532534"/>
                    </a:xfrm>
                    <a:prstGeom prst="rect">
                      <a:avLst/>
                    </a:prstGeom>
                    <a:noFill/>
                    <a:ln>
                      <a:noFill/>
                    </a:ln>
                  </pic:spPr>
                </pic:pic>
              </a:graphicData>
            </a:graphic>
          </wp:inline>
        </w:drawing>
      </w:r>
    </w:p>
    <w:p w14:paraId="21E723F0" w14:textId="77777777" w:rsidR="00817065" w:rsidRPr="002E0948" w:rsidRDefault="00B35635" w:rsidP="00B36D8D">
      <w:pPr>
        <w:wordWrap w:val="0"/>
        <w:spacing w:before="190"/>
        <w:ind w:firstLineChars="0" w:firstLine="0"/>
        <w:rPr>
          <w:sz w:val="24"/>
          <w:szCs w:val="20"/>
        </w:rPr>
      </w:pPr>
      <w:proofErr w:type="gramStart"/>
      <w:r w:rsidRPr="002E0948">
        <w:rPr>
          <w:rFonts w:hint="eastAsia"/>
          <w:b/>
          <w:bCs/>
          <w:sz w:val="24"/>
          <w:szCs w:val="20"/>
        </w:rPr>
        <w:t>註</w:t>
      </w:r>
      <w:proofErr w:type="gramEnd"/>
      <w:r w:rsidRPr="002E0948">
        <w:rPr>
          <w:rFonts w:hint="eastAsia"/>
          <w:b/>
          <w:bCs/>
          <w:sz w:val="24"/>
          <w:szCs w:val="20"/>
        </w:rPr>
        <w:t>：</w:t>
      </w:r>
      <w:r w:rsidRPr="002E0948">
        <w:rPr>
          <w:rFonts w:hint="eastAsia"/>
          <w:sz w:val="24"/>
          <w:szCs w:val="20"/>
        </w:rPr>
        <w:t>引自</w:t>
      </w:r>
      <w:r w:rsidRPr="002E0948">
        <w:rPr>
          <w:rFonts w:hint="eastAsia"/>
          <w:b/>
          <w:bCs/>
          <w:sz w:val="24"/>
          <w:szCs w:val="20"/>
        </w:rPr>
        <w:t>2030</w:t>
      </w:r>
      <w:r w:rsidRPr="002E0948">
        <w:rPr>
          <w:rFonts w:hint="eastAsia"/>
          <w:b/>
          <w:bCs/>
          <w:sz w:val="24"/>
          <w:szCs w:val="20"/>
        </w:rPr>
        <w:t>年整體人力需求推估</w:t>
      </w:r>
      <w:r w:rsidRPr="002E0948">
        <w:rPr>
          <w:rFonts w:hint="eastAsia"/>
          <w:sz w:val="24"/>
          <w:szCs w:val="20"/>
        </w:rPr>
        <w:t>，國家發展委員會，</w:t>
      </w:r>
      <w:r w:rsidRPr="002E0948">
        <w:rPr>
          <w:rFonts w:hint="eastAsia"/>
          <w:sz w:val="24"/>
          <w:szCs w:val="20"/>
        </w:rPr>
        <w:t>202</w:t>
      </w:r>
      <w:r w:rsidRPr="002E0948">
        <w:rPr>
          <w:sz w:val="24"/>
          <w:szCs w:val="20"/>
        </w:rPr>
        <w:t>0</w:t>
      </w:r>
      <w:proofErr w:type="gramStart"/>
      <w:r w:rsidRPr="002E0948">
        <w:rPr>
          <w:rFonts w:hint="eastAsia"/>
          <w:sz w:val="24"/>
          <w:szCs w:val="20"/>
        </w:rPr>
        <w:t>（</w:t>
      </w:r>
      <w:proofErr w:type="gramEnd"/>
      <w:r w:rsidRPr="002E0948">
        <w:rPr>
          <w:sz w:val="24"/>
          <w:szCs w:val="20"/>
        </w:rPr>
        <w:t>https://theme.ndc.gov.tw/manpower/Content_List.aspx?n=315869EEDF0D4401</w:t>
      </w:r>
      <w:r w:rsidRPr="002E0948">
        <w:rPr>
          <w:rFonts w:hint="eastAsia"/>
          <w:sz w:val="24"/>
          <w:szCs w:val="20"/>
        </w:rPr>
        <w:t>）。</w:t>
      </w:r>
    </w:p>
    <w:p w14:paraId="3B5A67BC" w14:textId="77777777" w:rsidR="00C33DC9" w:rsidRPr="002E0948" w:rsidRDefault="00C33DC9" w:rsidP="00B36D8D">
      <w:pPr>
        <w:spacing w:before="190"/>
      </w:pPr>
    </w:p>
    <w:p w14:paraId="164A6975" w14:textId="77777777" w:rsidR="00817065" w:rsidRPr="002E0948" w:rsidRDefault="005F793C" w:rsidP="001054FF">
      <w:pPr>
        <w:pStyle w:val="3"/>
      </w:pPr>
      <w:r w:rsidRPr="002E0948">
        <w:rPr>
          <w:rFonts w:hint="eastAsia"/>
        </w:rPr>
        <w:t>S</w:t>
      </w:r>
      <w:r w:rsidRPr="002E0948">
        <w:t>TEM</w:t>
      </w:r>
      <w:r w:rsidRPr="002E0948">
        <w:rPr>
          <w:rFonts w:hint="eastAsia"/>
        </w:rPr>
        <w:t>領域</w:t>
      </w:r>
      <w:r w:rsidR="00817065" w:rsidRPr="002E0948">
        <w:rPr>
          <w:rFonts w:hint="eastAsia"/>
        </w:rPr>
        <w:t>人才需求提升</w:t>
      </w:r>
    </w:p>
    <w:p w14:paraId="3FBC7AAE" w14:textId="43F05BCF" w:rsidR="009318D3" w:rsidRPr="002E0948" w:rsidRDefault="003327F1" w:rsidP="003327F1">
      <w:pPr>
        <w:pStyle w:val="22"/>
        <w:spacing w:before="190"/>
      </w:pPr>
      <w:r w:rsidRPr="002E0948">
        <w:rPr>
          <w:rFonts w:hint="eastAsia"/>
        </w:rPr>
        <w:t>從人才需求觀察，依據國家發展委員會</w:t>
      </w:r>
      <w:r w:rsidRPr="002E0948">
        <w:rPr>
          <w:rFonts w:hint="eastAsia"/>
        </w:rPr>
        <w:t>111</w:t>
      </w:r>
      <w:r w:rsidRPr="002E0948">
        <w:rPr>
          <w:rFonts w:hint="eastAsia"/>
        </w:rPr>
        <w:t>年</w:t>
      </w:r>
      <w:r w:rsidRPr="002E0948">
        <w:rPr>
          <w:rFonts w:hint="eastAsia"/>
        </w:rPr>
        <w:t>4</w:t>
      </w:r>
      <w:r w:rsidRPr="002E0948">
        <w:rPr>
          <w:rFonts w:hint="eastAsia"/>
        </w:rPr>
        <w:t>月公告之《</w:t>
      </w:r>
      <w:r w:rsidRPr="002E0948">
        <w:rPr>
          <w:rFonts w:hint="eastAsia"/>
        </w:rPr>
        <w:t>111</w:t>
      </w:r>
      <w:r w:rsidR="00E04129" w:rsidRPr="002E0948">
        <w:rPr>
          <w:rFonts w:hint="eastAsia"/>
        </w:rPr>
        <w:t>-</w:t>
      </w:r>
      <w:r w:rsidRPr="002E0948">
        <w:rPr>
          <w:rFonts w:hint="eastAsia"/>
        </w:rPr>
        <w:t>113</w:t>
      </w:r>
      <w:r w:rsidRPr="002E0948">
        <w:rPr>
          <w:rFonts w:hint="eastAsia"/>
        </w:rPr>
        <w:t>年重點產業人才供需調查及推估》（</w:t>
      </w:r>
      <w:r w:rsidR="00E04129" w:rsidRPr="002E0948">
        <w:fldChar w:fldCharType="begin"/>
      </w:r>
      <w:r w:rsidR="00E04129" w:rsidRPr="002E0948">
        <w:instrText xml:space="preserve"> </w:instrText>
      </w:r>
      <w:r w:rsidR="00E04129" w:rsidRPr="002E0948">
        <w:rPr>
          <w:rFonts w:hint="eastAsia"/>
        </w:rPr>
        <w:instrText>REF _Ref89113849 \h</w:instrText>
      </w:r>
      <w:r w:rsidR="00E04129" w:rsidRPr="002E0948">
        <w:instrText xml:space="preserve"> </w:instrText>
      </w:r>
      <w:r w:rsidR="00E04129" w:rsidRPr="002E0948">
        <w:fldChar w:fldCharType="separate"/>
      </w:r>
      <w:r w:rsidR="00E33DB9" w:rsidRPr="002E0948">
        <w:rPr>
          <w:rFonts w:hint="eastAsia"/>
          <w:szCs w:val="28"/>
        </w:rPr>
        <w:t>圖</w:t>
      </w:r>
      <w:r w:rsidR="00E33DB9" w:rsidRPr="002E0948">
        <w:rPr>
          <w:rFonts w:hint="eastAsia"/>
          <w:szCs w:val="28"/>
        </w:rPr>
        <w:t xml:space="preserve"> </w:t>
      </w:r>
      <w:r w:rsidR="00E33DB9" w:rsidRPr="002E0948">
        <w:rPr>
          <w:noProof/>
          <w:szCs w:val="28"/>
        </w:rPr>
        <w:t>2</w:t>
      </w:r>
      <w:r w:rsidR="00E04129" w:rsidRPr="002E0948">
        <w:fldChar w:fldCharType="end"/>
      </w:r>
      <w:r w:rsidRPr="002E0948">
        <w:rPr>
          <w:rFonts w:hint="eastAsia"/>
        </w:rPr>
        <w:t>），該會經盤點各中央目的事業主管機關辦理之</w:t>
      </w:r>
      <w:r w:rsidRPr="002E0948">
        <w:rPr>
          <w:rFonts w:hint="eastAsia"/>
        </w:rPr>
        <w:t>18</w:t>
      </w:r>
      <w:r w:rsidRPr="002E0948">
        <w:rPr>
          <w:rFonts w:hint="eastAsia"/>
        </w:rPr>
        <w:t>項產業調查及推估，從各產業新增需求人數占該產業就業人數之比例觀察，該報告提出「人工智慧應用服務」產業因應</w:t>
      </w:r>
      <w:r w:rsidRPr="002E0948">
        <w:rPr>
          <w:rFonts w:hint="eastAsia"/>
        </w:rPr>
        <w:t>COVID-19</w:t>
      </w:r>
      <w:proofErr w:type="gramStart"/>
      <w:r w:rsidRPr="002E0948">
        <w:rPr>
          <w:rFonts w:hint="eastAsia"/>
        </w:rPr>
        <w:t>疫情與</w:t>
      </w:r>
      <w:proofErr w:type="gramEnd"/>
      <w:r w:rsidRPr="002E0948">
        <w:rPr>
          <w:rFonts w:hint="eastAsia"/>
        </w:rPr>
        <w:t>AI</w:t>
      </w:r>
      <w:r w:rsidRPr="002E0948">
        <w:rPr>
          <w:rFonts w:hint="eastAsia"/>
        </w:rPr>
        <w:t>導入醫療之趨勢，新增需求人數占比為</w:t>
      </w:r>
      <w:r w:rsidRPr="002E0948">
        <w:rPr>
          <w:rFonts w:hint="eastAsia"/>
        </w:rPr>
        <w:t>21.7%</w:t>
      </w:r>
      <w:r w:rsidRPr="002E0948">
        <w:rPr>
          <w:rFonts w:hint="eastAsia"/>
        </w:rPr>
        <w:t>相對較高；其次「智慧機械」產業因政府推動「智慧機械產業推動方案」成為產業轉型與升級之關鍵，新增需求人數占比達</w:t>
      </w:r>
      <w:r w:rsidRPr="002E0948">
        <w:rPr>
          <w:rFonts w:hint="eastAsia"/>
        </w:rPr>
        <w:t>11.9%</w:t>
      </w:r>
      <w:r w:rsidRPr="002E0948">
        <w:rPr>
          <w:rFonts w:hint="eastAsia"/>
        </w:rPr>
        <w:t>；再次則為「有機農業」因生態永續與消費者重視食安議題，新增需求人數占比達</w:t>
      </w:r>
      <w:r w:rsidRPr="002E0948">
        <w:rPr>
          <w:rFonts w:hint="eastAsia"/>
        </w:rPr>
        <w:t>10.5%</w:t>
      </w:r>
      <w:r w:rsidRPr="002E0948">
        <w:rPr>
          <w:rFonts w:hint="eastAsia"/>
        </w:rPr>
        <w:t>。從人才培育角度而言，「人工智慧應用服務」與「智慧機械」屬於</w:t>
      </w:r>
      <w:r w:rsidRPr="002E0948">
        <w:rPr>
          <w:rFonts w:hint="eastAsia"/>
        </w:rPr>
        <w:t>STEM</w:t>
      </w:r>
      <w:r w:rsidRPr="002E0948">
        <w:rPr>
          <w:rFonts w:hint="eastAsia"/>
        </w:rPr>
        <w:t>（</w:t>
      </w:r>
      <w:r w:rsidRPr="002E0948">
        <w:rPr>
          <w:rFonts w:hint="eastAsia"/>
        </w:rPr>
        <w:t>Science</w:t>
      </w:r>
      <w:r w:rsidRPr="002E0948">
        <w:rPr>
          <w:rFonts w:hint="eastAsia"/>
        </w:rPr>
        <w:t>、</w:t>
      </w:r>
      <w:r w:rsidRPr="002E0948">
        <w:rPr>
          <w:rFonts w:hint="eastAsia"/>
        </w:rPr>
        <w:t>Technology</w:t>
      </w:r>
      <w:r w:rsidRPr="002E0948">
        <w:rPr>
          <w:rFonts w:hint="eastAsia"/>
        </w:rPr>
        <w:t>、</w:t>
      </w:r>
      <w:r w:rsidRPr="002E0948">
        <w:rPr>
          <w:rFonts w:hint="eastAsia"/>
        </w:rPr>
        <w:t>Engineering</w:t>
      </w:r>
      <w:r w:rsidRPr="002E0948">
        <w:rPr>
          <w:rFonts w:hint="eastAsia"/>
        </w:rPr>
        <w:t>及</w:t>
      </w:r>
      <w:r w:rsidRPr="002E0948">
        <w:rPr>
          <w:rFonts w:hint="eastAsia"/>
        </w:rPr>
        <w:t>Mathematics</w:t>
      </w:r>
      <w:r w:rsidRPr="002E0948">
        <w:rPr>
          <w:rFonts w:hint="eastAsia"/>
        </w:rPr>
        <w:t>）領域，僅兩項之占比已超過</w:t>
      </w:r>
      <w:r w:rsidRPr="002E0948">
        <w:rPr>
          <w:rFonts w:hint="eastAsia"/>
        </w:rPr>
        <w:t>30%</w:t>
      </w:r>
      <w:r w:rsidRPr="002E0948">
        <w:rPr>
          <w:rFonts w:hint="eastAsia"/>
        </w:rPr>
        <w:t>，足見我國產業對於</w:t>
      </w:r>
      <w:r w:rsidRPr="002E0948">
        <w:rPr>
          <w:rFonts w:hint="eastAsia"/>
        </w:rPr>
        <w:t>STEM</w:t>
      </w:r>
      <w:r w:rsidRPr="002E0948">
        <w:rPr>
          <w:rFonts w:hint="eastAsia"/>
        </w:rPr>
        <w:t>人才需求之迫切。</w:t>
      </w:r>
    </w:p>
    <w:p w14:paraId="3CBB427F" w14:textId="37E6AB36" w:rsidR="00512670" w:rsidRPr="002E0948" w:rsidRDefault="00512670" w:rsidP="00B36D8D">
      <w:pPr>
        <w:pStyle w:val="af4"/>
        <w:keepNext/>
        <w:spacing w:before="190"/>
        <w:ind w:firstLineChars="0" w:firstLine="0"/>
        <w:rPr>
          <w:sz w:val="28"/>
          <w:szCs w:val="28"/>
        </w:rPr>
      </w:pPr>
      <w:bookmarkStart w:id="6" w:name="_Ref89113849"/>
      <w:r w:rsidRPr="002E0948">
        <w:rPr>
          <w:rFonts w:hint="eastAsia"/>
          <w:sz w:val="28"/>
          <w:szCs w:val="28"/>
        </w:rPr>
        <w:t>圖</w:t>
      </w:r>
      <w:r w:rsidRPr="002E0948">
        <w:rPr>
          <w:rFonts w:hint="eastAsia"/>
          <w:sz w:val="28"/>
          <w:szCs w:val="28"/>
        </w:rPr>
        <w:t xml:space="preserve"> </w:t>
      </w:r>
      <w:r w:rsidR="00422E1C" w:rsidRPr="002E0948">
        <w:rPr>
          <w:sz w:val="28"/>
          <w:szCs w:val="28"/>
        </w:rPr>
        <w:fldChar w:fldCharType="begin"/>
      </w:r>
      <w:r w:rsidRPr="002E0948">
        <w:rPr>
          <w:sz w:val="28"/>
          <w:szCs w:val="28"/>
        </w:rPr>
        <w:instrText xml:space="preserve"> </w:instrText>
      </w:r>
      <w:r w:rsidRPr="002E0948">
        <w:rPr>
          <w:rFonts w:hint="eastAsia"/>
          <w:sz w:val="28"/>
          <w:szCs w:val="28"/>
        </w:rPr>
        <w:instrText xml:space="preserve">SEQ </w:instrText>
      </w:r>
      <w:r w:rsidRPr="002E0948">
        <w:rPr>
          <w:rFonts w:hint="eastAsia"/>
          <w:sz w:val="28"/>
          <w:szCs w:val="28"/>
        </w:rPr>
        <w:instrText>圖</w:instrText>
      </w:r>
      <w:r w:rsidRPr="002E0948">
        <w:rPr>
          <w:rFonts w:hint="eastAsia"/>
          <w:sz w:val="28"/>
          <w:szCs w:val="28"/>
        </w:rPr>
        <w:instrText xml:space="preserve"> \* ARABIC</w:instrText>
      </w:r>
      <w:r w:rsidRPr="002E0948">
        <w:rPr>
          <w:sz w:val="28"/>
          <w:szCs w:val="28"/>
        </w:rPr>
        <w:instrText xml:space="preserve"> </w:instrText>
      </w:r>
      <w:r w:rsidR="00422E1C" w:rsidRPr="002E0948">
        <w:rPr>
          <w:sz w:val="28"/>
          <w:szCs w:val="28"/>
        </w:rPr>
        <w:fldChar w:fldCharType="separate"/>
      </w:r>
      <w:r w:rsidR="00E33DB9" w:rsidRPr="002E0948">
        <w:rPr>
          <w:noProof/>
          <w:sz w:val="28"/>
          <w:szCs w:val="28"/>
        </w:rPr>
        <w:t>2</w:t>
      </w:r>
      <w:r w:rsidR="00422E1C" w:rsidRPr="002E0948">
        <w:rPr>
          <w:sz w:val="28"/>
          <w:szCs w:val="28"/>
        </w:rPr>
        <w:fldChar w:fldCharType="end"/>
      </w:r>
      <w:bookmarkEnd w:id="6"/>
      <w:r w:rsidRPr="002E0948">
        <w:rPr>
          <w:sz w:val="28"/>
          <w:szCs w:val="28"/>
        </w:rPr>
        <w:br/>
      </w:r>
      <w:r w:rsidR="003327F1" w:rsidRPr="002E0948">
        <w:rPr>
          <w:rFonts w:hint="eastAsia"/>
          <w:b/>
          <w:bCs/>
          <w:sz w:val="28"/>
          <w:szCs w:val="28"/>
        </w:rPr>
        <w:t>111-113</w:t>
      </w:r>
      <w:r w:rsidRPr="002E0948">
        <w:rPr>
          <w:rFonts w:hint="eastAsia"/>
          <w:b/>
          <w:bCs/>
          <w:sz w:val="28"/>
          <w:szCs w:val="28"/>
        </w:rPr>
        <w:t>年重點產業人才平均每年新增需求人數及其占比</w:t>
      </w:r>
    </w:p>
    <w:p w14:paraId="76F2E171" w14:textId="77777777" w:rsidR="009318D3" w:rsidRPr="002E0948" w:rsidRDefault="005E6826" w:rsidP="00B36D8D">
      <w:pPr>
        <w:spacing w:before="190"/>
        <w:ind w:firstLineChars="0" w:firstLine="0"/>
        <w:jc w:val="center"/>
      </w:pPr>
      <w:r w:rsidRPr="002E0948">
        <w:rPr>
          <w:rFonts w:ascii="微軟正黑體" w:eastAsia="微軟正黑體" w:hAnsi="微軟正黑體"/>
          <w:noProof/>
          <w:sz w:val="20"/>
          <w:szCs w:val="20"/>
        </w:rPr>
        <w:drawing>
          <wp:inline distT="0" distB="0" distL="0" distR="0" wp14:anchorId="19E35AC6" wp14:editId="421E0BB6">
            <wp:extent cx="4938880" cy="18288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8330" cy="1839705"/>
                    </a:xfrm>
                    <a:prstGeom prst="rect">
                      <a:avLst/>
                    </a:prstGeom>
                    <a:noFill/>
                  </pic:spPr>
                </pic:pic>
              </a:graphicData>
            </a:graphic>
          </wp:inline>
        </w:drawing>
      </w:r>
    </w:p>
    <w:p w14:paraId="5EBFAE0D" w14:textId="77777777" w:rsidR="005E6826" w:rsidRPr="002E0948" w:rsidRDefault="009318D3" w:rsidP="00B36D8D">
      <w:pPr>
        <w:spacing w:before="190"/>
        <w:ind w:firstLineChars="0" w:firstLine="0"/>
        <w:rPr>
          <w:b/>
          <w:bCs/>
          <w:sz w:val="24"/>
          <w:szCs w:val="24"/>
        </w:rPr>
      </w:pPr>
      <w:proofErr w:type="gramStart"/>
      <w:r w:rsidRPr="002E0948">
        <w:rPr>
          <w:rFonts w:hint="eastAsia"/>
          <w:b/>
          <w:bCs/>
          <w:sz w:val="24"/>
          <w:szCs w:val="24"/>
        </w:rPr>
        <w:t>註</w:t>
      </w:r>
      <w:proofErr w:type="gramEnd"/>
      <w:r w:rsidRPr="002E0948">
        <w:rPr>
          <w:rFonts w:hint="eastAsia"/>
          <w:b/>
          <w:bCs/>
          <w:sz w:val="24"/>
          <w:szCs w:val="24"/>
        </w:rPr>
        <w:t>：</w:t>
      </w:r>
    </w:p>
    <w:p w14:paraId="7A850841" w14:textId="77777777" w:rsidR="00512670" w:rsidRPr="002E0948" w:rsidRDefault="005E6826" w:rsidP="00B36D8D">
      <w:pPr>
        <w:spacing w:before="190"/>
        <w:ind w:firstLineChars="0" w:firstLine="0"/>
        <w:rPr>
          <w:sz w:val="24"/>
          <w:szCs w:val="24"/>
        </w:rPr>
      </w:pPr>
      <w:r w:rsidRPr="002E0948">
        <w:rPr>
          <w:sz w:val="24"/>
          <w:szCs w:val="24"/>
        </w:rPr>
        <w:t>1.</w:t>
      </w:r>
      <w:r w:rsidR="00512670" w:rsidRPr="002E0948">
        <w:rPr>
          <w:rFonts w:hint="eastAsia"/>
          <w:sz w:val="24"/>
          <w:szCs w:val="24"/>
        </w:rPr>
        <w:t>引自</w:t>
      </w:r>
      <w:r w:rsidR="003327F1" w:rsidRPr="002E0948">
        <w:rPr>
          <w:rFonts w:hint="eastAsia"/>
          <w:b/>
          <w:bCs/>
          <w:sz w:val="24"/>
          <w:szCs w:val="24"/>
        </w:rPr>
        <w:t>111-11</w:t>
      </w:r>
      <w:r w:rsidR="003327F1" w:rsidRPr="002E0948">
        <w:rPr>
          <w:b/>
          <w:bCs/>
          <w:sz w:val="24"/>
          <w:szCs w:val="24"/>
        </w:rPr>
        <w:t>3</w:t>
      </w:r>
      <w:r w:rsidR="00512670" w:rsidRPr="002E0948">
        <w:rPr>
          <w:rFonts w:hint="eastAsia"/>
          <w:b/>
          <w:bCs/>
          <w:sz w:val="24"/>
          <w:szCs w:val="24"/>
        </w:rPr>
        <w:t>年重點產業人才供需調查及推估</w:t>
      </w:r>
      <w:r w:rsidR="00512670" w:rsidRPr="002E0948">
        <w:rPr>
          <w:rFonts w:hint="eastAsia"/>
          <w:sz w:val="24"/>
          <w:szCs w:val="24"/>
        </w:rPr>
        <w:t>，國家發展委員會，</w:t>
      </w:r>
      <w:r w:rsidR="00512670" w:rsidRPr="002E0948">
        <w:rPr>
          <w:rFonts w:hint="eastAsia"/>
          <w:sz w:val="24"/>
          <w:szCs w:val="24"/>
        </w:rPr>
        <w:t>202</w:t>
      </w:r>
      <w:r w:rsidR="003327F1" w:rsidRPr="002E0948">
        <w:rPr>
          <w:sz w:val="24"/>
          <w:szCs w:val="24"/>
        </w:rPr>
        <w:t>2</w:t>
      </w:r>
      <w:proofErr w:type="gramStart"/>
      <w:r w:rsidR="00512670" w:rsidRPr="002E0948">
        <w:rPr>
          <w:rFonts w:hint="eastAsia"/>
          <w:sz w:val="24"/>
          <w:szCs w:val="24"/>
        </w:rPr>
        <w:lastRenderedPageBreak/>
        <w:t>（</w:t>
      </w:r>
      <w:proofErr w:type="gramEnd"/>
      <w:r w:rsidR="003327F1" w:rsidRPr="002E0948">
        <w:rPr>
          <w:sz w:val="24"/>
          <w:szCs w:val="24"/>
        </w:rPr>
        <w:t>https://theme.ndc.gov.tw/manpower/cp.aspx?n=C6F7011893B62139&amp;s=33FF3217ECBFD2E6</w:t>
      </w:r>
      <w:r w:rsidR="00512670" w:rsidRPr="002E0948">
        <w:rPr>
          <w:rFonts w:hint="eastAsia"/>
          <w:sz w:val="24"/>
          <w:szCs w:val="24"/>
        </w:rPr>
        <w:t>）</w:t>
      </w:r>
      <w:r w:rsidR="006F6304" w:rsidRPr="002E0948">
        <w:rPr>
          <w:rFonts w:hint="eastAsia"/>
          <w:sz w:val="24"/>
          <w:szCs w:val="24"/>
        </w:rPr>
        <w:t>。</w:t>
      </w:r>
    </w:p>
    <w:p w14:paraId="5C9A9627" w14:textId="77777777" w:rsidR="009318D3" w:rsidRPr="002E0948" w:rsidRDefault="005E6826" w:rsidP="00B36D8D">
      <w:pPr>
        <w:spacing w:before="190"/>
        <w:ind w:firstLineChars="0" w:firstLine="0"/>
        <w:rPr>
          <w:sz w:val="24"/>
          <w:szCs w:val="24"/>
        </w:rPr>
      </w:pPr>
      <w:r w:rsidRPr="002E0948">
        <w:rPr>
          <w:sz w:val="24"/>
          <w:szCs w:val="24"/>
        </w:rPr>
        <w:t>2</w:t>
      </w:r>
      <w:r w:rsidR="009318D3" w:rsidRPr="002E0948">
        <w:rPr>
          <w:rFonts w:hint="eastAsia"/>
          <w:sz w:val="24"/>
          <w:szCs w:val="24"/>
        </w:rPr>
        <w:t>.</w:t>
      </w:r>
      <w:r w:rsidR="009318D3" w:rsidRPr="002E0948">
        <w:rPr>
          <w:rFonts w:hint="eastAsia"/>
          <w:sz w:val="24"/>
          <w:szCs w:val="24"/>
        </w:rPr>
        <w:t>新增需求人數占比係指產業新增需求人數占該產業就業人數之比例。</w:t>
      </w:r>
    </w:p>
    <w:p w14:paraId="317F4FC7" w14:textId="77777777" w:rsidR="009318D3" w:rsidRPr="002E0948" w:rsidRDefault="009318D3" w:rsidP="00B36D8D">
      <w:pPr>
        <w:spacing w:before="190"/>
      </w:pPr>
    </w:p>
    <w:p w14:paraId="7C245790" w14:textId="77777777" w:rsidR="003327F1" w:rsidRPr="002E0948" w:rsidRDefault="003327F1" w:rsidP="00B36D8D">
      <w:pPr>
        <w:spacing w:before="190"/>
      </w:pPr>
    </w:p>
    <w:p w14:paraId="19401A17" w14:textId="0BA8854F" w:rsidR="00956458" w:rsidRPr="002E0948" w:rsidRDefault="006903A0" w:rsidP="00B36D8D">
      <w:pPr>
        <w:spacing w:before="190"/>
      </w:pPr>
      <w:r w:rsidRPr="002E0948">
        <w:t>STEM</w:t>
      </w:r>
      <w:r w:rsidRPr="002E0948">
        <w:rPr>
          <w:rFonts w:hint="eastAsia"/>
        </w:rPr>
        <w:t>領域係指大專校院學科標準分類之「自然科學、數學及統計領域」、「資訊通訊科技領域」及「工程、製造及營建領域」，觀察產業人才需求的學門分布（</w:t>
      </w:r>
      <w:r w:rsidRPr="002E0948">
        <w:fldChar w:fldCharType="begin"/>
      </w:r>
      <w:r w:rsidRPr="002E0948">
        <w:instrText xml:space="preserve"> </w:instrText>
      </w:r>
      <w:r w:rsidRPr="002E0948">
        <w:rPr>
          <w:rFonts w:hint="eastAsia"/>
        </w:rPr>
        <w:instrText>REF _Ref89164800 \h</w:instrText>
      </w:r>
      <w:r w:rsidRPr="002E0948">
        <w:instrText xml:space="preserve">  \* MERGEFORMAT </w:instrText>
      </w:r>
      <w:r w:rsidRPr="002E0948">
        <w:fldChar w:fldCharType="separate"/>
      </w:r>
      <w:r w:rsidR="00E33DB9" w:rsidRPr="002E0948">
        <w:rPr>
          <w:rFonts w:hint="eastAsia"/>
          <w:szCs w:val="28"/>
        </w:rPr>
        <w:t>表</w:t>
      </w:r>
      <w:r w:rsidR="00E33DB9" w:rsidRPr="002E0948">
        <w:rPr>
          <w:rFonts w:hint="eastAsia"/>
          <w:szCs w:val="28"/>
        </w:rPr>
        <w:t xml:space="preserve"> </w:t>
      </w:r>
      <w:r w:rsidR="00E33DB9" w:rsidRPr="002E0948">
        <w:rPr>
          <w:noProof/>
          <w:szCs w:val="28"/>
        </w:rPr>
        <w:t>1</w:t>
      </w:r>
      <w:r w:rsidRPr="002E0948">
        <w:fldChar w:fldCharType="end"/>
      </w:r>
      <w:r w:rsidRPr="002E0948">
        <w:rPr>
          <w:rFonts w:hint="eastAsia"/>
        </w:rPr>
        <w:t>），前三大需才學門除農業外，</w:t>
      </w:r>
      <w:r w:rsidRPr="002E0948">
        <w:rPr>
          <w:rFonts w:hint="eastAsia"/>
        </w:rPr>
        <w:t>STEM</w:t>
      </w:r>
      <w:r w:rsidRPr="002E0948">
        <w:rPr>
          <w:rFonts w:hint="eastAsia"/>
        </w:rPr>
        <w:t>領域需求高達</w:t>
      </w:r>
      <w:r w:rsidRPr="002E0948">
        <w:t>64</w:t>
      </w:r>
      <w:r w:rsidRPr="002E0948">
        <w:rPr>
          <w:rFonts w:hint="eastAsia"/>
        </w:rPr>
        <w:t>%</w:t>
      </w:r>
      <w:r w:rsidRPr="002E0948">
        <w:rPr>
          <w:rFonts w:hint="eastAsia"/>
        </w:rPr>
        <w:t>，分別為工程及工程業學門</w:t>
      </w:r>
      <w:r w:rsidRPr="002E0948">
        <w:rPr>
          <w:rFonts w:hint="eastAsia"/>
        </w:rPr>
        <w:t>39.8%</w:t>
      </w:r>
      <w:r w:rsidRPr="002E0948">
        <w:rPr>
          <w:rFonts w:hint="eastAsia"/>
        </w:rPr>
        <w:t>（工程、製造及營建領域）、資訊通訊科技</w:t>
      </w:r>
      <w:r w:rsidRPr="002E0948">
        <w:t>24.2</w:t>
      </w:r>
      <w:r w:rsidRPr="002E0948">
        <w:rPr>
          <w:rFonts w:hint="eastAsia"/>
        </w:rPr>
        <w:t>%</w:t>
      </w:r>
      <w:r w:rsidRPr="002E0948">
        <w:rPr>
          <w:rFonts w:hint="eastAsia"/>
        </w:rPr>
        <w:t>（資訊通訊科技領域）。</w:t>
      </w:r>
    </w:p>
    <w:p w14:paraId="4B3591B0" w14:textId="489668F0" w:rsidR="006F6304" w:rsidRPr="002E0948" w:rsidRDefault="006F6304" w:rsidP="00B36D8D">
      <w:pPr>
        <w:pStyle w:val="af4"/>
        <w:keepNext/>
        <w:spacing w:before="190"/>
        <w:ind w:firstLineChars="0" w:firstLine="0"/>
        <w:rPr>
          <w:b/>
          <w:bCs/>
          <w:sz w:val="28"/>
          <w:szCs w:val="28"/>
        </w:rPr>
      </w:pPr>
      <w:bookmarkStart w:id="7" w:name="_Ref89164800"/>
      <w:r w:rsidRPr="002E0948">
        <w:rPr>
          <w:rFonts w:hint="eastAsia"/>
          <w:sz w:val="28"/>
          <w:szCs w:val="28"/>
        </w:rPr>
        <w:t>表</w:t>
      </w:r>
      <w:r w:rsidRPr="002E0948">
        <w:rPr>
          <w:rFonts w:hint="eastAsia"/>
          <w:sz w:val="28"/>
          <w:szCs w:val="28"/>
        </w:rPr>
        <w:t xml:space="preserve"> </w:t>
      </w:r>
      <w:r w:rsidR="00422E1C" w:rsidRPr="002E0948">
        <w:rPr>
          <w:sz w:val="28"/>
          <w:szCs w:val="28"/>
        </w:rPr>
        <w:fldChar w:fldCharType="begin"/>
      </w:r>
      <w:r w:rsidR="00C20565" w:rsidRPr="002E0948">
        <w:rPr>
          <w:sz w:val="28"/>
          <w:szCs w:val="28"/>
        </w:rPr>
        <w:instrText xml:space="preserve"> </w:instrText>
      </w:r>
      <w:r w:rsidR="00C20565" w:rsidRPr="002E0948">
        <w:rPr>
          <w:rFonts w:hint="eastAsia"/>
          <w:sz w:val="28"/>
          <w:szCs w:val="28"/>
        </w:rPr>
        <w:instrText xml:space="preserve">SEQ </w:instrText>
      </w:r>
      <w:r w:rsidR="00C20565" w:rsidRPr="002E0948">
        <w:rPr>
          <w:rFonts w:hint="eastAsia"/>
          <w:sz w:val="28"/>
          <w:szCs w:val="28"/>
        </w:rPr>
        <w:instrText>表</w:instrText>
      </w:r>
      <w:r w:rsidR="00C20565" w:rsidRPr="002E0948">
        <w:rPr>
          <w:rFonts w:hint="eastAsia"/>
          <w:sz w:val="28"/>
          <w:szCs w:val="28"/>
        </w:rPr>
        <w:instrText xml:space="preserve"> \* ARABIC</w:instrText>
      </w:r>
      <w:r w:rsidR="00C20565" w:rsidRPr="002E0948">
        <w:rPr>
          <w:sz w:val="28"/>
          <w:szCs w:val="28"/>
        </w:rPr>
        <w:instrText xml:space="preserve"> </w:instrText>
      </w:r>
      <w:r w:rsidR="00422E1C" w:rsidRPr="002E0948">
        <w:rPr>
          <w:sz w:val="28"/>
          <w:szCs w:val="28"/>
        </w:rPr>
        <w:fldChar w:fldCharType="separate"/>
      </w:r>
      <w:r w:rsidR="00E33DB9" w:rsidRPr="002E0948">
        <w:rPr>
          <w:noProof/>
          <w:sz w:val="28"/>
          <w:szCs w:val="28"/>
        </w:rPr>
        <w:t>1</w:t>
      </w:r>
      <w:r w:rsidR="00422E1C" w:rsidRPr="002E0948">
        <w:rPr>
          <w:sz w:val="28"/>
          <w:szCs w:val="28"/>
        </w:rPr>
        <w:fldChar w:fldCharType="end"/>
      </w:r>
      <w:bookmarkEnd w:id="7"/>
      <w:r w:rsidRPr="002E0948">
        <w:rPr>
          <w:sz w:val="28"/>
          <w:szCs w:val="28"/>
        </w:rPr>
        <w:br/>
      </w:r>
      <w:r w:rsidRPr="002E0948">
        <w:rPr>
          <w:rFonts w:hint="eastAsia"/>
          <w:b/>
          <w:bCs/>
          <w:sz w:val="28"/>
          <w:szCs w:val="28"/>
        </w:rPr>
        <w:t>重點產業欠缺人才之質性需求條件</w:t>
      </w:r>
    </w:p>
    <w:tbl>
      <w:tblPr>
        <w:tblStyle w:val="af"/>
        <w:tblW w:w="5000" w:type="pct"/>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57" w:type="dxa"/>
          <w:right w:w="57" w:type="dxa"/>
        </w:tblCellMar>
        <w:tblLook w:val="04A0" w:firstRow="1" w:lastRow="0" w:firstColumn="1" w:lastColumn="0" w:noHBand="0" w:noVBand="1"/>
      </w:tblPr>
      <w:tblGrid>
        <w:gridCol w:w="1229"/>
        <w:gridCol w:w="1228"/>
        <w:gridCol w:w="2150"/>
        <w:gridCol w:w="1267"/>
        <w:gridCol w:w="1213"/>
        <w:gridCol w:w="1213"/>
      </w:tblGrid>
      <w:tr w:rsidR="002E0948" w:rsidRPr="002E0948" w14:paraId="3EF4EA22" w14:textId="77777777" w:rsidTr="00D61758">
        <w:tc>
          <w:tcPr>
            <w:tcW w:w="3538" w:type="pct"/>
            <w:gridSpan w:val="4"/>
            <w:tcBorders>
              <w:top w:val="single" w:sz="2" w:space="0" w:color="auto"/>
              <w:left w:val="single" w:sz="2" w:space="0" w:color="auto"/>
              <w:bottom w:val="single" w:sz="2" w:space="0" w:color="auto"/>
              <w:right w:val="single" w:sz="2" w:space="0" w:color="auto"/>
            </w:tcBorders>
            <w:shd w:val="clear" w:color="auto" w:fill="DAEEF3"/>
            <w:vAlign w:val="center"/>
          </w:tcPr>
          <w:p w14:paraId="6122E2A7" w14:textId="77777777" w:rsidR="006903A0" w:rsidRPr="002E0948" w:rsidRDefault="006903A0" w:rsidP="00D61758">
            <w:pPr>
              <w:keepNext/>
              <w:widowControl/>
              <w:spacing w:beforeLines="0" w:line="320" w:lineRule="exact"/>
              <w:ind w:firstLineChars="0" w:firstLine="0"/>
              <w:jc w:val="center"/>
              <w:rPr>
                <w:rFonts w:ascii="標楷體" w:hAnsi="標楷體" w:cs="Arial"/>
                <w:b/>
                <w:sz w:val="23"/>
                <w:szCs w:val="23"/>
              </w:rPr>
            </w:pPr>
            <w:r w:rsidRPr="002E0948">
              <w:rPr>
                <w:rFonts w:ascii="標楷體" w:hAnsi="標楷體" w:cs="Arial" w:hint="eastAsia"/>
                <w:b/>
                <w:sz w:val="23"/>
                <w:szCs w:val="23"/>
              </w:rPr>
              <w:t>教育背景需求</w:t>
            </w:r>
          </w:p>
        </w:tc>
        <w:tc>
          <w:tcPr>
            <w:tcW w:w="1462" w:type="pct"/>
            <w:gridSpan w:val="2"/>
            <w:tcBorders>
              <w:top w:val="single" w:sz="2" w:space="0" w:color="auto"/>
              <w:left w:val="single" w:sz="2" w:space="0" w:color="auto"/>
              <w:bottom w:val="single" w:sz="2" w:space="0" w:color="auto"/>
              <w:right w:val="single" w:sz="2" w:space="0" w:color="auto"/>
            </w:tcBorders>
            <w:shd w:val="clear" w:color="auto" w:fill="DAEEF3"/>
            <w:vAlign w:val="center"/>
          </w:tcPr>
          <w:p w14:paraId="125E1915" w14:textId="77777777" w:rsidR="006903A0" w:rsidRPr="002E0948" w:rsidRDefault="006903A0" w:rsidP="00D61758">
            <w:pPr>
              <w:keepNext/>
              <w:widowControl/>
              <w:spacing w:beforeLines="0" w:line="320" w:lineRule="exact"/>
              <w:ind w:firstLineChars="0" w:firstLine="0"/>
              <w:jc w:val="center"/>
              <w:rPr>
                <w:rFonts w:ascii="標楷體" w:hAnsi="標楷體" w:cs="Arial"/>
                <w:b/>
                <w:sz w:val="23"/>
                <w:szCs w:val="23"/>
              </w:rPr>
            </w:pPr>
            <w:r w:rsidRPr="002E0948">
              <w:rPr>
                <w:rFonts w:ascii="標楷體" w:hAnsi="標楷體" w:cs="Arial" w:hint="eastAsia"/>
                <w:b/>
                <w:sz w:val="23"/>
                <w:szCs w:val="23"/>
              </w:rPr>
              <w:t>工作經驗需求</w:t>
            </w:r>
          </w:p>
        </w:tc>
      </w:tr>
      <w:tr w:rsidR="002E0948" w:rsidRPr="002E0948" w14:paraId="730F8DE5" w14:textId="77777777" w:rsidTr="00D61758">
        <w:tc>
          <w:tcPr>
            <w:tcW w:w="740" w:type="pct"/>
            <w:tcBorders>
              <w:top w:val="single" w:sz="2" w:space="0" w:color="auto"/>
              <w:left w:val="single" w:sz="2" w:space="0" w:color="auto"/>
              <w:bottom w:val="single" w:sz="2" w:space="0" w:color="auto"/>
              <w:right w:val="single" w:sz="2" w:space="0" w:color="auto"/>
            </w:tcBorders>
            <w:shd w:val="clear" w:color="auto" w:fill="EDF7F9"/>
          </w:tcPr>
          <w:p w14:paraId="54C6FA55" w14:textId="77777777" w:rsidR="006903A0" w:rsidRPr="002E0948" w:rsidRDefault="006903A0" w:rsidP="00D61758">
            <w:pPr>
              <w:keepNext/>
              <w:widowControl/>
              <w:spacing w:beforeLines="0" w:line="320" w:lineRule="exact"/>
              <w:ind w:firstLineChars="0" w:firstLine="0"/>
              <w:jc w:val="center"/>
              <w:rPr>
                <w:rFonts w:ascii="標楷體" w:hAnsi="標楷體" w:cs="Arial"/>
                <w:sz w:val="23"/>
                <w:szCs w:val="23"/>
              </w:rPr>
            </w:pPr>
            <w:r w:rsidRPr="002E0948">
              <w:rPr>
                <w:rFonts w:ascii="標楷體" w:hAnsi="標楷體" w:cs="Arial" w:hint="eastAsia"/>
                <w:sz w:val="23"/>
                <w:szCs w:val="23"/>
              </w:rPr>
              <w:t>教育程度</w:t>
            </w:r>
          </w:p>
        </w:tc>
        <w:tc>
          <w:tcPr>
            <w:tcW w:w="740" w:type="pct"/>
            <w:tcBorders>
              <w:top w:val="single" w:sz="2" w:space="0" w:color="auto"/>
              <w:left w:val="single" w:sz="2" w:space="0" w:color="auto"/>
              <w:bottom w:val="single" w:sz="2" w:space="0" w:color="auto"/>
              <w:right w:val="single" w:sz="2" w:space="0" w:color="auto"/>
            </w:tcBorders>
            <w:shd w:val="clear" w:color="auto" w:fill="EDF7F9"/>
          </w:tcPr>
          <w:p w14:paraId="707E82DE" w14:textId="77777777" w:rsidR="006903A0" w:rsidRPr="002E0948" w:rsidRDefault="006903A0" w:rsidP="00D61758">
            <w:pPr>
              <w:keepNext/>
              <w:widowControl/>
              <w:spacing w:beforeLines="0" w:line="320" w:lineRule="exact"/>
              <w:ind w:firstLineChars="0" w:firstLine="0"/>
              <w:jc w:val="center"/>
              <w:rPr>
                <w:rFonts w:ascii="標楷體" w:hAnsi="標楷體" w:cs="Arial"/>
                <w:sz w:val="23"/>
                <w:szCs w:val="23"/>
              </w:rPr>
            </w:pPr>
            <w:r w:rsidRPr="002E0948">
              <w:rPr>
                <w:rFonts w:ascii="標楷體" w:hAnsi="標楷體" w:cs="Arial" w:hint="eastAsia"/>
                <w:sz w:val="23"/>
                <w:szCs w:val="23"/>
              </w:rPr>
              <w:t>占比(%)</w:t>
            </w:r>
          </w:p>
        </w:tc>
        <w:tc>
          <w:tcPr>
            <w:tcW w:w="1295" w:type="pct"/>
            <w:tcBorders>
              <w:top w:val="single" w:sz="2" w:space="0" w:color="auto"/>
              <w:left w:val="single" w:sz="2" w:space="0" w:color="auto"/>
              <w:bottom w:val="single" w:sz="2" w:space="0" w:color="auto"/>
              <w:right w:val="single" w:sz="2" w:space="0" w:color="auto"/>
            </w:tcBorders>
            <w:shd w:val="clear" w:color="auto" w:fill="EDF7F9"/>
          </w:tcPr>
          <w:p w14:paraId="406F5F62" w14:textId="77777777" w:rsidR="006903A0" w:rsidRPr="002E0948" w:rsidRDefault="006903A0" w:rsidP="00D61758">
            <w:pPr>
              <w:keepNext/>
              <w:widowControl/>
              <w:spacing w:beforeLines="0" w:line="320" w:lineRule="exact"/>
              <w:ind w:firstLineChars="0" w:firstLine="0"/>
              <w:jc w:val="center"/>
              <w:rPr>
                <w:rFonts w:ascii="標楷體" w:hAnsi="標楷體" w:cs="Arial"/>
                <w:sz w:val="23"/>
                <w:szCs w:val="23"/>
              </w:rPr>
            </w:pPr>
            <w:r w:rsidRPr="002E0948">
              <w:rPr>
                <w:rFonts w:ascii="標楷體" w:hAnsi="標楷體" w:cs="Arial" w:hint="eastAsia"/>
                <w:sz w:val="23"/>
                <w:szCs w:val="23"/>
              </w:rPr>
              <w:t>學門</w:t>
            </w:r>
          </w:p>
        </w:tc>
        <w:tc>
          <w:tcPr>
            <w:tcW w:w="763" w:type="pct"/>
            <w:tcBorders>
              <w:top w:val="single" w:sz="2" w:space="0" w:color="auto"/>
              <w:left w:val="single" w:sz="2" w:space="0" w:color="auto"/>
              <w:bottom w:val="single" w:sz="2" w:space="0" w:color="auto"/>
              <w:right w:val="single" w:sz="2" w:space="0" w:color="auto"/>
            </w:tcBorders>
            <w:shd w:val="clear" w:color="auto" w:fill="EDF7F9"/>
          </w:tcPr>
          <w:p w14:paraId="0BAAF943" w14:textId="77777777" w:rsidR="006903A0" w:rsidRPr="002E0948" w:rsidRDefault="006903A0" w:rsidP="00D61758">
            <w:pPr>
              <w:keepNext/>
              <w:widowControl/>
              <w:spacing w:beforeLines="0" w:line="320" w:lineRule="exact"/>
              <w:ind w:firstLineChars="0" w:firstLine="0"/>
              <w:jc w:val="center"/>
              <w:rPr>
                <w:rFonts w:ascii="標楷體" w:hAnsi="標楷體" w:cs="Arial"/>
                <w:sz w:val="23"/>
                <w:szCs w:val="23"/>
              </w:rPr>
            </w:pPr>
            <w:r w:rsidRPr="002E0948">
              <w:rPr>
                <w:rFonts w:ascii="標楷體" w:hAnsi="標楷體" w:cs="Arial" w:hint="eastAsia"/>
                <w:sz w:val="23"/>
                <w:szCs w:val="23"/>
              </w:rPr>
              <w:t>占比(%)</w:t>
            </w:r>
          </w:p>
        </w:tc>
        <w:tc>
          <w:tcPr>
            <w:tcW w:w="731" w:type="pct"/>
            <w:tcBorders>
              <w:top w:val="single" w:sz="2" w:space="0" w:color="auto"/>
              <w:left w:val="single" w:sz="2" w:space="0" w:color="auto"/>
              <w:bottom w:val="single" w:sz="2" w:space="0" w:color="auto"/>
              <w:right w:val="single" w:sz="2" w:space="0" w:color="auto"/>
            </w:tcBorders>
            <w:shd w:val="clear" w:color="auto" w:fill="EDF7F9"/>
          </w:tcPr>
          <w:p w14:paraId="39293DD5" w14:textId="77777777" w:rsidR="006903A0" w:rsidRPr="002E0948" w:rsidRDefault="006903A0" w:rsidP="00D61758">
            <w:pPr>
              <w:keepNext/>
              <w:widowControl/>
              <w:spacing w:beforeLines="0" w:line="320" w:lineRule="exact"/>
              <w:ind w:firstLineChars="0" w:firstLine="0"/>
              <w:jc w:val="center"/>
              <w:rPr>
                <w:rFonts w:ascii="標楷體" w:hAnsi="標楷體" w:cs="Arial"/>
                <w:sz w:val="23"/>
                <w:szCs w:val="23"/>
              </w:rPr>
            </w:pPr>
            <w:r w:rsidRPr="002E0948">
              <w:rPr>
                <w:rFonts w:ascii="標楷體" w:hAnsi="標楷體" w:cs="Arial" w:hint="eastAsia"/>
                <w:sz w:val="23"/>
                <w:szCs w:val="23"/>
              </w:rPr>
              <w:t>年資</w:t>
            </w:r>
          </w:p>
        </w:tc>
        <w:tc>
          <w:tcPr>
            <w:tcW w:w="731" w:type="pct"/>
            <w:tcBorders>
              <w:top w:val="single" w:sz="2" w:space="0" w:color="auto"/>
              <w:left w:val="single" w:sz="2" w:space="0" w:color="auto"/>
              <w:bottom w:val="single" w:sz="2" w:space="0" w:color="auto"/>
              <w:right w:val="single" w:sz="2" w:space="0" w:color="auto"/>
            </w:tcBorders>
            <w:shd w:val="clear" w:color="auto" w:fill="EDF7F9"/>
          </w:tcPr>
          <w:p w14:paraId="7E35DA95" w14:textId="77777777" w:rsidR="006903A0" w:rsidRPr="002E0948" w:rsidRDefault="006903A0" w:rsidP="00D61758">
            <w:pPr>
              <w:keepNext/>
              <w:widowControl/>
              <w:spacing w:beforeLines="0" w:line="320" w:lineRule="exact"/>
              <w:ind w:firstLineChars="0" w:firstLine="0"/>
              <w:jc w:val="center"/>
              <w:rPr>
                <w:rFonts w:ascii="標楷體" w:hAnsi="標楷體" w:cs="Arial"/>
                <w:sz w:val="23"/>
                <w:szCs w:val="23"/>
              </w:rPr>
            </w:pPr>
            <w:r w:rsidRPr="002E0948">
              <w:rPr>
                <w:rFonts w:ascii="標楷體" w:hAnsi="標楷體" w:cs="Arial" w:hint="eastAsia"/>
                <w:sz w:val="23"/>
                <w:szCs w:val="23"/>
              </w:rPr>
              <w:t>占比(%)</w:t>
            </w:r>
          </w:p>
        </w:tc>
      </w:tr>
      <w:tr w:rsidR="002E0948" w:rsidRPr="002E0948" w14:paraId="41BFE985" w14:textId="77777777" w:rsidTr="00D61758">
        <w:tc>
          <w:tcPr>
            <w:tcW w:w="740" w:type="pct"/>
            <w:tcBorders>
              <w:top w:val="single" w:sz="2" w:space="0" w:color="auto"/>
              <w:left w:val="single" w:sz="2" w:space="0" w:color="auto"/>
              <w:bottom w:val="nil"/>
              <w:right w:val="nil"/>
            </w:tcBorders>
          </w:tcPr>
          <w:p w14:paraId="36C38F7D"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博士</w:t>
            </w:r>
          </w:p>
        </w:tc>
        <w:tc>
          <w:tcPr>
            <w:tcW w:w="740" w:type="pct"/>
            <w:tcBorders>
              <w:top w:val="single" w:sz="2" w:space="0" w:color="auto"/>
              <w:left w:val="nil"/>
              <w:bottom w:val="nil"/>
              <w:right w:val="single" w:sz="2" w:space="0" w:color="auto"/>
            </w:tcBorders>
          </w:tcPr>
          <w:p w14:paraId="07648DA6" w14:textId="77777777" w:rsidR="006903A0" w:rsidRPr="002E0948" w:rsidRDefault="006903A0" w:rsidP="00D61758">
            <w:pPr>
              <w:keepNext/>
              <w:widowControl/>
              <w:spacing w:beforeLines="0" w:line="320" w:lineRule="exact"/>
              <w:ind w:rightChars="213" w:right="596" w:firstLineChars="0" w:firstLine="0"/>
              <w:jc w:val="right"/>
              <w:rPr>
                <w:rFonts w:ascii="標楷體" w:hAnsi="標楷體" w:cs="Arial"/>
                <w:sz w:val="23"/>
                <w:szCs w:val="23"/>
              </w:rPr>
            </w:pPr>
            <w:r w:rsidRPr="002E0948">
              <w:rPr>
                <w:rFonts w:ascii="標楷體" w:hAnsi="標楷體" w:cs="Arial" w:hint="eastAsia"/>
                <w:sz w:val="23"/>
                <w:szCs w:val="23"/>
              </w:rPr>
              <w:t>0.0</w:t>
            </w:r>
          </w:p>
        </w:tc>
        <w:tc>
          <w:tcPr>
            <w:tcW w:w="1295" w:type="pct"/>
            <w:tcBorders>
              <w:top w:val="single" w:sz="2" w:space="0" w:color="auto"/>
              <w:left w:val="single" w:sz="2" w:space="0" w:color="auto"/>
              <w:bottom w:val="nil"/>
              <w:right w:val="nil"/>
            </w:tcBorders>
            <w:vAlign w:val="bottom"/>
          </w:tcPr>
          <w:p w14:paraId="379AC79C" w14:textId="77777777" w:rsidR="006903A0" w:rsidRPr="002E0948" w:rsidRDefault="006903A0" w:rsidP="00D61758">
            <w:pPr>
              <w:keepNext/>
              <w:widowControl/>
              <w:spacing w:beforeLines="0" w:line="320" w:lineRule="exact"/>
              <w:ind w:firstLineChars="0" w:firstLine="0"/>
              <w:rPr>
                <w:rFonts w:ascii="標楷體" w:hAnsi="標楷體" w:cs="Arial"/>
                <w:b/>
                <w:sz w:val="23"/>
                <w:szCs w:val="23"/>
              </w:rPr>
            </w:pPr>
            <w:r w:rsidRPr="002E0948">
              <w:rPr>
                <w:rFonts w:ascii="標楷體" w:hAnsi="標楷體" w:cs="Arial" w:hint="eastAsia"/>
                <w:b/>
                <w:sz w:val="23"/>
                <w:szCs w:val="23"/>
              </w:rPr>
              <w:t>工程及工程業</w:t>
            </w:r>
          </w:p>
        </w:tc>
        <w:tc>
          <w:tcPr>
            <w:tcW w:w="763" w:type="pct"/>
            <w:tcBorders>
              <w:top w:val="single" w:sz="2" w:space="0" w:color="auto"/>
              <w:left w:val="nil"/>
              <w:bottom w:val="nil"/>
              <w:right w:val="single" w:sz="2" w:space="0" w:color="auto"/>
            </w:tcBorders>
            <w:vAlign w:val="bottom"/>
          </w:tcPr>
          <w:p w14:paraId="47E88F40" w14:textId="77777777" w:rsidR="006903A0" w:rsidRPr="002E0948" w:rsidRDefault="006903A0" w:rsidP="00D61758">
            <w:pPr>
              <w:keepNext/>
              <w:widowControl/>
              <w:spacing w:beforeLines="0" w:line="320" w:lineRule="exact"/>
              <w:ind w:rightChars="202" w:right="566" w:firstLineChars="0" w:firstLine="0"/>
              <w:jc w:val="right"/>
              <w:rPr>
                <w:rFonts w:ascii="標楷體" w:hAnsi="標楷體" w:cs="Arial"/>
                <w:b/>
                <w:sz w:val="23"/>
                <w:szCs w:val="23"/>
              </w:rPr>
            </w:pPr>
            <w:r w:rsidRPr="002E0948">
              <w:rPr>
                <w:rFonts w:ascii="標楷體" w:hAnsi="標楷體" w:cs="Arial" w:hint="eastAsia"/>
                <w:b/>
                <w:sz w:val="23"/>
                <w:szCs w:val="23"/>
              </w:rPr>
              <w:t>39.8</w:t>
            </w:r>
          </w:p>
        </w:tc>
        <w:tc>
          <w:tcPr>
            <w:tcW w:w="731" w:type="pct"/>
            <w:tcBorders>
              <w:top w:val="single" w:sz="2" w:space="0" w:color="auto"/>
              <w:left w:val="single" w:sz="2" w:space="0" w:color="auto"/>
              <w:bottom w:val="nil"/>
              <w:right w:val="nil"/>
            </w:tcBorders>
          </w:tcPr>
          <w:p w14:paraId="3FCC7373"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5年以上</w:t>
            </w:r>
          </w:p>
        </w:tc>
        <w:tc>
          <w:tcPr>
            <w:tcW w:w="731" w:type="pct"/>
            <w:tcBorders>
              <w:top w:val="single" w:sz="2" w:space="0" w:color="auto"/>
              <w:left w:val="nil"/>
              <w:bottom w:val="nil"/>
              <w:right w:val="single" w:sz="2" w:space="0" w:color="auto"/>
            </w:tcBorders>
          </w:tcPr>
          <w:p w14:paraId="2175DD85" w14:textId="77777777" w:rsidR="006903A0" w:rsidRPr="002E0948" w:rsidRDefault="006903A0" w:rsidP="00D61758">
            <w:pPr>
              <w:keepNext/>
              <w:widowControl/>
              <w:spacing w:beforeLines="0" w:line="320" w:lineRule="exact"/>
              <w:ind w:rightChars="164" w:right="459" w:firstLineChars="0" w:firstLine="0"/>
              <w:jc w:val="right"/>
              <w:rPr>
                <w:rFonts w:ascii="標楷體" w:hAnsi="標楷體" w:cs="Arial"/>
                <w:sz w:val="23"/>
                <w:szCs w:val="23"/>
              </w:rPr>
            </w:pPr>
            <w:r w:rsidRPr="002E0948">
              <w:rPr>
                <w:rFonts w:ascii="標楷體" w:hAnsi="標楷體" w:cs="Arial" w:hint="eastAsia"/>
                <w:sz w:val="23"/>
                <w:szCs w:val="23"/>
              </w:rPr>
              <w:t>0.7</w:t>
            </w:r>
          </w:p>
        </w:tc>
      </w:tr>
      <w:tr w:rsidR="002E0948" w:rsidRPr="002E0948" w14:paraId="67E4E9A4" w14:textId="77777777" w:rsidTr="00D61758">
        <w:tc>
          <w:tcPr>
            <w:tcW w:w="740" w:type="pct"/>
            <w:tcBorders>
              <w:top w:val="nil"/>
              <w:left w:val="single" w:sz="2" w:space="0" w:color="auto"/>
              <w:bottom w:val="nil"/>
              <w:right w:val="nil"/>
            </w:tcBorders>
          </w:tcPr>
          <w:p w14:paraId="7A6E619D"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碩士</w:t>
            </w:r>
          </w:p>
        </w:tc>
        <w:tc>
          <w:tcPr>
            <w:tcW w:w="740" w:type="pct"/>
            <w:tcBorders>
              <w:top w:val="nil"/>
              <w:left w:val="nil"/>
              <w:bottom w:val="nil"/>
              <w:right w:val="single" w:sz="2" w:space="0" w:color="auto"/>
            </w:tcBorders>
          </w:tcPr>
          <w:p w14:paraId="77A3BD1E" w14:textId="77777777" w:rsidR="006903A0" w:rsidRPr="002E0948" w:rsidRDefault="006903A0" w:rsidP="00D61758">
            <w:pPr>
              <w:keepNext/>
              <w:widowControl/>
              <w:spacing w:beforeLines="0" w:line="320" w:lineRule="exact"/>
              <w:ind w:rightChars="213" w:right="596" w:firstLineChars="0" w:firstLine="0"/>
              <w:jc w:val="right"/>
              <w:rPr>
                <w:rFonts w:ascii="標楷體" w:hAnsi="標楷體" w:cs="Arial"/>
                <w:sz w:val="23"/>
                <w:szCs w:val="23"/>
              </w:rPr>
            </w:pPr>
            <w:r w:rsidRPr="002E0948">
              <w:rPr>
                <w:rFonts w:ascii="標楷體" w:hAnsi="標楷體" w:cs="Arial" w:hint="eastAsia"/>
                <w:sz w:val="23"/>
                <w:szCs w:val="23"/>
              </w:rPr>
              <w:t>23.9</w:t>
            </w:r>
          </w:p>
        </w:tc>
        <w:tc>
          <w:tcPr>
            <w:tcW w:w="1295" w:type="pct"/>
            <w:tcBorders>
              <w:top w:val="nil"/>
              <w:left w:val="single" w:sz="2" w:space="0" w:color="auto"/>
              <w:bottom w:val="nil"/>
              <w:right w:val="nil"/>
            </w:tcBorders>
            <w:vAlign w:val="bottom"/>
          </w:tcPr>
          <w:p w14:paraId="5F9B161E" w14:textId="77777777" w:rsidR="006903A0" w:rsidRPr="002E0948" w:rsidRDefault="006903A0" w:rsidP="00D61758">
            <w:pPr>
              <w:keepNext/>
              <w:widowControl/>
              <w:spacing w:beforeLines="0" w:line="320" w:lineRule="exact"/>
              <w:ind w:firstLineChars="0" w:firstLine="0"/>
              <w:rPr>
                <w:rFonts w:ascii="標楷體" w:hAnsi="標楷體" w:cs="Arial"/>
                <w:b/>
                <w:bCs/>
                <w:sz w:val="23"/>
                <w:szCs w:val="23"/>
              </w:rPr>
            </w:pPr>
            <w:r w:rsidRPr="002E0948">
              <w:rPr>
                <w:rFonts w:ascii="標楷體" w:hAnsi="標楷體" w:cs="Arial" w:hint="eastAsia"/>
                <w:b/>
                <w:bCs/>
                <w:sz w:val="23"/>
                <w:szCs w:val="23"/>
              </w:rPr>
              <w:t>資訊通訊科技</w:t>
            </w:r>
          </w:p>
        </w:tc>
        <w:tc>
          <w:tcPr>
            <w:tcW w:w="763" w:type="pct"/>
            <w:tcBorders>
              <w:top w:val="nil"/>
              <w:left w:val="nil"/>
              <w:bottom w:val="nil"/>
              <w:right w:val="single" w:sz="2" w:space="0" w:color="auto"/>
            </w:tcBorders>
            <w:vAlign w:val="bottom"/>
          </w:tcPr>
          <w:p w14:paraId="5BAC5E3B" w14:textId="77777777" w:rsidR="006903A0" w:rsidRPr="002E0948" w:rsidRDefault="006903A0" w:rsidP="00D61758">
            <w:pPr>
              <w:keepNext/>
              <w:widowControl/>
              <w:spacing w:beforeLines="0" w:line="320" w:lineRule="exact"/>
              <w:ind w:rightChars="202" w:right="566" w:firstLineChars="0" w:firstLine="0"/>
              <w:jc w:val="right"/>
              <w:rPr>
                <w:rFonts w:ascii="標楷體" w:hAnsi="標楷體" w:cs="Arial"/>
                <w:b/>
                <w:bCs/>
                <w:sz w:val="23"/>
                <w:szCs w:val="23"/>
              </w:rPr>
            </w:pPr>
            <w:r w:rsidRPr="002E0948">
              <w:rPr>
                <w:rFonts w:ascii="標楷體" w:hAnsi="標楷體" w:cs="Arial" w:hint="eastAsia"/>
                <w:b/>
                <w:bCs/>
                <w:sz w:val="23"/>
                <w:szCs w:val="23"/>
              </w:rPr>
              <w:t>24.2</w:t>
            </w:r>
          </w:p>
        </w:tc>
        <w:tc>
          <w:tcPr>
            <w:tcW w:w="731" w:type="pct"/>
            <w:tcBorders>
              <w:top w:val="nil"/>
              <w:left w:val="single" w:sz="2" w:space="0" w:color="auto"/>
              <w:bottom w:val="nil"/>
              <w:right w:val="nil"/>
            </w:tcBorders>
          </w:tcPr>
          <w:p w14:paraId="7EA7D565"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r w:rsidRPr="002E0948">
              <w:rPr>
                <w:rFonts w:ascii="標楷體" w:hAnsi="標楷體" w:cs="Arial" w:hint="eastAsia"/>
                <w:b/>
                <w:sz w:val="23"/>
                <w:szCs w:val="23"/>
              </w:rPr>
              <w:t>2-5年</w:t>
            </w:r>
          </w:p>
        </w:tc>
        <w:tc>
          <w:tcPr>
            <w:tcW w:w="731" w:type="pct"/>
            <w:tcBorders>
              <w:top w:val="nil"/>
              <w:left w:val="nil"/>
              <w:bottom w:val="nil"/>
              <w:right w:val="single" w:sz="2" w:space="0" w:color="auto"/>
            </w:tcBorders>
          </w:tcPr>
          <w:p w14:paraId="07B28D57" w14:textId="77777777" w:rsidR="006903A0" w:rsidRPr="002E0948" w:rsidRDefault="006903A0" w:rsidP="00D61758">
            <w:pPr>
              <w:keepNext/>
              <w:widowControl/>
              <w:spacing w:beforeLines="0" w:line="320" w:lineRule="exact"/>
              <w:ind w:rightChars="164" w:right="459" w:firstLineChars="0" w:firstLine="0"/>
              <w:jc w:val="right"/>
              <w:rPr>
                <w:rFonts w:ascii="標楷體" w:hAnsi="標楷體" w:cs="Arial"/>
                <w:b/>
                <w:bCs/>
                <w:sz w:val="23"/>
                <w:szCs w:val="23"/>
              </w:rPr>
            </w:pPr>
            <w:r w:rsidRPr="002E0948">
              <w:rPr>
                <w:rFonts w:ascii="標楷體" w:hAnsi="標楷體" w:cs="Arial" w:hint="eastAsia"/>
                <w:b/>
                <w:bCs/>
                <w:sz w:val="23"/>
                <w:szCs w:val="23"/>
              </w:rPr>
              <w:t>58.2</w:t>
            </w:r>
          </w:p>
        </w:tc>
      </w:tr>
      <w:tr w:rsidR="002E0948" w:rsidRPr="002E0948" w14:paraId="4997574C" w14:textId="77777777" w:rsidTr="00D61758">
        <w:tc>
          <w:tcPr>
            <w:tcW w:w="740" w:type="pct"/>
            <w:tcBorders>
              <w:top w:val="nil"/>
              <w:left w:val="single" w:sz="2" w:space="0" w:color="auto"/>
              <w:bottom w:val="nil"/>
              <w:right w:val="nil"/>
            </w:tcBorders>
          </w:tcPr>
          <w:p w14:paraId="53E42AC5" w14:textId="77777777" w:rsidR="006903A0" w:rsidRPr="002E0948" w:rsidRDefault="006903A0" w:rsidP="00D61758">
            <w:pPr>
              <w:keepNext/>
              <w:widowControl/>
              <w:spacing w:beforeLines="0" w:line="320" w:lineRule="exact"/>
              <w:ind w:firstLineChars="0" w:firstLine="0"/>
              <w:rPr>
                <w:rFonts w:ascii="標楷體" w:hAnsi="標楷體" w:cs="Arial"/>
                <w:b/>
                <w:sz w:val="23"/>
                <w:szCs w:val="23"/>
              </w:rPr>
            </w:pPr>
            <w:r w:rsidRPr="002E0948">
              <w:rPr>
                <w:rFonts w:ascii="標楷體" w:hAnsi="標楷體" w:cs="Arial" w:hint="eastAsia"/>
                <w:b/>
                <w:sz w:val="23"/>
                <w:szCs w:val="23"/>
              </w:rPr>
              <w:t>大專</w:t>
            </w:r>
          </w:p>
        </w:tc>
        <w:tc>
          <w:tcPr>
            <w:tcW w:w="740" w:type="pct"/>
            <w:tcBorders>
              <w:top w:val="nil"/>
              <w:left w:val="nil"/>
              <w:bottom w:val="nil"/>
              <w:right w:val="single" w:sz="2" w:space="0" w:color="auto"/>
            </w:tcBorders>
          </w:tcPr>
          <w:p w14:paraId="73499A82" w14:textId="77777777" w:rsidR="006903A0" w:rsidRPr="002E0948" w:rsidRDefault="006903A0" w:rsidP="00D61758">
            <w:pPr>
              <w:keepNext/>
              <w:widowControl/>
              <w:spacing w:beforeLines="0" w:line="320" w:lineRule="exact"/>
              <w:ind w:rightChars="213" w:right="596" w:firstLineChars="0" w:firstLine="0"/>
              <w:jc w:val="right"/>
              <w:rPr>
                <w:rFonts w:ascii="標楷體" w:hAnsi="標楷體" w:cs="Arial"/>
                <w:b/>
                <w:sz w:val="23"/>
                <w:szCs w:val="23"/>
              </w:rPr>
            </w:pPr>
            <w:r w:rsidRPr="002E0948">
              <w:rPr>
                <w:rFonts w:ascii="標楷體" w:hAnsi="標楷體" w:cs="Arial" w:hint="eastAsia"/>
                <w:b/>
                <w:sz w:val="23"/>
                <w:szCs w:val="23"/>
              </w:rPr>
              <w:t>70.9</w:t>
            </w:r>
          </w:p>
        </w:tc>
        <w:tc>
          <w:tcPr>
            <w:tcW w:w="1295" w:type="pct"/>
            <w:tcBorders>
              <w:top w:val="nil"/>
              <w:left w:val="single" w:sz="2" w:space="0" w:color="auto"/>
              <w:bottom w:val="nil"/>
              <w:right w:val="nil"/>
            </w:tcBorders>
            <w:vAlign w:val="bottom"/>
          </w:tcPr>
          <w:p w14:paraId="69B97059"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農業</w:t>
            </w:r>
          </w:p>
        </w:tc>
        <w:tc>
          <w:tcPr>
            <w:tcW w:w="763" w:type="pct"/>
            <w:tcBorders>
              <w:top w:val="nil"/>
              <w:left w:val="nil"/>
              <w:bottom w:val="nil"/>
              <w:right w:val="single" w:sz="2" w:space="0" w:color="auto"/>
            </w:tcBorders>
            <w:vAlign w:val="bottom"/>
          </w:tcPr>
          <w:p w14:paraId="0A1801BE" w14:textId="77777777" w:rsidR="006903A0" w:rsidRPr="002E0948" w:rsidRDefault="006903A0" w:rsidP="00D61758">
            <w:pPr>
              <w:keepNext/>
              <w:widowControl/>
              <w:spacing w:beforeLines="0" w:line="320" w:lineRule="exact"/>
              <w:ind w:rightChars="202" w:right="566" w:firstLineChars="0" w:firstLine="0"/>
              <w:jc w:val="right"/>
              <w:rPr>
                <w:rFonts w:ascii="標楷體" w:hAnsi="標楷體" w:cs="Arial"/>
                <w:sz w:val="23"/>
                <w:szCs w:val="23"/>
              </w:rPr>
            </w:pPr>
            <w:r w:rsidRPr="002E0948">
              <w:rPr>
                <w:rFonts w:ascii="標楷體" w:hAnsi="標楷體" w:cs="Arial" w:hint="eastAsia"/>
                <w:sz w:val="23"/>
                <w:szCs w:val="23"/>
              </w:rPr>
              <w:t>8.5</w:t>
            </w:r>
          </w:p>
        </w:tc>
        <w:tc>
          <w:tcPr>
            <w:tcW w:w="731" w:type="pct"/>
            <w:tcBorders>
              <w:top w:val="nil"/>
              <w:left w:val="single" w:sz="2" w:space="0" w:color="auto"/>
              <w:bottom w:val="nil"/>
              <w:right w:val="nil"/>
            </w:tcBorders>
          </w:tcPr>
          <w:p w14:paraId="56078FB8" w14:textId="77777777" w:rsidR="006903A0" w:rsidRPr="002E0948" w:rsidRDefault="006903A0" w:rsidP="00D61758">
            <w:pPr>
              <w:keepNext/>
              <w:widowControl/>
              <w:spacing w:beforeLines="0" w:line="320" w:lineRule="exact"/>
              <w:ind w:firstLineChars="0" w:firstLine="0"/>
              <w:rPr>
                <w:rFonts w:ascii="標楷體" w:hAnsi="標楷體" w:cs="Arial"/>
                <w:b/>
                <w:sz w:val="23"/>
                <w:szCs w:val="23"/>
              </w:rPr>
            </w:pPr>
            <w:r w:rsidRPr="002E0948">
              <w:rPr>
                <w:rFonts w:ascii="標楷體" w:hAnsi="標楷體" w:cs="Arial" w:hint="eastAsia"/>
                <w:sz w:val="23"/>
                <w:szCs w:val="23"/>
              </w:rPr>
              <w:t>2年以下</w:t>
            </w:r>
          </w:p>
        </w:tc>
        <w:tc>
          <w:tcPr>
            <w:tcW w:w="731" w:type="pct"/>
            <w:tcBorders>
              <w:top w:val="nil"/>
              <w:left w:val="nil"/>
              <w:bottom w:val="nil"/>
              <w:right w:val="single" w:sz="2" w:space="0" w:color="auto"/>
            </w:tcBorders>
          </w:tcPr>
          <w:p w14:paraId="7B215A6F" w14:textId="77777777" w:rsidR="006903A0" w:rsidRPr="002E0948" w:rsidRDefault="006903A0" w:rsidP="00D61758">
            <w:pPr>
              <w:keepNext/>
              <w:widowControl/>
              <w:spacing w:beforeLines="0" w:line="320" w:lineRule="exact"/>
              <w:ind w:rightChars="164" w:right="459" w:firstLineChars="0" w:firstLine="0"/>
              <w:jc w:val="right"/>
              <w:rPr>
                <w:rFonts w:ascii="標楷體" w:hAnsi="標楷體" w:cs="Arial"/>
                <w:bCs/>
                <w:sz w:val="23"/>
                <w:szCs w:val="23"/>
              </w:rPr>
            </w:pPr>
            <w:r w:rsidRPr="002E0948">
              <w:rPr>
                <w:rFonts w:ascii="標楷體" w:hAnsi="標楷體" w:cs="Arial" w:hint="eastAsia"/>
                <w:bCs/>
                <w:sz w:val="23"/>
                <w:szCs w:val="23"/>
              </w:rPr>
              <w:t>33.6</w:t>
            </w:r>
          </w:p>
        </w:tc>
      </w:tr>
      <w:tr w:rsidR="002E0948" w:rsidRPr="002E0948" w14:paraId="43C67DBA" w14:textId="77777777" w:rsidTr="00D61758">
        <w:tc>
          <w:tcPr>
            <w:tcW w:w="740" w:type="pct"/>
            <w:tcBorders>
              <w:top w:val="nil"/>
              <w:left w:val="single" w:sz="2" w:space="0" w:color="auto"/>
              <w:bottom w:val="nil"/>
              <w:right w:val="nil"/>
            </w:tcBorders>
          </w:tcPr>
          <w:p w14:paraId="4DFCEBEE"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高中以下</w:t>
            </w:r>
          </w:p>
        </w:tc>
        <w:tc>
          <w:tcPr>
            <w:tcW w:w="740" w:type="pct"/>
            <w:tcBorders>
              <w:top w:val="nil"/>
              <w:left w:val="nil"/>
              <w:bottom w:val="nil"/>
              <w:right w:val="single" w:sz="2" w:space="0" w:color="auto"/>
            </w:tcBorders>
          </w:tcPr>
          <w:p w14:paraId="7AF3E3D2" w14:textId="77777777" w:rsidR="006903A0" w:rsidRPr="002E0948" w:rsidRDefault="006903A0" w:rsidP="00D61758">
            <w:pPr>
              <w:keepNext/>
              <w:widowControl/>
              <w:spacing w:beforeLines="0" w:line="320" w:lineRule="exact"/>
              <w:ind w:rightChars="213" w:right="596" w:firstLineChars="0" w:firstLine="0"/>
              <w:jc w:val="right"/>
              <w:rPr>
                <w:rFonts w:ascii="標楷體" w:hAnsi="標楷體" w:cs="Arial"/>
                <w:sz w:val="23"/>
                <w:szCs w:val="23"/>
              </w:rPr>
            </w:pPr>
            <w:r w:rsidRPr="002E0948">
              <w:rPr>
                <w:rFonts w:ascii="標楷體" w:hAnsi="標楷體" w:cs="Arial" w:hint="eastAsia"/>
                <w:sz w:val="23"/>
                <w:szCs w:val="23"/>
              </w:rPr>
              <w:t>5.2</w:t>
            </w:r>
          </w:p>
        </w:tc>
        <w:tc>
          <w:tcPr>
            <w:tcW w:w="1295" w:type="pct"/>
            <w:tcBorders>
              <w:top w:val="nil"/>
              <w:left w:val="single" w:sz="2" w:space="0" w:color="auto"/>
              <w:bottom w:val="nil"/>
              <w:right w:val="nil"/>
            </w:tcBorders>
            <w:vAlign w:val="bottom"/>
          </w:tcPr>
          <w:p w14:paraId="7977F1BC"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商業及管理</w:t>
            </w:r>
          </w:p>
        </w:tc>
        <w:tc>
          <w:tcPr>
            <w:tcW w:w="763" w:type="pct"/>
            <w:tcBorders>
              <w:top w:val="nil"/>
              <w:left w:val="nil"/>
              <w:bottom w:val="nil"/>
              <w:right w:val="single" w:sz="2" w:space="0" w:color="auto"/>
            </w:tcBorders>
            <w:vAlign w:val="bottom"/>
          </w:tcPr>
          <w:p w14:paraId="0981C2A5" w14:textId="77777777" w:rsidR="006903A0" w:rsidRPr="002E0948" w:rsidRDefault="006903A0" w:rsidP="00D61758">
            <w:pPr>
              <w:keepNext/>
              <w:widowControl/>
              <w:spacing w:beforeLines="0" w:line="320" w:lineRule="exact"/>
              <w:ind w:rightChars="202" w:right="566" w:firstLineChars="0" w:firstLine="0"/>
              <w:jc w:val="right"/>
              <w:rPr>
                <w:rFonts w:ascii="標楷體" w:hAnsi="標楷體" w:cs="Arial"/>
                <w:sz w:val="23"/>
                <w:szCs w:val="23"/>
              </w:rPr>
            </w:pPr>
            <w:r w:rsidRPr="002E0948">
              <w:rPr>
                <w:rFonts w:ascii="標楷體" w:hAnsi="標楷體" w:cs="Arial" w:hint="eastAsia"/>
                <w:sz w:val="23"/>
                <w:szCs w:val="23"/>
              </w:rPr>
              <w:t>5.5</w:t>
            </w:r>
          </w:p>
        </w:tc>
        <w:tc>
          <w:tcPr>
            <w:tcW w:w="731" w:type="pct"/>
            <w:tcBorders>
              <w:top w:val="nil"/>
              <w:left w:val="single" w:sz="2" w:space="0" w:color="auto"/>
              <w:bottom w:val="nil"/>
              <w:right w:val="nil"/>
            </w:tcBorders>
          </w:tcPr>
          <w:p w14:paraId="5214E578"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無經驗可</w:t>
            </w:r>
          </w:p>
        </w:tc>
        <w:tc>
          <w:tcPr>
            <w:tcW w:w="731" w:type="pct"/>
            <w:tcBorders>
              <w:top w:val="nil"/>
              <w:left w:val="nil"/>
              <w:bottom w:val="nil"/>
              <w:right w:val="single" w:sz="2" w:space="0" w:color="auto"/>
            </w:tcBorders>
          </w:tcPr>
          <w:p w14:paraId="06B408E9" w14:textId="77777777" w:rsidR="006903A0" w:rsidRPr="002E0948" w:rsidRDefault="006903A0" w:rsidP="00D61758">
            <w:pPr>
              <w:keepNext/>
              <w:widowControl/>
              <w:spacing w:beforeLines="0" w:line="320" w:lineRule="exact"/>
              <w:ind w:rightChars="164" w:right="459" w:firstLineChars="0" w:firstLine="0"/>
              <w:jc w:val="right"/>
              <w:rPr>
                <w:rFonts w:ascii="標楷體" w:hAnsi="標楷體" w:cs="Arial"/>
                <w:sz w:val="23"/>
                <w:szCs w:val="23"/>
              </w:rPr>
            </w:pPr>
            <w:r w:rsidRPr="002E0948">
              <w:rPr>
                <w:rFonts w:ascii="標楷體" w:hAnsi="標楷體" w:cs="Arial" w:hint="eastAsia"/>
                <w:sz w:val="23"/>
                <w:szCs w:val="23"/>
              </w:rPr>
              <w:t>7.5</w:t>
            </w:r>
          </w:p>
        </w:tc>
      </w:tr>
      <w:tr w:rsidR="002E0948" w:rsidRPr="002E0948" w14:paraId="5C41178F" w14:textId="77777777" w:rsidTr="00D61758">
        <w:tc>
          <w:tcPr>
            <w:tcW w:w="740" w:type="pct"/>
            <w:tcBorders>
              <w:top w:val="nil"/>
              <w:left w:val="single" w:sz="2" w:space="0" w:color="auto"/>
              <w:bottom w:val="nil"/>
              <w:right w:val="nil"/>
            </w:tcBorders>
          </w:tcPr>
          <w:p w14:paraId="30D2336B"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p>
        </w:tc>
        <w:tc>
          <w:tcPr>
            <w:tcW w:w="740" w:type="pct"/>
            <w:tcBorders>
              <w:top w:val="nil"/>
              <w:left w:val="nil"/>
              <w:bottom w:val="nil"/>
              <w:right w:val="single" w:sz="2" w:space="0" w:color="auto"/>
            </w:tcBorders>
          </w:tcPr>
          <w:p w14:paraId="0B0B6A77" w14:textId="77777777" w:rsidR="006903A0" w:rsidRPr="002E0948" w:rsidRDefault="006903A0" w:rsidP="00D61758">
            <w:pPr>
              <w:keepNext/>
              <w:widowControl/>
              <w:spacing w:beforeLines="0" w:line="320" w:lineRule="exact"/>
              <w:ind w:rightChars="213" w:right="596" w:firstLineChars="0" w:firstLine="0"/>
              <w:jc w:val="right"/>
              <w:rPr>
                <w:rFonts w:ascii="標楷體" w:hAnsi="標楷體" w:cs="Arial"/>
                <w:sz w:val="23"/>
                <w:szCs w:val="23"/>
              </w:rPr>
            </w:pPr>
          </w:p>
        </w:tc>
        <w:tc>
          <w:tcPr>
            <w:tcW w:w="1295" w:type="pct"/>
            <w:tcBorders>
              <w:top w:val="nil"/>
              <w:left w:val="single" w:sz="2" w:space="0" w:color="auto"/>
              <w:bottom w:val="nil"/>
              <w:right w:val="nil"/>
            </w:tcBorders>
            <w:vAlign w:val="bottom"/>
          </w:tcPr>
          <w:p w14:paraId="4FFFFB7F"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藝術</w:t>
            </w:r>
          </w:p>
        </w:tc>
        <w:tc>
          <w:tcPr>
            <w:tcW w:w="763" w:type="pct"/>
            <w:tcBorders>
              <w:top w:val="nil"/>
              <w:left w:val="nil"/>
              <w:bottom w:val="nil"/>
              <w:right w:val="single" w:sz="2" w:space="0" w:color="auto"/>
            </w:tcBorders>
            <w:vAlign w:val="bottom"/>
          </w:tcPr>
          <w:p w14:paraId="2A600DAE" w14:textId="77777777" w:rsidR="006903A0" w:rsidRPr="002E0948" w:rsidRDefault="006903A0" w:rsidP="00D61758">
            <w:pPr>
              <w:keepNext/>
              <w:widowControl/>
              <w:spacing w:beforeLines="0" w:line="320" w:lineRule="exact"/>
              <w:ind w:rightChars="202" w:right="566" w:firstLineChars="0" w:firstLine="0"/>
              <w:jc w:val="right"/>
              <w:rPr>
                <w:rFonts w:ascii="標楷體" w:hAnsi="標楷體" w:cs="Arial"/>
                <w:sz w:val="23"/>
                <w:szCs w:val="23"/>
              </w:rPr>
            </w:pPr>
            <w:r w:rsidRPr="002E0948">
              <w:rPr>
                <w:rFonts w:ascii="標楷體" w:hAnsi="標楷體" w:cs="Arial" w:hint="eastAsia"/>
                <w:sz w:val="23"/>
                <w:szCs w:val="23"/>
              </w:rPr>
              <w:t>5.5</w:t>
            </w:r>
          </w:p>
        </w:tc>
        <w:tc>
          <w:tcPr>
            <w:tcW w:w="731" w:type="pct"/>
            <w:tcBorders>
              <w:top w:val="nil"/>
              <w:left w:val="single" w:sz="2" w:space="0" w:color="auto"/>
              <w:bottom w:val="nil"/>
              <w:right w:val="nil"/>
            </w:tcBorders>
          </w:tcPr>
          <w:p w14:paraId="41F99E2F" w14:textId="77777777" w:rsidR="006903A0" w:rsidRPr="002E0948" w:rsidRDefault="006903A0" w:rsidP="00D61758">
            <w:pPr>
              <w:keepNext/>
              <w:widowControl/>
              <w:spacing w:beforeLines="0" w:line="320" w:lineRule="exact"/>
              <w:ind w:firstLineChars="0" w:firstLine="0"/>
              <w:rPr>
                <w:rFonts w:ascii="標楷體" w:hAnsi="標楷體" w:cs="Arial"/>
                <w:sz w:val="23"/>
                <w:szCs w:val="23"/>
              </w:rPr>
            </w:pPr>
          </w:p>
        </w:tc>
        <w:tc>
          <w:tcPr>
            <w:tcW w:w="731" w:type="pct"/>
            <w:tcBorders>
              <w:top w:val="nil"/>
              <w:left w:val="nil"/>
              <w:bottom w:val="nil"/>
              <w:right w:val="single" w:sz="2" w:space="0" w:color="auto"/>
            </w:tcBorders>
          </w:tcPr>
          <w:p w14:paraId="20363FFA" w14:textId="77777777" w:rsidR="006903A0" w:rsidRPr="002E0948" w:rsidRDefault="006903A0" w:rsidP="00D61758">
            <w:pPr>
              <w:keepNext/>
              <w:widowControl/>
              <w:spacing w:beforeLines="0" w:line="320" w:lineRule="exact"/>
              <w:ind w:rightChars="164" w:right="459" w:firstLineChars="0" w:firstLine="0"/>
              <w:jc w:val="right"/>
              <w:rPr>
                <w:rFonts w:ascii="標楷體" w:hAnsi="標楷體" w:cs="Arial"/>
                <w:sz w:val="23"/>
                <w:szCs w:val="23"/>
              </w:rPr>
            </w:pPr>
          </w:p>
        </w:tc>
      </w:tr>
      <w:tr w:rsidR="002E0948" w:rsidRPr="002E0948" w14:paraId="7BC4431A" w14:textId="77777777" w:rsidTr="00D61758">
        <w:tc>
          <w:tcPr>
            <w:tcW w:w="740" w:type="pct"/>
            <w:tcBorders>
              <w:top w:val="nil"/>
              <w:left w:val="single" w:sz="2" w:space="0" w:color="auto"/>
              <w:bottom w:val="nil"/>
              <w:right w:val="nil"/>
            </w:tcBorders>
          </w:tcPr>
          <w:p w14:paraId="4831BC90" w14:textId="77777777" w:rsidR="006903A0" w:rsidRPr="002E0948" w:rsidRDefault="006903A0" w:rsidP="00D61758">
            <w:pPr>
              <w:widowControl/>
              <w:spacing w:beforeLines="0" w:line="320" w:lineRule="exact"/>
              <w:ind w:leftChars="75" w:left="210" w:firstLineChars="0" w:firstLine="0"/>
              <w:rPr>
                <w:rFonts w:ascii="標楷體" w:hAnsi="標楷體" w:cs="Arial"/>
                <w:sz w:val="23"/>
                <w:szCs w:val="23"/>
              </w:rPr>
            </w:pPr>
          </w:p>
        </w:tc>
        <w:tc>
          <w:tcPr>
            <w:tcW w:w="740" w:type="pct"/>
            <w:tcBorders>
              <w:top w:val="nil"/>
              <w:left w:val="nil"/>
              <w:bottom w:val="nil"/>
              <w:right w:val="single" w:sz="2" w:space="0" w:color="auto"/>
            </w:tcBorders>
          </w:tcPr>
          <w:p w14:paraId="371BC491" w14:textId="77777777" w:rsidR="006903A0" w:rsidRPr="002E0948" w:rsidRDefault="006903A0" w:rsidP="00D61758">
            <w:pPr>
              <w:widowControl/>
              <w:spacing w:beforeLines="0" w:line="320" w:lineRule="exact"/>
              <w:ind w:rightChars="213" w:right="596" w:firstLineChars="0" w:firstLine="0"/>
              <w:jc w:val="right"/>
              <w:rPr>
                <w:rFonts w:ascii="標楷體" w:hAnsi="標楷體" w:cs="Arial"/>
                <w:sz w:val="23"/>
                <w:szCs w:val="23"/>
              </w:rPr>
            </w:pPr>
          </w:p>
        </w:tc>
        <w:tc>
          <w:tcPr>
            <w:tcW w:w="1295" w:type="pct"/>
            <w:tcBorders>
              <w:top w:val="nil"/>
              <w:left w:val="single" w:sz="2" w:space="0" w:color="auto"/>
              <w:bottom w:val="nil"/>
              <w:right w:val="nil"/>
            </w:tcBorders>
            <w:vAlign w:val="bottom"/>
          </w:tcPr>
          <w:p w14:paraId="3F50C9DD" w14:textId="77777777" w:rsidR="006903A0" w:rsidRPr="002E0948" w:rsidRDefault="006903A0" w:rsidP="00D61758">
            <w:pPr>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醫藥衛生</w:t>
            </w:r>
          </w:p>
        </w:tc>
        <w:tc>
          <w:tcPr>
            <w:tcW w:w="763" w:type="pct"/>
            <w:tcBorders>
              <w:top w:val="nil"/>
              <w:left w:val="nil"/>
              <w:bottom w:val="nil"/>
              <w:right w:val="single" w:sz="2" w:space="0" w:color="auto"/>
            </w:tcBorders>
            <w:vAlign w:val="bottom"/>
          </w:tcPr>
          <w:p w14:paraId="195CFF4D" w14:textId="77777777" w:rsidR="006903A0" w:rsidRPr="002E0948" w:rsidRDefault="006903A0" w:rsidP="00D61758">
            <w:pPr>
              <w:widowControl/>
              <w:spacing w:beforeLines="0" w:line="320" w:lineRule="exact"/>
              <w:ind w:rightChars="202" w:right="566" w:firstLineChars="0" w:firstLine="0"/>
              <w:jc w:val="right"/>
              <w:rPr>
                <w:rFonts w:ascii="標楷體" w:hAnsi="標楷體" w:cs="Arial"/>
                <w:sz w:val="23"/>
                <w:szCs w:val="23"/>
              </w:rPr>
            </w:pPr>
            <w:r w:rsidRPr="002E0948">
              <w:rPr>
                <w:rFonts w:ascii="標楷體" w:hAnsi="標楷體" w:cs="Arial" w:hint="eastAsia"/>
                <w:sz w:val="23"/>
                <w:szCs w:val="23"/>
              </w:rPr>
              <w:t>3.8</w:t>
            </w:r>
          </w:p>
        </w:tc>
        <w:tc>
          <w:tcPr>
            <w:tcW w:w="731" w:type="pct"/>
            <w:tcBorders>
              <w:top w:val="nil"/>
              <w:left w:val="single" w:sz="2" w:space="0" w:color="auto"/>
              <w:bottom w:val="nil"/>
              <w:right w:val="nil"/>
            </w:tcBorders>
          </w:tcPr>
          <w:p w14:paraId="1FBAE28C" w14:textId="77777777" w:rsidR="006903A0" w:rsidRPr="002E0948" w:rsidRDefault="006903A0" w:rsidP="00D61758">
            <w:pPr>
              <w:widowControl/>
              <w:spacing w:beforeLines="0" w:line="320" w:lineRule="exact"/>
              <w:ind w:leftChars="75" w:left="210" w:firstLineChars="0" w:firstLine="0"/>
              <w:rPr>
                <w:rFonts w:ascii="標楷體" w:hAnsi="標楷體" w:cs="Arial"/>
                <w:sz w:val="23"/>
                <w:szCs w:val="23"/>
              </w:rPr>
            </w:pPr>
          </w:p>
        </w:tc>
        <w:tc>
          <w:tcPr>
            <w:tcW w:w="731" w:type="pct"/>
            <w:tcBorders>
              <w:top w:val="nil"/>
              <w:left w:val="nil"/>
              <w:bottom w:val="nil"/>
              <w:right w:val="single" w:sz="2" w:space="0" w:color="auto"/>
            </w:tcBorders>
          </w:tcPr>
          <w:p w14:paraId="5F91E9D4" w14:textId="77777777" w:rsidR="006903A0" w:rsidRPr="002E0948" w:rsidRDefault="006903A0" w:rsidP="00D61758">
            <w:pPr>
              <w:widowControl/>
              <w:spacing w:beforeLines="0" w:line="320" w:lineRule="exact"/>
              <w:ind w:rightChars="164" w:right="459" w:firstLineChars="0" w:firstLine="0"/>
              <w:jc w:val="right"/>
              <w:rPr>
                <w:rFonts w:ascii="標楷體" w:hAnsi="標楷體" w:cs="Arial"/>
                <w:sz w:val="23"/>
                <w:szCs w:val="23"/>
              </w:rPr>
            </w:pPr>
          </w:p>
        </w:tc>
      </w:tr>
      <w:tr w:rsidR="002E0948" w:rsidRPr="002E0948" w14:paraId="624E8EB9" w14:textId="77777777" w:rsidTr="00D61758">
        <w:tc>
          <w:tcPr>
            <w:tcW w:w="740" w:type="pct"/>
            <w:tcBorders>
              <w:top w:val="nil"/>
              <w:left w:val="single" w:sz="2" w:space="0" w:color="auto"/>
              <w:bottom w:val="nil"/>
              <w:right w:val="nil"/>
            </w:tcBorders>
          </w:tcPr>
          <w:p w14:paraId="334F3B86" w14:textId="77777777" w:rsidR="006903A0" w:rsidRPr="002E0948" w:rsidRDefault="006903A0" w:rsidP="00D61758">
            <w:pPr>
              <w:widowControl/>
              <w:spacing w:beforeLines="0" w:line="320" w:lineRule="exact"/>
              <w:ind w:leftChars="75" w:left="210" w:firstLineChars="0" w:firstLine="0"/>
              <w:rPr>
                <w:rFonts w:ascii="標楷體" w:hAnsi="標楷體" w:cs="Arial"/>
                <w:sz w:val="23"/>
                <w:szCs w:val="23"/>
              </w:rPr>
            </w:pPr>
          </w:p>
        </w:tc>
        <w:tc>
          <w:tcPr>
            <w:tcW w:w="740" w:type="pct"/>
            <w:tcBorders>
              <w:top w:val="nil"/>
              <w:left w:val="nil"/>
              <w:bottom w:val="nil"/>
              <w:right w:val="single" w:sz="2" w:space="0" w:color="auto"/>
            </w:tcBorders>
          </w:tcPr>
          <w:p w14:paraId="01AB5FEC" w14:textId="77777777" w:rsidR="006903A0" w:rsidRPr="002E0948" w:rsidRDefault="006903A0" w:rsidP="00D61758">
            <w:pPr>
              <w:widowControl/>
              <w:spacing w:beforeLines="0" w:line="320" w:lineRule="exact"/>
              <w:ind w:rightChars="213" w:right="596" w:firstLineChars="0" w:firstLine="0"/>
              <w:jc w:val="right"/>
              <w:rPr>
                <w:rFonts w:ascii="標楷體" w:hAnsi="標楷體" w:cs="Arial"/>
                <w:sz w:val="23"/>
                <w:szCs w:val="23"/>
              </w:rPr>
            </w:pPr>
          </w:p>
        </w:tc>
        <w:tc>
          <w:tcPr>
            <w:tcW w:w="1295" w:type="pct"/>
            <w:tcBorders>
              <w:top w:val="nil"/>
              <w:left w:val="single" w:sz="2" w:space="0" w:color="auto"/>
              <w:bottom w:val="nil"/>
              <w:right w:val="nil"/>
            </w:tcBorders>
            <w:vAlign w:val="bottom"/>
          </w:tcPr>
          <w:p w14:paraId="268B84DA" w14:textId="77777777" w:rsidR="006903A0" w:rsidRPr="002E0948" w:rsidRDefault="006903A0" w:rsidP="00D61758">
            <w:pPr>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生命科學</w:t>
            </w:r>
          </w:p>
        </w:tc>
        <w:tc>
          <w:tcPr>
            <w:tcW w:w="763" w:type="pct"/>
            <w:tcBorders>
              <w:top w:val="nil"/>
              <w:left w:val="nil"/>
              <w:bottom w:val="nil"/>
              <w:right w:val="single" w:sz="2" w:space="0" w:color="auto"/>
            </w:tcBorders>
            <w:vAlign w:val="bottom"/>
          </w:tcPr>
          <w:p w14:paraId="517467CD" w14:textId="77777777" w:rsidR="006903A0" w:rsidRPr="002E0948" w:rsidRDefault="006903A0" w:rsidP="00D61758">
            <w:pPr>
              <w:widowControl/>
              <w:spacing w:beforeLines="0" w:line="320" w:lineRule="exact"/>
              <w:ind w:rightChars="202" w:right="566" w:firstLineChars="0" w:firstLine="0"/>
              <w:jc w:val="right"/>
              <w:rPr>
                <w:rFonts w:ascii="標楷體" w:hAnsi="標楷體" w:cs="Arial"/>
                <w:sz w:val="23"/>
                <w:szCs w:val="23"/>
              </w:rPr>
            </w:pPr>
            <w:r w:rsidRPr="002E0948">
              <w:rPr>
                <w:rFonts w:ascii="標楷體" w:hAnsi="標楷體" w:cs="Arial" w:hint="eastAsia"/>
                <w:sz w:val="23"/>
                <w:szCs w:val="23"/>
              </w:rPr>
              <w:t>2.5</w:t>
            </w:r>
          </w:p>
        </w:tc>
        <w:tc>
          <w:tcPr>
            <w:tcW w:w="731" w:type="pct"/>
            <w:tcBorders>
              <w:top w:val="nil"/>
              <w:left w:val="single" w:sz="2" w:space="0" w:color="auto"/>
              <w:bottom w:val="nil"/>
              <w:right w:val="nil"/>
            </w:tcBorders>
          </w:tcPr>
          <w:p w14:paraId="79BF14B0" w14:textId="77777777" w:rsidR="006903A0" w:rsidRPr="002E0948" w:rsidRDefault="006903A0" w:rsidP="00D61758">
            <w:pPr>
              <w:widowControl/>
              <w:spacing w:beforeLines="0" w:line="320" w:lineRule="exact"/>
              <w:ind w:leftChars="75" w:left="210" w:firstLineChars="0" w:firstLine="0"/>
              <w:rPr>
                <w:rFonts w:ascii="標楷體" w:hAnsi="標楷體" w:cs="Arial"/>
                <w:sz w:val="23"/>
                <w:szCs w:val="23"/>
              </w:rPr>
            </w:pPr>
          </w:p>
        </w:tc>
        <w:tc>
          <w:tcPr>
            <w:tcW w:w="731" w:type="pct"/>
            <w:tcBorders>
              <w:top w:val="nil"/>
              <w:left w:val="nil"/>
              <w:bottom w:val="nil"/>
              <w:right w:val="single" w:sz="2" w:space="0" w:color="auto"/>
            </w:tcBorders>
          </w:tcPr>
          <w:p w14:paraId="32898F63" w14:textId="77777777" w:rsidR="006903A0" w:rsidRPr="002E0948" w:rsidRDefault="006903A0" w:rsidP="00D61758">
            <w:pPr>
              <w:widowControl/>
              <w:spacing w:beforeLines="0" w:line="320" w:lineRule="exact"/>
              <w:ind w:rightChars="164" w:right="459" w:firstLineChars="0" w:firstLine="0"/>
              <w:jc w:val="right"/>
              <w:rPr>
                <w:rFonts w:ascii="標楷體" w:hAnsi="標楷體" w:cs="Arial"/>
                <w:sz w:val="23"/>
                <w:szCs w:val="23"/>
              </w:rPr>
            </w:pPr>
          </w:p>
        </w:tc>
      </w:tr>
      <w:tr w:rsidR="006903A0" w:rsidRPr="002E0948" w14:paraId="05D8EA49" w14:textId="77777777" w:rsidTr="00D61758">
        <w:tc>
          <w:tcPr>
            <w:tcW w:w="740" w:type="pct"/>
            <w:tcBorders>
              <w:top w:val="nil"/>
              <w:left w:val="single" w:sz="2" w:space="0" w:color="auto"/>
              <w:bottom w:val="single" w:sz="4" w:space="0" w:color="auto"/>
              <w:right w:val="nil"/>
            </w:tcBorders>
          </w:tcPr>
          <w:p w14:paraId="7AC62D2A" w14:textId="77777777" w:rsidR="006903A0" w:rsidRPr="002E0948" w:rsidRDefault="006903A0" w:rsidP="00D61758">
            <w:pPr>
              <w:widowControl/>
              <w:spacing w:beforeLines="0" w:line="320" w:lineRule="exact"/>
              <w:ind w:leftChars="75" w:left="210" w:firstLineChars="0" w:firstLine="0"/>
              <w:rPr>
                <w:rFonts w:ascii="標楷體" w:hAnsi="標楷體" w:cs="Arial"/>
                <w:sz w:val="23"/>
                <w:szCs w:val="23"/>
              </w:rPr>
            </w:pPr>
          </w:p>
        </w:tc>
        <w:tc>
          <w:tcPr>
            <w:tcW w:w="740" w:type="pct"/>
            <w:tcBorders>
              <w:top w:val="nil"/>
              <w:left w:val="nil"/>
              <w:bottom w:val="single" w:sz="4" w:space="0" w:color="auto"/>
              <w:right w:val="single" w:sz="2" w:space="0" w:color="auto"/>
            </w:tcBorders>
          </w:tcPr>
          <w:p w14:paraId="1FBF9BEC" w14:textId="77777777" w:rsidR="006903A0" w:rsidRPr="002E0948" w:rsidRDefault="006903A0" w:rsidP="00D61758">
            <w:pPr>
              <w:widowControl/>
              <w:spacing w:beforeLines="0" w:line="320" w:lineRule="exact"/>
              <w:ind w:rightChars="213" w:right="596" w:firstLineChars="0" w:firstLine="0"/>
              <w:jc w:val="right"/>
              <w:rPr>
                <w:rFonts w:ascii="標楷體" w:hAnsi="標楷體" w:cs="Arial"/>
                <w:sz w:val="23"/>
                <w:szCs w:val="23"/>
              </w:rPr>
            </w:pPr>
          </w:p>
        </w:tc>
        <w:tc>
          <w:tcPr>
            <w:tcW w:w="1295" w:type="pct"/>
            <w:tcBorders>
              <w:top w:val="nil"/>
              <w:left w:val="single" w:sz="2" w:space="0" w:color="auto"/>
              <w:bottom w:val="single" w:sz="4" w:space="0" w:color="auto"/>
              <w:right w:val="nil"/>
            </w:tcBorders>
            <w:vAlign w:val="bottom"/>
          </w:tcPr>
          <w:p w14:paraId="14CD635C" w14:textId="77777777" w:rsidR="006903A0" w:rsidRPr="002E0948" w:rsidRDefault="006903A0" w:rsidP="00D61758">
            <w:pPr>
              <w:widowControl/>
              <w:spacing w:beforeLines="0" w:line="320" w:lineRule="exact"/>
              <w:ind w:firstLineChars="0" w:firstLine="0"/>
              <w:rPr>
                <w:rFonts w:ascii="標楷體" w:hAnsi="標楷體" w:cs="Arial"/>
                <w:sz w:val="23"/>
                <w:szCs w:val="23"/>
              </w:rPr>
            </w:pPr>
            <w:r w:rsidRPr="002E0948">
              <w:rPr>
                <w:rFonts w:ascii="標楷體" w:hAnsi="標楷體" w:cs="Arial" w:hint="eastAsia"/>
                <w:sz w:val="23"/>
                <w:szCs w:val="23"/>
              </w:rPr>
              <w:t>其他*</w:t>
            </w:r>
          </w:p>
        </w:tc>
        <w:tc>
          <w:tcPr>
            <w:tcW w:w="763" w:type="pct"/>
            <w:tcBorders>
              <w:top w:val="nil"/>
              <w:left w:val="nil"/>
              <w:bottom w:val="single" w:sz="4" w:space="0" w:color="auto"/>
              <w:right w:val="single" w:sz="2" w:space="0" w:color="auto"/>
            </w:tcBorders>
            <w:vAlign w:val="bottom"/>
          </w:tcPr>
          <w:p w14:paraId="266983DC" w14:textId="77777777" w:rsidR="006903A0" w:rsidRPr="002E0948" w:rsidRDefault="006903A0" w:rsidP="00D61758">
            <w:pPr>
              <w:widowControl/>
              <w:spacing w:beforeLines="0" w:line="320" w:lineRule="exact"/>
              <w:ind w:rightChars="202" w:right="566" w:firstLineChars="0" w:firstLine="0"/>
              <w:jc w:val="right"/>
              <w:rPr>
                <w:rFonts w:ascii="標楷體" w:hAnsi="標楷體" w:cs="Arial"/>
                <w:sz w:val="23"/>
                <w:szCs w:val="23"/>
              </w:rPr>
            </w:pPr>
            <w:r w:rsidRPr="002E0948">
              <w:rPr>
                <w:rFonts w:ascii="標楷體" w:hAnsi="標楷體" w:cs="Arial" w:hint="eastAsia"/>
                <w:sz w:val="23"/>
                <w:szCs w:val="23"/>
              </w:rPr>
              <w:t>7.8</w:t>
            </w:r>
          </w:p>
        </w:tc>
        <w:tc>
          <w:tcPr>
            <w:tcW w:w="731" w:type="pct"/>
            <w:tcBorders>
              <w:top w:val="nil"/>
              <w:left w:val="single" w:sz="2" w:space="0" w:color="auto"/>
              <w:bottom w:val="single" w:sz="4" w:space="0" w:color="auto"/>
              <w:right w:val="nil"/>
            </w:tcBorders>
          </w:tcPr>
          <w:p w14:paraId="38F454AE" w14:textId="77777777" w:rsidR="006903A0" w:rsidRPr="002E0948" w:rsidRDefault="006903A0" w:rsidP="00D61758">
            <w:pPr>
              <w:widowControl/>
              <w:spacing w:beforeLines="0" w:line="320" w:lineRule="exact"/>
              <w:ind w:leftChars="75" w:left="210" w:firstLineChars="0" w:firstLine="0"/>
              <w:rPr>
                <w:rFonts w:ascii="標楷體" w:hAnsi="標楷體" w:cs="Arial"/>
                <w:sz w:val="23"/>
                <w:szCs w:val="23"/>
              </w:rPr>
            </w:pPr>
          </w:p>
        </w:tc>
        <w:tc>
          <w:tcPr>
            <w:tcW w:w="731" w:type="pct"/>
            <w:tcBorders>
              <w:top w:val="nil"/>
              <w:left w:val="nil"/>
              <w:bottom w:val="single" w:sz="4" w:space="0" w:color="auto"/>
              <w:right w:val="single" w:sz="2" w:space="0" w:color="auto"/>
            </w:tcBorders>
          </w:tcPr>
          <w:p w14:paraId="1061752D" w14:textId="77777777" w:rsidR="006903A0" w:rsidRPr="002E0948" w:rsidRDefault="006903A0" w:rsidP="00D61758">
            <w:pPr>
              <w:widowControl/>
              <w:spacing w:beforeLines="0" w:line="320" w:lineRule="exact"/>
              <w:ind w:rightChars="164" w:right="459" w:firstLineChars="0" w:firstLine="0"/>
              <w:jc w:val="right"/>
              <w:rPr>
                <w:rFonts w:ascii="標楷體" w:hAnsi="標楷體" w:cs="Arial"/>
                <w:sz w:val="23"/>
                <w:szCs w:val="23"/>
              </w:rPr>
            </w:pPr>
          </w:p>
        </w:tc>
      </w:tr>
    </w:tbl>
    <w:p w14:paraId="6DA0A911" w14:textId="77777777" w:rsidR="006903A0" w:rsidRPr="002E0948" w:rsidRDefault="006903A0" w:rsidP="006903A0">
      <w:pPr>
        <w:spacing w:before="190"/>
        <w:ind w:firstLineChars="0" w:firstLine="0"/>
        <w:rPr>
          <w:b/>
          <w:bCs/>
          <w:sz w:val="24"/>
          <w:szCs w:val="24"/>
        </w:rPr>
      </w:pPr>
    </w:p>
    <w:p w14:paraId="4782D402" w14:textId="77777777" w:rsidR="00956458" w:rsidRPr="002E0948" w:rsidRDefault="006903A0" w:rsidP="00B36D8D">
      <w:pPr>
        <w:spacing w:before="190"/>
        <w:ind w:firstLineChars="0" w:firstLine="0"/>
        <w:rPr>
          <w:sz w:val="24"/>
          <w:szCs w:val="24"/>
        </w:rPr>
      </w:pPr>
      <w:proofErr w:type="gramStart"/>
      <w:r w:rsidRPr="002E0948">
        <w:rPr>
          <w:rFonts w:hint="eastAsia"/>
          <w:b/>
          <w:bCs/>
          <w:sz w:val="24"/>
          <w:szCs w:val="24"/>
        </w:rPr>
        <w:t>註</w:t>
      </w:r>
      <w:proofErr w:type="gramEnd"/>
      <w:r w:rsidRPr="002E0948">
        <w:rPr>
          <w:rFonts w:hint="eastAsia"/>
          <w:b/>
          <w:bCs/>
          <w:sz w:val="24"/>
          <w:szCs w:val="24"/>
        </w:rPr>
        <w:t>：</w:t>
      </w:r>
      <w:r w:rsidRPr="002E0948">
        <w:rPr>
          <w:rFonts w:hint="eastAsia"/>
          <w:sz w:val="24"/>
          <w:szCs w:val="24"/>
        </w:rPr>
        <w:t>引自</w:t>
      </w:r>
      <w:r w:rsidRPr="002E0948">
        <w:rPr>
          <w:b/>
          <w:bCs/>
          <w:sz w:val="24"/>
          <w:szCs w:val="24"/>
        </w:rPr>
        <w:t>111-113</w:t>
      </w:r>
      <w:r w:rsidRPr="002E0948">
        <w:rPr>
          <w:rFonts w:hint="eastAsia"/>
          <w:b/>
          <w:bCs/>
          <w:sz w:val="24"/>
          <w:szCs w:val="24"/>
        </w:rPr>
        <w:t>年重點產業人才供需調查及推估</w:t>
      </w:r>
      <w:r w:rsidRPr="002E0948">
        <w:rPr>
          <w:rFonts w:hint="eastAsia"/>
          <w:sz w:val="24"/>
          <w:szCs w:val="24"/>
        </w:rPr>
        <w:t>，國家發展委員會，</w:t>
      </w:r>
      <w:r w:rsidRPr="002E0948">
        <w:rPr>
          <w:sz w:val="24"/>
          <w:szCs w:val="24"/>
        </w:rPr>
        <w:t>2022</w:t>
      </w:r>
      <w:proofErr w:type="gramStart"/>
      <w:r w:rsidRPr="002E0948">
        <w:rPr>
          <w:rFonts w:hint="eastAsia"/>
          <w:sz w:val="24"/>
          <w:szCs w:val="24"/>
        </w:rPr>
        <w:t>（</w:t>
      </w:r>
      <w:proofErr w:type="gramEnd"/>
      <w:r w:rsidRPr="002E0948">
        <w:rPr>
          <w:sz w:val="24"/>
          <w:szCs w:val="24"/>
        </w:rPr>
        <w:t>https://theme.ndc.gov.tw/manpower/cp.aspx?n=C6F7011893B62139&amp;s=33FF3217ECBFD2E6</w:t>
      </w:r>
      <w:r w:rsidRPr="002E0948">
        <w:rPr>
          <w:rFonts w:hint="eastAsia"/>
          <w:sz w:val="24"/>
          <w:szCs w:val="24"/>
        </w:rPr>
        <w:t>）。</w:t>
      </w:r>
    </w:p>
    <w:p w14:paraId="010C1AAF" w14:textId="70575E71" w:rsidR="00C67C58" w:rsidRPr="002E0948" w:rsidRDefault="00C67C58" w:rsidP="00C67C58">
      <w:pPr>
        <w:spacing w:before="190"/>
        <w:ind w:left="284"/>
      </w:pPr>
      <w:r w:rsidRPr="002E0948">
        <w:rPr>
          <w:rFonts w:hint="eastAsia"/>
        </w:rPr>
        <w:t>另觀察產業人才欠缺原因（</w:t>
      </w:r>
      <w:r w:rsidRPr="002E0948">
        <w:fldChar w:fldCharType="begin"/>
      </w:r>
      <w:r w:rsidRPr="002E0948">
        <w:instrText xml:space="preserve"> </w:instrText>
      </w:r>
      <w:r w:rsidRPr="002E0948">
        <w:rPr>
          <w:rFonts w:hint="eastAsia"/>
        </w:rPr>
        <w:instrText>REF _Ref89114084 \h</w:instrText>
      </w:r>
      <w:r w:rsidRPr="002E0948">
        <w:instrText xml:space="preserve"> </w:instrText>
      </w:r>
      <w:r w:rsidRPr="002E0948">
        <w:fldChar w:fldCharType="separate"/>
      </w:r>
      <w:r w:rsidR="00E33DB9" w:rsidRPr="002E0948">
        <w:rPr>
          <w:rFonts w:hint="eastAsia"/>
          <w:szCs w:val="28"/>
        </w:rPr>
        <w:t>圖</w:t>
      </w:r>
      <w:r w:rsidR="00E33DB9" w:rsidRPr="002E0948">
        <w:rPr>
          <w:rFonts w:hint="eastAsia"/>
          <w:szCs w:val="28"/>
        </w:rPr>
        <w:t xml:space="preserve"> </w:t>
      </w:r>
      <w:r w:rsidR="00E33DB9" w:rsidRPr="002E0948">
        <w:rPr>
          <w:noProof/>
          <w:szCs w:val="28"/>
        </w:rPr>
        <w:t>3</w:t>
      </w:r>
      <w:r w:rsidRPr="002E0948">
        <w:fldChar w:fldCharType="end"/>
      </w:r>
      <w:r w:rsidRPr="002E0948">
        <w:rPr>
          <w:rFonts w:hint="eastAsia"/>
        </w:rPr>
        <w:t>），「應屆畢業生供給數量不足」是較多重點產業共同面臨的最主要人才欠缺原因，表示勞動市場中人才數量供不應求仍是多數業者面臨的問題，</w:t>
      </w:r>
      <w:proofErr w:type="gramStart"/>
      <w:r w:rsidRPr="002E0948">
        <w:rPr>
          <w:rFonts w:hint="eastAsia"/>
        </w:rPr>
        <w:t>顯見少子化</w:t>
      </w:r>
      <w:proofErr w:type="gramEnd"/>
      <w:r w:rsidRPr="002E0948">
        <w:rPr>
          <w:rFonts w:hint="eastAsia"/>
        </w:rPr>
        <w:lastRenderedPageBreak/>
        <w:t>帶來的人才供需失衡現象，以及人才培育領域對接產業專業之程度尚待提升。</w:t>
      </w:r>
    </w:p>
    <w:p w14:paraId="486869C4" w14:textId="77777777" w:rsidR="00956458" w:rsidRPr="002E0948" w:rsidRDefault="00956458" w:rsidP="00B36D8D">
      <w:pPr>
        <w:spacing w:before="190"/>
      </w:pPr>
    </w:p>
    <w:p w14:paraId="68AE54E6" w14:textId="2AC6493A" w:rsidR="006F6304" w:rsidRPr="002E0948" w:rsidRDefault="006F6304" w:rsidP="00B36D8D">
      <w:pPr>
        <w:pStyle w:val="af4"/>
        <w:keepNext/>
        <w:spacing w:before="190"/>
        <w:ind w:firstLineChars="0" w:firstLine="0"/>
        <w:rPr>
          <w:b/>
          <w:bCs/>
          <w:sz w:val="28"/>
          <w:szCs w:val="28"/>
        </w:rPr>
      </w:pPr>
      <w:bookmarkStart w:id="8" w:name="_Ref89114084"/>
      <w:r w:rsidRPr="002E0948">
        <w:rPr>
          <w:rFonts w:hint="eastAsia"/>
          <w:sz w:val="28"/>
          <w:szCs w:val="28"/>
        </w:rPr>
        <w:t>圖</w:t>
      </w:r>
      <w:r w:rsidRPr="002E0948">
        <w:rPr>
          <w:rFonts w:hint="eastAsia"/>
          <w:sz w:val="28"/>
          <w:szCs w:val="28"/>
        </w:rPr>
        <w:t xml:space="preserve"> </w:t>
      </w:r>
      <w:r w:rsidR="00422E1C" w:rsidRPr="002E0948">
        <w:rPr>
          <w:sz w:val="28"/>
          <w:szCs w:val="28"/>
        </w:rPr>
        <w:fldChar w:fldCharType="begin"/>
      </w:r>
      <w:r w:rsidRPr="002E0948">
        <w:rPr>
          <w:sz w:val="28"/>
          <w:szCs w:val="28"/>
        </w:rPr>
        <w:instrText xml:space="preserve"> </w:instrText>
      </w:r>
      <w:r w:rsidRPr="002E0948">
        <w:rPr>
          <w:rFonts w:hint="eastAsia"/>
          <w:sz w:val="28"/>
          <w:szCs w:val="28"/>
        </w:rPr>
        <w:instrText xml:space="preserve">SEQ </w:instrText>
      </w:r>
      <w:r w:rsidRPr="002E0948">
        <w:rPr>
          <w:rFonts w:hint="eastAsia"/>
          <w:sz w:val="28"/>
          <w:szCs w:val="28"/>
        </w:rPr>
        <w:instrText>圖</w:instrText>
      </w:r>
      <w:r w:rsidRPr="002E0948">
        <w:rPr>
          <w:rFonts w:hint="eastAsia"/>
          <w:sz w:val="28"/>
          <w:szCs w:val="28"/>
        </w:rPr>
        <w:instrText xml:space="preserve"> \* ARABIC</w:instrText>
      </w:r>
      <w:r w:rsidRPr="002E0948">
        <w:rPr>
          <w:sz w:val="28"/>
          <w:szCs w:val="28"/>
        </w:rPr>
        <w:instrText xml:space="preserve"> </w:instrText>
      </w:r>
      <w:r w:rsidR="00422E1C" w:rsidRPr="002E0948">
        <w:rPr>
          <w:sz w:val="28"/>
          <w:szCs w:val="28"/>
        </w:rPr>
        <w:fldChar w:fldCharType="separate"/>
      </w:r>
      <w:r w:rsidR="00E33DB9" w:rsidRPr="002E0948">
        <w:rPr>
          <w:noProof/>
          <w:sz w:val="28"/>
          <w:szCs w:val="28"/>
        </w:rPr>
        <w:t>3</w:t>
      </w:r>
      <w:r w:rsidR="00422E1C" w:rsidRPr="002E0948">
        <w:rPr>
          <w:sz w:val="28"/>
          <w:szCs w:val="28"/>
        </w:rPr>
        <w:fldChar w:fldCharType="end"/>
      </w:r>
      <w:bookmarkEnd w:id="8"/>
      <w:r w:rsidRPr="002E0948">
        <w:rPr>
          <w:sz w:val="28"/>
          <w:szCs w:val="28"/>
        </w:rPr>
        <w:br/>
      </w:r>
      <w:r w:rsidRPr="002E0948">
        <w:rPr>
          <w:rFonts w:hint="eastAsia"/>
          <w:b/>
          <w:bCs/>
          <w:sz w:val="28"/>
          <w:szCs w:val="40"/>
        </w:rPr>
        <w:t>重點產業人才欠缺之原因占比</w:t>
      </w:r>
    </w:p>
    <w:p w14:paraId="02FBF8EA" w14:textId="77777777" w:rsidR="004F0298" w:rsidRPr="002E0948" w:rsidRDefault="004F0298" w:rsidP="00B36D8D">
      <w:pPr>
        <w:spacing w:before="190"/>
        <w:jc w:val="center"/>
      </w:pPr>
      <w:r w:rsidRPr="002E0948">
        <w:rPr>
          <w:noProof/>
        </w:rPr>
        <w:drawing>
          <wp:inline distT="0" distB="0" distL="0" distR="0" wp14:anchorId="15B41E49" wp14:editId="39FA8FD7">
            <wp:extent cx="4667823" cy="24257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780"/>
                    <a:stretch/>
                  </pic:blipFill>
                  <pic:spPr bwMode="auto">
                    <a:xfrm>
                      <a:off x="0" y="0"/>
                      <a:ext cx="4726190" cy="2456031"/>
                    </a:xfrm>
                    <a:prstGeom prst="rect">
                      <a:avLst/>
                    </a:prstGeom>
                    <a:noFill/>
                    <a:ln>
                      <a:noFill/>
                    </a:ln>
                    <a:extLst>
                      <a:ext uri="{53640926-AAD7-44D8-BBD7-CCE9431645EC}">
                        <a14:shadowObscured xmlns:a14="http://schemas.microsoft.com/office/drawing/2010/main"/>
                      </a:ext>
                    </a:extLst>
                  </pic:spPr>
                </pic:pic>
              </a:graphicData>
            </a:graphic>
          </wp:inline>
        </w:drawing>
      </w:r>
    </w:p>
    <w:p w14:paraId="1788D811" w14:textId="77777777" w:rsidR="004776FD" w:rsidRPr="002E0948" w:rsidRDefault="004776FD" w:rsidP="004776FD">
      <w:pPr>
        <w:spacing w:before="190"/>
        <w:ind w:firstLineChars="0" w:firstLine="0"/>
        <w:rPr>
          <w:b/>
          <w:bCs/>
          <w:sz w:val="24"/>
          <w:szCs w:val="24"/>
        </w:rPr>
      </w:pPr>
      <w:proofErr w:type="gramStart"/>
      <w:r w:rsidRPr="002E0948">
        <w:rPr>
          <w:rFonts w:hint="eastAsia"/>
          <w:b/>
          <w:bCs/>
          <w:sz w:val="24"/>
          <w:szCs w:val="24"/>
        </w:rPr>
        <w:t>註</w:t>
      </w:r>
      <w:proofErr w:type="gramEnd"/>
      <w:r w:rsidRPr="002E0948">
        <w:rPr>
          <w:rFonts w:hint="eastAsia"/>
          <w:b/>
          <w:bCs/>
          <w:sz w:val="24"/>
          <w:szCs w:val="24"/>
        </w:rPr>
        <w:t>：</w:t>
      </w:r>
    </w:p>
    <w:p w14:paraId="77D5BA59" w14:textId="77777777" w:rsidR="004776FD" w:rsidRPr="002E0948" w:rsidRDefault="004776FD" w:rsidP="004776FD">
      <w:pPr>
        <w:spacing w:before="190"/>
        <w:ind w:firstLineChars="0" w:firstLine="0"/>
        <w:rPr>
          <w:sz w:val="24"/>
          <w:szCs w:val="24"/>
        </w:rPr>
      </w:pPr>
      <w:r w:rsidRPr="002E0948">
        <w:rPr>
          <w:sz w:val="24"/>
          <w:szCs w:val="24"/>
        </w:rPr>
        <w:t>1.</w:t>
      </w:r>
      <w:r w:rsidRPr="002E0948">
        <w:rPr>
          <w:rFonts w:hint="eastAsia"/>
          <w:sz w:val="24"/>
          <w:szCs w:val="24"/>
        </w:rPr>
        <w:t>引自</w:t>
      </w:r>
      <w:r w:rsidRPr="002E0948">
        <w:rPr>
          <w:b/>
          <w:bCs/>
          <w:sz w:val="24"/>
          <w:szCs w:val="24"/>
        </w:rPr>
        <w:t>111-113</w:t>
      </w:r>
      <w:r w:rsidRPr="002E0948">
        <w:rPr>
          <w:rFonts w:hint="eastAsia"/>
          <w:b/>
          <w:bCs/>
          <w:sz w:val="24"/>
          <w:szCs w:val="24"/>
        </w:rPr>
        <w:t>年重點產業人才供需調查及推估</w:t>
      </w:r>
      <w:r w:rsidRPr="002E0948">
        <w:rPr>
          <w:rFonts w:hint="eastAsia"/>
          <w:sz w:val="24"/>
          <w:szCs w:val="24"/>
        </w:rPr>
        <w:t>，國家發展委員會，</w:t>
      </w:r>
      <w:r w:rsidRPr="002E0948">
        <w:rPr>
          <w:sz w:val="24"/>
          <w:szCs w:val="24"/>
        </w:rPr>
        <w:t>2022</w:t>
      </w:r>
      <w:proofErr w:type="gramStart"/>
      <w:r w:rsidRPr="002E0948">
        <w:rPr>
          <w:rFonts w:hint="eastAsia"/>
          <w:sz w:val="24"/>
          <w:szCs w:val="24"/>
        </w:rPr>
        <w:t>（</w:t>
      </w:r>
      <w:proofErr w:type="gramEnd"/>
      <w:r w:rsidRPr="002E0948">
        <w:rPr>
          <w:sz w:val="24"/>
          <w:szCs w:val="24"/>
        </w:rPr>
        <w:t>https://theme.ndc.gov.tw/manpower/cp.aspx?n=C6F7011893B62139&amp;s=33FF3217ECBFD2E6</w:t>
      </w:r>
      <w:r w:rsidRPr="002E0948">
        <w:rPr>
          <w:rFonts w:hint="eastAsia"/>
          <w:sz w:val="24"/>
          <w:szCs w:val="24"/>
        </w:rPr>
        <w:t>）。</w:t>
      </w:r>
    </w:p>
    <w:p w14:paraId="5D5AE5B0" w14:textId="77777777" w:rsidR="004776FD" w:rsidRPr="002E0948" w:rsidRDefault="004776FD" w:rsidP="004776FD">
      <w:pPr>
        <w:spacing w:before="190"/>
        <w:ind w:firstLineChars="0" w:firstLine="0"/>
        <w:rPr>
          <w:sz w:val="24"/>
          <w:szCs w:val="24"/>
        </w:rPr>
      </w:pPr>
      <w:r w:rsidRPr="002E0948">
        <w:rPr>
          <w:sz w:val="24"/>
          <w:szCs w:val="24"/>
        </w:rPr>
        <w:t>2</w:t>
      </w:r>
      <w:r w:rsidRPr="002E0948">
        <w:rPr>
          <w:rFonts w:hint="eastAsia"/>
          <w:sz w:val="24"/>
          <w:szCs w:val="24"/>
        </w:rPr>
        <w:t>.</w:t>
      </w:r>
      <w:r w:rsidRPr="002E0948">
        <w:rPr>
          <w:rFonts w:hint="eastAsia"/>
          <w:sz w:val="24"/>
          <w:szCs w:val="24"/>
        </w:rPr>
        <w:t>占比係以該原因占各項職缺項目所有原因之占比作為權數，加權計算而得。</w:t>
      </w:r>
    </w:p>
    <w:p w14:paraId="032A666F" w14:textId="77777777" w:rsidR="00956458" w:rsidRPr="002E0948" w:rsidRDefault="00956458" w:rsidP="004776FD">
      <w:pPr>
        <w:spacing w:before="190"/>
        <w:ind w:firstLineChars="0" w:firstLine="0"/>
      </w:pPr>
    </w:p>
    <w:p w14:paraId="0CA86D78" w14:textId="36682718" w:rsidR="0070753C" w:rsidRPr="002E0948" w:rsidRDefault="0070753C" w:rsidP="001054FF">
      <w:pPr>
        <w:pStyle w:val="3"/>
      </w:pPr>
      <w:r w:rsidRPr="002E0948">
        <w:rPr>
          <w:rFonts w:hint="eastAsia"/>
        </w:rPr>
        <w:t>少子</w:t>
      </w:r>
      <w:r w:rsidR="0039369F" w:rsidRPr="002E0948">
        <w:rPr>
          <w:rFonts w:hint="eastAsia"/>
        </w:rPr>
        <w:t>女</w:t>
      </w:r>
      <w:r w:rsidRPr="002E0948">
        <w:rPr>
          <w:rFonts w:hint="eastAsia"/>
        </w:rPr>
        <w:t>化</w:t>
      </w:r>
      <w:r w:rsidR="00101E09" w:rsidRPr="002E0948">
        <w:rPr>
          <w:rFonts w:hint="eastAsia"/>
        </w:rPr>
        <w:t>挑戰</w:t>
      </w:r>
      <w:r w:rsidR="008D184A" w:rsidRPr="002E0948">
        <w:rPr>
          <w:rFonts w:hint="eastAsia"/>
        </w:rPr>
        <w:t>之</w:t>
      </w:r>
      <w:r w:rsidR="00101E09" w:rsidRPr="002E0948">
        <w:rPr>
          <w:rFonts w:hint="eastAsia"/>
        </w:rPr>
        <w:t>日趨</w:t>
      </w:r>
      <w:r w:rsidR="008D184A" w:rsidRPr="002E0948">
        <w:rPr>
          <w:rFonts w:hint="eastAsia"/>
        </w:rPr>
        <w:t>嚴峻</w:t>
      </w:r>
    </w:p>
    <w:p w14:paraId="347C5077" w14:textId="02CC4BF7" w:rsidR="008D184A" w:rsidRPr="002E0948" w:rsidRDefault="0070753C" w:rsidP="00A0779E">
      <w:pPr>
        <w:pStyle w:val="22"/>
        <w:spacing w:before="190"/>
      </w:pPr>
      <w:r w:rsidRPr="002E0948">
        <w:rPr>
          <w:rFonts w:hint="eastAsia"/>
        </w:rPr>
        <w:t>依本部統計處公告之《各教育階段學生數預測報告（</w:t>
      </w:r>
      <w:r w:rsidRPr="002E0948">
        <w:rPr>
          <w:rFonts w:hint="eastAsia"/>
        </w:rPr>
        <w:t>110</w:t>
      </w:r>
      <w:r w:rsidRPr="002E0948">
        <w:rPr>
          <w:rFonts w:hint="eastAsia"/>
        </w:rPr>
        <w:t>～</w:t>
      </w:r>
      <w:r w:rsidRPr="002E0948">
        <w:rPr>
          <w:rFonts w:hint="eastAsia"/>
        </w:rPr>
        <w:t>125</w:t>
      </w:r>
      <w:r w:rsidRPr="002E0948">
        <w:rPr>
          <w:rFonts w:hint="eastAsia"/>
        </w:rPr>
        <w:t>學年度）》，自</w:t>
      </w:r>
      <w:r w:rsidRPr="002E0948">
        <w:rPr>
          <w:rFonts w:hint="eastAsia"/>
        </w:rPr>
        <w:t>87</w:t>
      </w:r>
      <w:r w:rsidRPr="002E0948">
        <w:rPr>
          <w:rFonts w:hint="eastAsia"/>
        </w:rPr>
        <w:t>學年起大專校院學生數</w:t>
      </w:r>
      <w:r w:rsidR="008D184A" w:rsidRPr="002E0948">
        <w:rPr>
          <w:rFonts w:hint="eastAsia"/>
        </w:rPr>
        <w:t>逐年增加</w:t>
      </w:r>
      <w:r w:rsidRPr="002E0948">
        <w:rPr>
          <w:rFonts w:hint="eastAsia"/>
        </w:rPr>
        <w:t>，於</w:t>
      </w:r>
      <w:r w:rsidRPr="002E0948">
        <w:rPr>
          <w:rFonts w:hint="eastAsia"/>
        </w:rPr>
        <w:t>101</w:t>
      </w:r>
      <w:r w:rsidRPr="002E0948">
        <w:rPr>
          <w:rFonts w:hint="eastAsia"/>
        </w:rPr>
        <w:t>學年</w:t>
      </w:r>
      <w:r w:rsidR="008D184A" w:rsidRPr="002E0948">
        <w:rPr>
          <w:rFonts w:hint="eastAsia"/>
        </w:rPr>
        <w:t>達到</w:t>
      </w:r>
      <w:r w:rsidRPr="002E0948">
        <w:rPr>
          <w:rFonts w:hint="eastAsia"/>
        </w:rPr>
        <w:t>135.5</w:t>
      </w:r>
      <w:r w:rsidRPr="002E0948">
        <w:rPr>
          <w:rFonts w:hint="eastAsia"/>
        </w:rPr>
        <w:t>萬人之歷史高峰，</w:t>
      </w:r>
      <w:proofErr w:type="gramStart"/>
      <w:r w:rsidRPr="002E0948">
        <w:rPr>
          <w:rFonts w:hint="eastAsia"/>
        </w:rPr>
        <w:t>其後受少子女</w:t>
      </w:r>
      <w:proofErr w:type="gramEnd"/>
      <w:r w:rsidRPr="002E0948">
        <w:rPr>
          <w:rFonts w:hint="eastAsia"/>
        </w:rPr>
        <w:t>化影響，學生數</w:t>
      </w:r>
      <w:r w:rsidR="008D184A" w:rsidRPr="002E0948">
        <w:rPr>
          <w:rFonts w:hint="eastAsia"/>
        </w:rPr>
        <w:t>逐年下降，</w:t>
      </w:r>
      <w:r w:rsidRPr="002E0948">
        <w:rPr>
          <w:rFonts w:hint="eastAsia"/>
        </w:rPr>
        <w:t>109</w:t>
      </w:r>
      <w:r w:rsidRPr="002E0948">
        <w:rPr>
          <w:rFonts w:hint="eastAsia"/>
        </w:rPr>
        <w:t>學年</w:t>
      </w:r>
      <w:r w:rsidR="008D184A" w:rsidRPr="002E0948">
        <w:rPr>
          <w:rFonts w:hint="eastAsia"/>
        </w:rPr>
        <w:t>為</w:t>
      </w:r>
      <w:r w:rsidRPr="002E0948">
        <w:rPr>
          <w:rFonts w:hint="eastAsia"/>
        </w:rPr>
        <w:t>120.3</w:t>
      </w:r>
      <w:r w:rsidRPr="002E0948">
        <w:rPr>
          <w:rFonts w:hint="eastAsia"/>
        </w:rPr>
        <w:t>萬人</w:t>
      </w:r>
      <w:r w:rsidR="008D184A" w:rsidRPr="002E0948">
        <w:rPr>
          <w:rFonts w:hint="eastAsia"/>
        </w:rPr>
        <w:t>，</w:t>
      </w:r>
      <w:r w:rsidRPr="002E0948">
        <w:rPr>
          <w:rFonts w:hint="eastAsia"/>
        </w:rPr>
        <w:t>預計</w:t>
      </w:r>
      <w:r w:rsidRPr="002E0948">
        <w:rPr>
          <w:rFonts w:hint="eastAsia"/>
        </w:rPr>
        <w:t>118</w:t>
      </w:r>
      <w:r w:rsidRPr="002E0948">
        <w:rPr>
          <w:rFonts w:hint="eastAsia"/>
        </w:rPr>
        <w:t>學年將減至</w:t>
      </w:r>
      <w:r w:rsidRPr="002E0948">
        <w:rPr>
          <w:rFonts w:hint="eastAsia"/>
        </w:rPr>
        <w:t>97.6</w:t>
      </w:r>
      <w:r w:rsidRPr="002E0948">
        <w:rPr>
          <w:rFonts w:hint="eastAsia"/>
        </w:rPr>
        <w:t>萬人之低點</w:t>
      </w:r>
      <w:r w:rsidR="008D184A" w:rsidRPr="002E0948">
        <w:rPr>
          <w:rFonts w:hint="eastAsia"/>
        </w:rPr>
        <w:t>，</w:t>
      </w:r>
      <w:r w:rsidRPr="002E0948">
        <w:rPr>
          <w:rFonts w:hint="eastAsia"/>
        </w:rPr>
        <w:t>未來</w:t>
      </w:r>
      <w:r w:rsidRPr="002E0948">
        <w:rPr>
          <w:rFonts w:hint="eastAsia"/>
        </w:rPr>
        <w:t>16</w:t>
      </w:r>
      <w:r w:rsidRPr="002E0948">
        <w:rPr>
          <w:rFonts w:hint="eastAsia"/>
        </w:rPr>
        <w:t>學年間，大專校院學生數平均</w:t>
      </w:r>
      <w:r w:rsidR="008D184A" w:rsidRPr="002E0948">
        <w:rPr>
          <w:rFonts w:hint="eastAsia"/>
        </w:rPr>
        <w:t>將</w:t>
      </w:r>
      <w:r w:rsidRPr="002E0948">
        <w:rPr>
          <w:rFonts w:hint="eastAsia"/>
        </w:rPr>
        <w:t>年減</w:t>
      </w:r>
      <w:r w:rsidRPr="002E0948">
        <w:rPr>
          <w:rFonts w:hint="eastAsia"/>
        </w:rPr>
        <w:t>1.2</w:t>
      </w:r>
      <w:r w:rsidRPr="002E0948">
        <w:rPr>
          <w:rFonts w:hint="eastAsia"/>
        </w:rPr>
        <w:t>萬人或</w:t>
      </w:r>
      <w:r w:rsidRPr="002E0948">
        <w:rPr>
          <w:rFonts w:hint="eastAsia"/>
        </w:rPr>
        <w:t>1.1%</w:t>
      </w:r>
      <w:r w:rsidR="008D184A" w:rsidRPr="002E0948">
        <w:rPr>
          <w:rFonts w:hint="eastAsia"/>
        </w:rPr>
        <w:t>，</w:t>
      </w:r>
      <w:r w:rsidRPr="002E0948">
        <w:rPr>
          <w:rFonts w:hint="eastAsia"/>
        </w:rPr>
        <w:t>125</w:t>
      </w:r>
      <w:r w:rsidRPr="002E0948">
        <w:rPr>
          <w:rFonts w:hint="eastAsia"/>
        </w:rPr>
        <w:t>學年將減至</w:t>
      </w:r>
      <w:r w:rsidRPr="002E0948">
        <w:rPr>
          <w:rFonts w:hint="eastAsia"/>
        </w:rPr>
        <w:t>100.9</w:t>
      </w:r>
      <w:r w:rsidRPr="002E0948">
        <w:rPr>
          <w:rFonts w:hint="eastAsia"/>
        </w:rPr>
        <w:t>萬人</w:t>
      </w:r>
      <w:r w:rsidR="00556BD8" w:rsidRPr="002E0948">
        <w:rPr>
          <w:rFonts w:hint="eastAsia"/>
        </w:rPr>
        <w:t>（</w:t>
      </w:r>
      <w:r w:rsidR="00422E1C" w:rsidRPr="002E0948">
        <w:fldChar w:fldCharType="begin"/>
      </w:r>
      <w:r w:rsidR="00556BD8" w:rsidRPr="002E0948">
        <w:instrText xml:space="preserve"> </w:instrText>
      </w:r>
      <w:r w:rsidR="00556BD8" w:rsidRPr="002E0948">
        <w:rPr>
          <w:rFonts w:hint="eastAsia"/>
        </w:rPr>
        <w:instrText>REF _Ref89114180 \h</w:instrText>
      </w:r>
      <w:r w:rsidR="00556BD8" w:rsidRPr="002E0948">
        <w:instrText xml:space="preserve"> </w:instrText>
      </w:r>
      <w:r w:rsidR="00422E1C" w:rsidRPr="002E0948">
        <w:fldChar w:fldCharType="separate"/>
      </w:r>
      <w:r w:rsidR="00E33DB9" w:rsidRPr="002E0948">
        <w:rPr>
          <w:rFonts w:hint="eastAsia"/>
          <w:szCs w:val="28"/>
        </w:rPr>
        <w:t>圖</w:t>
      </w:r>
      <w:r w:rsidR="00E33DB9" w:rsidRPr="002E0948">
        <w:rPr>
          <w:rFonts w:hint="eastAsia"/>
          <w:szCs w:val="28"/>
        </w:rPr>
        <w:t xml:space="preserve"> </w:t>
      </w:r>
      <w:r w:rsidR="00E33DB9" w:rsidRPr="002E0948">
        <w:rPr>
          <w:noProof/>
          <w:szCs w:val="28"/>
        </w:rPr>
        <w:t>4</w:t>
      </w:r>
      <w:r w:rsidR="00422E1C" w:rsidRPr="002E0948">
        <w:fldChar w:fldCharType="end"/>
      </w:r>
      <w:r w:rsidR="00556BD8" w:rsidRPr="002E0948">
        <w:rPr>
          <w:rFonts w:hint="eastAsia"/>
        </w:rPr>
        <w:t>）</w:t>
      </w:r>
      <w:r w:rsidRPr="002E0948">
        <w:rPr>
          <w:rFonts w:hint="eastAsia"/>
        </w:rPr>
        <w:t>，</w:t>
      </w:r>
      <w:r w:rsidRPr="002E0948">
        <w:rPr>
          <w:rFonts w:hint="eastAsia"/>
        </w:rPr>
        <w:t>26</w:t>
      </w:r>
      <w:r w:rsidRPr="002E0948">
        <w:rPr>
          <w:rFonts w:hint="eastAsia"/>
        </w:rPr>
        <w:t>學年間減少</w:t>
      </w:r>
      <w:r w:rsidRPr="002E0948">
        <w:rPr>
          <w:rFonts w:hint="eastAsia"/>
        </w:rPr>
        <w:t>33.5</w:t>
      </w:r>
      <w:r w:rsidRPr="002E0948">
        <w:rPr>
          <w:rFonts w:hint="eastAsia"/>
        </w:rPr>
        <w:t>萬</w:t>
      </w:r>
      <w:r w:rsidRPr="002E0948">
        <w:rPr>
          <w:rFonts w:hint="eastAsia"/>
        </w:rPr>
        <w:lastRenderedPageBreak/>
        <w:t>人或</w:t>
      </w:r>
      <w:r w:rsidRPr="002E0948">
        <w:rPr>
          <w:rFonts w:hint="eastAsia"/>
        </w:rPr>
        <w:t>24.9%</w:t>
      </w:r>
      <w:r w:rsidR="008D184A" w:rsidRPr="002E0948">
        <w:rPr>
          <w:rFonts w:hint="eastAsia"/>
        </w:rPr>
        <w:t>。</w:t>
      </w:r>
    </w:p>
    <w:p w14:paraId="2027B4B9" w14:textId="5244D82D" w:rsidR="0070753C" w:rsidRPr="002E0948" w:rsidRDefault="008D184A" w:rsidP="00B36D8D">
      <w:pPr>
        <w:pStyle w:val="22"/>
        <w:spacing w:before="190"/>
      </w:pPr>
      <w:r w:rsidRPr="002E0948">
        <w:rPr>
          <w:rFonts w:hint="eastAsia"/>
        </w:rPr>
        <w:t>足見少子</w:t>
      </w:r>
      <w:r w:rsidR="0039369F" w:rsidRPr="002E0948">
        <w:rPr>
          <w:rFonts w:hint="eastAsia"/>
        </w:rPr>
        <w:t>女</w:t>
      </w:r>
      <w:r w:rsidRPr="002E0948">
        <w:rPr>
          <w:rFonts w:hint="eastAsia"/>
        </w:rPr>
        <w:t>化趨勢仍將持續衝擊高教，學生數</w:t>
      </w:r>
      <w:r w:rsidR="00391B29" w:rsidRPr="002E0948">
        <w:rPr>
          <w:rFonts w:hint="eastAsia"/>
        </w:rPr>
        <w:t>在經過</w:t>
      </w:r>
      <w:r w:rsidR="00391B29" w:rsidRPr="002E0948">
        <w:rPr>
          <w:rFonts w:hint="eastAsia"/>
        </w:rPr>
        <w:t>118</w:t>
      </w:r>
      <w:r w:rsidR="00391B29" w:rsidRPr="002E0948">
        <w:rPr>
          <w:rFonts w:hint="eastAsia"/>
        </w:rPr>
        <w:t>學年度歷史低點後，</w:t>
      </w:r>
      <w:r w:rsidRPr="002E0948">
        <w:rPr>
          <w:rFonts w:hint="eastAsia"/>
        </w:rPr>
        <w:t>才能</w:t>
      </w:r>
      <w:r w:rsidR="00391B29" w:rsidRPr="002E0948">
        <w:rPr>
          <w:rFonts w:hint="eastAsia"/>
        </w:rPr>
        <w:t>在</w:t>
      </w:r>
      <w:r w:rsidR="00391B29" w:rsidRPr="002E0948">
        <w:rPr>
          <w:rFonts w:hint="eastAsia"/>
        </w:rPr>
        <w:t>119</w:t>
      </w:r>
      <w:r w:rsidR="00391B29" w:rsidRPr="002E0948">
        <w:rPr>
          <w:rFonts w:hint="eastAsia"/>
        </w:rPr>
        <w:t>學年度起</w:t>
      </w:r>
      <w:r w:rsidRPr="002E0948">
        <w:rPr>
          <w:rFonts w:hint="eastAsia"/>
        </w:rPr>
        <w:t>小幅回升，</w:t>
      </w:r>
      <w:r w:rsidR="00391B29" w:rsidRPr="002E0948">
        <w:rPr>
          <w:rFonts w:hint="eastAsia"/>
        </w:rPr>
        <w:t>顯示</w:t>
      </w:r>
      <w:r w:rsidRPr="002E0948">
        <w:rPr>
          <w:rFonts w:hint="eastAsia"/>
        </w:rPr>
        <w:t>大學建立優勢特色永續經營</w:t>
      </w:r>
      <w:r w:rsidR="00391B29" w:rsidRPr="002E0948">
        <w:rPr>
          <w:rFonts w:hint="eastAsia"/>
        </w:rPr>
        <w:t>的必要性與迫切性</w:t>
      </w:r>
      <w:r w:rsidRPr="002E0948">
        <w:rPr>
          <w:rFonts w:hint="eastAsia"/>
        </w:rPr>
        <w:t>。</w:t>
      </w:r>
    </w:p>
    <w:p w14:paraId="2E4CDD16" w14:textId="77777777" w:rsidR="008D184A" w:rsidRPr="002E0948" w:rsidRDefault="008D184A" w:rsidP="00B36D8D">
      <w:pPr>
        <w:spacing w:before="190"/>
      </w:pPr>
    </w:p>
    <w:p w14:paraId="55CA55D7" w14:textId="21D990DB" w:rsidR="00556BD8" w:rsidRPr="002E0948" w:rsidRDefault="00556BD8" w:rsidP="00B36D8D">
      <w:pPr>
        <w:pStyle w:val="af4"/>
        <w:keepNext/>
        <w:spacing w:before="190"/>
        <w:ind w:firstLineChars="0" w:firstLine="0"/>
        <w:rPr>
          <w:b/>
          <w:bCs/>
          <w:sz w:val="28"/>
          <w:szCs w:val="28"/>
        </w:rPr>
      </w:pPr>
      <w:bookmarkStart w:id="9" w:name="_Ref89114180"/>
      <w:r w:rsidRPr="002E0948">
        <w:rPr>
          <w:rFonts w:hint="eastAsia"/>
          <w:sz w:val="28"/>
          <w:szCs w:val="28"/>
        </w:rPr>
        <w:t>圖</w:t>
      </w:r>
      <w:r w:rsidRPr="002E0948">
        <w:rPr>
          <w:rFonts w:hint="eastAsia"/>
          <w:sz w:val="28"/>
          <w:szCs w:val="28"/>
        </w:rPr>
        <w:t xml:space="preserve"> </w:t>
      </w:r>
      <w:r w:rsidR="00422E1C" w:rsidRPr="002E0948">
        <w:rPr>
          <w:sz w:val="28"/>
          <w:szCs w:val="28"/>
        </w:rPr>
        <w:fldChar w:fldCharType="begin"/>
      </w:r>
      <w:r w:rsidRPr="002E0948">
        <w:rPr>
          <w:sz w:val="28"/>
          <w:szCs w:val="28"/>
        </w:rPr>
        <w:instrText xml:space="preserve"> </w:instrText>
      </w:r>
      <w:r w:rsidRPr="002E0948">
        <w:rPr>
          <w:rFonts w:hint="eastAsia"/>
          <w:sz w:val="28"/>
          <w:szCs w:val="28"/>
        </w:rPr>
        <w:instrText xml:space="preserve">SEQ </w:instrText>
      </w:r>
      <w:r w:rsidRPr="002E0948">
        <w:rPr>
          <w:rFonts w:hint="eastAsia"/>
          <w:sz w:val="28"/>
          <w:szCs w:val="28"/>
        </w:rPr>
        <w:instrText>圖</w:instrText>
      </w:r>
      <w:r w:rsidRPr="002E0948">
        <w:rPr>
          <w:rFonts w:hint="eastAsia"/>
          <w:sz w:val="28"/>
          <w:szCs w:val="28"/>
        </w:rPr>
        <w:instrText xml:space="preserve"> \* ARABIC</w:instrText>
      </w:r>
      <w:r w:rsidRPr="002E0948">
        <w:rPr>
          <w:sz w:val="28"/>
          <w:szCs w:val="28"/>
        </w:rPr>
        <w:instrText xml:space="preserve"> </w:instrText>
      </w:r>
      <w:r w:rsidR="00422E1C" w:rsidRPr="002E0948">
        <w:rPr>
          <w:sz w:val="28"/>
          <w:szCs w:val="28"/>
        </w:rPr>
        <w:fldChar w:fldCharType="separate"/>
      </w:r>
      <w:r w:rsidR="00E33DB9" w:rsidRPr="002E0948">
        <w:rPr>
          <w:noProof/>
          <w:sz w:val="28"/>
          <w:szCs w:val="28"/>
        </w:rPr>
        <w:t>4</w:t>
      </w:r>
      <w:r w:rsidR="00422E1C" w:rsidRPr="002E0948">
        <w:rPr>
          <w:sz w:val="28"/>
          <w:szCs w:val="28"/>
        </w:rPr>
        <w:fldChar w:fldCharType="end"/>
      </w:r>
      <w:bookmarkEnd w:id="9"/>
      <w:r w:rsidRPr="002E0948">
        <w:rPr>
          <w:sz w:val="28"/>
          <w:szCs w:val="28"/>
        </w:rPr>
        <w:br/>
      </w:r>
      <w:r w:rsidRPr="002E0948">
        <w:rPr>
          <w:rFonts w:hint="eastAsia"/>
          <w:b/>
          <w:bCs/>
          <w:sz w:val="28"/>
          <w:szCs w:val="28"/>
        </w:rPr>
        <w:t>大專校院學生數變化趨勢</w:t>
      </w:r>
    </w:p>
    <w:p w14:paraId="4E4C0E2E" w14:textId="77777777" w:rsidR="00721081" w:rsidRPr="002E0948" w:rsidRDefault="00322CFD" w:rsidP="00B36D8D">
      <w:pPr>
        <w:spacing w:before="190"/>
        <w:ind w:firstLineChars="0" w:firstLine="0"/>
        <w:jc w:val="center"/>
      </w:pPr>
      <w:r w:rsidRPr="002E0948">
        <w:rPr>
          <w:noProof/>
        </w:rPr>
        <w:drawing>
          <wp:inline distT="0" distB="0" distL="0" distR="0" wp14:anchorId="5C6D0338" wp14:editId="5D216C8F">
            <wp:extent cx="5274310" cy="18719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1871980"/>
                    </a:xfrm>
                    <a:prstGeom prst="rect">
                      <a:avLst/>
                    </a:prstGeom>
                  </pic:spPr>
                </pic:pic>
              </a:graphicData>
            </a:graphic>
          </wp:inline>
        </w:drawing>
      </w:r>
    </w:p>
    <w:p w14:paraId="56C8E09D" w14:textId="77777777" w:rsidR="00322CFD" w:rsidRPr="002E0948" w:rsidRDefault="00322CFD" w:rsidP="00322CFD">
      <w:pPr>
        <w:spacing w:before="190"/>
        <w:ind w:firstLineChars="0" w:firstLine="0"/>
        <w:rPr>
          <w:sz w:val="24"/>
          <w:szCs w:val="24"/>
        </w:rPr>
      </w:pPr>
      <w:proofErr w:type="gramStart"/>
      <w:r w:rsidRPr="002E0948">
        <w:rPr>
          <w:rFonts w:hint="eastAsia"/>
          <w:b/>
          <w:bCs/>
          <w:sz w:val="24"/>
          <w:szCs w:val="24"/>
        </w:rPr>
        <w:t>註</w:t>
      </w:r>
      <w:proofErr w:type="gramEnd"/>
      <w:r w:rsidRPr="002E0948">
        <w:rPr>
          <w:rFonts w:hint="eastAsia"/>
          <w:b/>
          <w:bCs/>
          <w:sz w:val="24"/>
          <w:szCs w:val="24"/>
        </w:rPr>
        <w:t>：</w:t>
      </w:r>
      <w:r w:rsidRPr="002E0948">
        <w:rPr>
          <w:rFonts w:hint="eastAsia"/>
          <w:sz w:val="24"/>
          <w:szCs w:val="24"/>
        </w:rPr>
        <w:t>引自</w:t>
      </w:r>
      <w:r w:rsidRPr="002E0948">
        <w:rPr>
          <w:rFonts w:hint="eastAsia"/>
          <w:b/>
          <w:bCs/>
          <w:sz w:val="24"/>
          <w:szCs w:val="24"/>
        </w:rPr>
        <w:t>各教育階段學生數預測報告（</w:t>
      </w:r>
      <w:r w:rsidRPr="002E0948">
        <w:rPr>
          <w:rFonts w:hint="eastAsia"/>
          <w:b/>
          <w:bCs/>
          <w:sz w:val="24"/>
          <w:szCs w:val="24"/>
        </w:rPr>
        <w:t>1</w:t>
      </w:r>
      <w:r w:rsidRPr="002E0948">
        <w:rPr>
          <w:b/>
          <w:bCs/>
          <w:sz w:val="24"/>
          <w:szCs w:val="24"/>
        </w:rPr>
        <w:t>10-125</w:t>
      </w:r>
      <w:r w:rsidRPr="002E0948">
        <w:rPr>
          <w:rFonts w:hint="eastAsia"/>
          <w:b/>
          <w:bCs/>
          <w:sz w:val="24"/>
          <w:szCs w:val="24"/>
        </w:rPr>
        <w:t>學年度）</w:t>
      </w:r>
      <w:r w:rsidRPr="002E0948">
        <w:rPr>
          <w:rFonts w:hint="eastAsia"/>
          <w:sz w:val="24"/>
          <w:szCs w:val="24"/>
        </w:rPr>
        <w:t>，教育部，</w:t>
      </w:r>
      <w:r w:rsidRPr="002E0948">
        <w:rPr>
          <w:rFonts w:hint="eastAsia"/>
          <w:sz w:val="24"/>
          <w:szCs w:val="24"/>
        </w:rPr>
        <w:t>2</w:t>
      </w:r>
      <w:r w:rsidRPr="002E0948">
        <w:rPr>
          <w:sz w:val="24"/>
          <w:szCs w:val="24"/>
        </w:rPr>
        <w:t>021</w:t>
      </w:r>
      <w:proofErr w:type="gramStart"/>
      <w:r w:rsidRPr="002E0948">
        <w:rPr>
          <w:rFonts w:hint="eastAsia"/>
          <w:sz w:val="24"/>
          <w:szCs w:val="24"/>
        </w:rPr>
        <w:t>（</w:t>
      </w:r>
      <w:proofErr w:type="gramEnd"/>
      <w:r w:rsidRPr="002E0948">
        <w:rPr>
          <w:sz w:val="24"/>
          <w:szCs w:val="24"/>
        </w:rPr>
        <w:t>https://www.edu.tw/News_Content.aspx?n=829446EED325AD02&amp;sms=26FB481681F7B203&amp;s=8E751C15DB8BE44C</w:t>
      </w:r>
      <w:r w:rsidRPr="002E0948">
        <w:rPr>
          <w:rFonts w:hint="eastAsia"/>
          <w:sz w:val="24"/>
          <w:szCs w:val="24"/>
        </w:rPr>
        <w:t>）。</w:t>
      </w:r>
    </w:p>
    <w:p w14:paraId="735DC212" w14:textId="77777777" w:rsidR="00457A1E" w:rsidRPr="002E0948" w:rsidRDefault="00457A1E" w:rsidP="00B36D8D">
      <w:pPr>
        <w:spacing w:before="190"/>
      </w:pPr>
    </w:p>
    <w:p w14:paraId="6EEB20FA" w14:textId="77777777" w:rsidR="002955CF" w:rsidRPr="002E0948" w:rsidRDefault="002955CF" w:rsidP="001054FF">
      <w:pPr>
        <w:pStyle w:val="3"/>
      </w:pPr>
      <w:r w:rsidRPr="002E0948">
        <w:rPr>
          <w:rFonts w:hint="eastAsia"/>
        </w:rPr>
        <w:t>國際化帶來挑戰與機會</w:t>
      </w:r>
    </w:p>
    <w:p w14:paraId="4D5CFB26" w14:textId="77777777" w:rsidR="002955CF" w:rsidRPr="002E0948" w:rsidRDefault="00833E96" w:rsidP="00A0779E">
      <w:pPr>
        <w:pStyle w:val="22"/>
        <w:spacing w:before="190"/>
      </w:pPr>
      <w:r w:rsidRPr="002E0948">
        <w:rPr>
          <w:rFonts w:hint="eastAsia"/>
        </w:rPr>
        <w:t>英國文化協會</w:t>
      </w:r>
      <w:r w:rsidR="00AC7326" w:rsidRPr="002E0948">
        <w:rPr>
          <w:rFonts w:hint="eastAsia"/>
        </w:rPr>
        <w:t>（</w:t>
      </w:r>
      <w:r w:rsidR="00AC7326" w:rsidRPr="002E0948">
        <w:t>British Council</w:t>
      </w:r>
      <w:r w:rsidR="00AC7326" w:rsidRPr="002E0948">
        <w:rPr>
          <w:rFonts w:hint="eastAsia"/>
        </w:rPr>
        <w:t>）</w:t>
      </w:r>
      <w:r w:rsidRPr="002E0948">
        <w:rPr>
          <w:rFonts w:hint="eastAsia"/>
        </w:rPr>
        <w:t>研究指出，為了經濟貿易成長所運用的國際化策略，改變了全球高等教育的趨勢。</w:t>
      </w:r>
      <w:r w:rsidR="00AC4690" w:rsidRPr="002E0948">
        <w:rPr>
          <w:rFonts w:hint="eastAsia"/>
        </w:rPr>
        <w:t>面對國際競爭與合作</w:t>
      </w:r>
      <w:proofErr w:type="gramStart"/>
      <w:r w:rsidR="00AC4690" w:rsidRPr="002E0948">
        <w:rPr>
          <w:rFonts w:hint="eastAsia"/>
        </w:rPr>
        <w:t>兩股趨</w:t>
      </w:r>
      <w:proofErr w:type="gramEnd"/>
      <w:r w:rsidR="00AC4690" w:rsidRPr="002E0948">
        <w:rPr>
          <w:rFonts w:hint="eastAsia"/>
        </w:rPr>
        <w:t>力在</w:t>
      </w:r>
      <w:r w:rsidR="00CF7476" w:rsidRPr="002E0948">
        <w:rPr>
          <w:rFonts w:hint="eastAsia"/>
        </w:rPr>
        <w:t>科技、</w:t>
      </w:r>
      <w:r w:rsidR="00AC4690" w:rsidRPr="002E0948">
        <w:rPr>
          <w:rFonts w:hint="eastAsia"/>
        </w:rPr>
        <w:t>社會、文化及經濟等</w:t>
      </w:r>
      <w:r w:rsidR="00716375" w:rsidRPr="002E0948">
        <w:rPr>
          <w:rFonts w:hint="eastAsia"/>
        </w:rPr>
        <w:t>諸多</w:t>
      </w:r>
      <w:r w:rsidR="00AC4690" w:rsidRPr="002E0948">
        <w:rPr>
          <w:rFonts w:hint="eastAsia"/>
        </w:rPr>
        <w:t>層面</w:t>
      </w:r>
      <w:r w:rsidR="00716375" w:rsidRPr="002E0948">
        <w:rPr>
          <w:rFonts w:hint="eastAsia"/>
        </w:rPr>
        <w:t>之</w:t>
      </w:r>
      <w:r w:rsidR="00AC4690" w:rsidRPr="002E0948">
        <w:rPr>
          <w:rFonts w:hint="eastAsia"/>
        </w:rPr>
        <w:t>影響</w:t>
      </w:r>
      <w:r w:rsidR="00323BFB" w:rsidRPr="002E0948">
        <w:rPr>
          <w:rFonts w:hint="eastAsia"/>
        </w:rPr>
        <w:t>，</w:t>
      </w:r>
      <w:r w:rsidR="00E9507E" w:rsidRPr="002E0948">
        <w:rPr>
          <w:rFonts w:hint="eastAsia"/>
        </w:rPr>
        <w:t>國際化對於高等教育機構而言既是挑戰也是機會。</w:t>
      </w:r>
      <w:r w:rsidR="00323BFB" w:rsidRPr="002E0948">
        <w:rPr>
          <w:rFonts w:hint="eastAsia"/>
        </w:rPr>
        <w:t>然而，高等教育之</w:t>
      </w:r>
      <w:r w:rsidR="00E9507E" w:rsidRPr="002E0948">
        <w:rPr>
          <w:rFonts w:hint="eastAsia"/>
        </w:rPr>
        <w:t>國際化並非</w:t>
      </w:r>
      <w:r w:rsidR="001D7DD6" w:rsidRPr="002E0948">
        <w:rPr>
          <w:rFonts w:hint="eastAsia"/>
        </w:rPr>
        <w:t>少數</w:t>
      </w:r>
      <w:r w:rsidR="00E9507E" w:rsidRPr="002E0948">
        <w:rPr>
          <w:rFonts w:hint="eastAsia"/>
        </w:rPr>
        <w:t>特定學校或</w:t>
      </w:r>
      <w:r w:rsidR="00323BFB" w:rsidRPr="002E0948">
        <w:rPr>
          <w:rFonts w:hint="eastAsia"/>
        </w:rPr>
        <w:t>菁英</w:t>
      </w:r>
      <w:r w:rsidR="00E9507E" w:rsidRPr="002E0948">
        <w:rPr>
          <w:rFonts w:hint="eastAsia"/>
        </w:rPr>
        <w:t>學生之專利</w:t>
      </w:r>
      <w:r w:rsidR="00323BFB" w:rsidRPr="002E0948">
        <w:rPr>
          <w:rFonts w:hint="eastAsia"/>
        </w:rPr>
        <w:t>，</w:t>
      </w:r>
      <w:r w:rsidR="00BD5871" w:rsidRPr="002E0948">
        <w:rPr>
          <w:rFonts w:hint="eastAsia"/>
        </w:rPr>
        <w:t>大學</w:t>
      </w:r>
      <w:r w:rsidR="00AC4690" w:rsidRPr="002E0948">
        <w:rPr>
          <w:rFonts w:hint="eastAsia"/>
        </w:rPr>
        <w:t>應積極透過相關措施，提供學生於校</w:t>
      </w:r>
      <w:r w:rsidR="006F193C" w:rsidRPr="002E0948">
        <w:rPr>
          <w:rFonts w:hint="eastAsia"/>
        </w:rPr>
        <w:t>園</w:t>
      </w:r>
      <w:r w:rsidR="00AC4690" w:rsidRPr="002E0948">
        <w:rPr>
          <w:rFonts w:hint="eastAsia"/>
        </w:rPr>
        <w:t>內外進行國際合作、國際交流、跨國體驗學習、國際教育等</w:t>
      </w:r>
      <w:r w:rsidR="0076189C" w:rsidRPr="002E0948">
        <w:rPr>
          <w:rFonts w:hint="eastAsia"/>
        </w:rPr>
        <w:t>，培養學生具備國際移動之能</w:t>
      </w:r>
      <w:r w:rsidR="0076189C" w:rsidRPr="002E0948">
        <w:rPr>
          <w:rFonts w:hint="eastAsia"/>
        </w:rPr>
        <w:lastRenderedPageBreak/>
        <w:t>力</w:t>
      </w:r>
      <w:r w:rsidR="00AC4690" w:rsidRPr="002E0948">
        <w:rPr>
          <w:rFonts w:hint="eastAsia"/>
        </w:rPr>
        <w:t>。</w:t>
      </w:r>
      <w:proofErr w:type="gramStart"/>
      <w:r w:rsidR="004129B4" w:rsidRPr="002E0948">
        <w:rPr>
          <w:rFonts w:hint="eastAsia"/>
        </w:rPr>
        <w:t>此外，</w:t>
      </w:r>
      <w:proofErr w:type="gramEnd"/>
      <w:r w:rsidR="004129B4" w:rsidRPr="002E0948">
        <w:rPr>
          <w:rFonts w:hint="eastAsia"/>
        </w:rPr>
        <w:t>大學亦應建置完善之國際化行政支持系統，以利國際化相關事務之</w:t>
      </w:r>
      <w:r w:rsidR="003E41CE" w:rsidRPr="002E0948">
        <w:rPr>
          <w:rFonts w:hint="eastAsia"/>
        </w:rPr>
        <w:t>順利</w:t>
      </w:r>
      <w:r w:rsidR="004129B4" w:rsidRPr="002E0948">
        <w:rPr>
          <w:rFonts w:hint="eastAsia"/>
        </w:rPr>
        <w:t>推動。</w:t>
      </w:r>
    </w:p>
    <w:p w14:paraId="031BC30A" w14:textId="433C2A59" w:rsidR="002545E5" w:rsidRPr="002E0948" w:rsidRDefault="007D0BB5" w:rsidP="00B36D8D">
      <w:pPr>
        <w:pStyle w:val="22"/>
        <w:spacing w:before="190"/>
      </w:pPr>
      <w:r w:rsidRPr="002E0948">
        <w:rPr>
          <w:rFonts w:hint="eastAsia"/>
        </w:rPr>
        <w:t>瑞士洛桑管理學院（</w:t>
      </w:r>
      <w:r w:rsidR="002545E5" w:rsidRPr="002E0948">
        <w:t xml:space="preserve">International Institute for Management Development, </w:t>
      </w:r>
      <w:r w:rsidRPr="002E0948">
        <w:rPr>
          <w:rFonts w:hint="eastAsia"/>
        </w:rPr>
        <w:t>IMD</w:t>
      </w:r>
      <w:r w:rsidRPr="002E0948">
        <w:rPr>
          <w:rFonts w:hint="eastAsia"/>
        </w:rPr>
        <w:t>）於</w:t>
      </w:r>
      <w:r w:rsidRPr="002E0948">
        <w:rPr>
          <w:rFonts w:hint="eastAsia"/>
        </w:rPr>
        <w:t>2021</w:t>
      </w:r>
      <w:r w:rsidRPr="002E0948">
        <w:rPr>
          <w:rFonts w:hint="eastAsia"/>
        </w:rPr>
        <w:t>年</w:t>
      </w:r>
      <w:r w:rsidRPr="002E0948">
        <w:rPr>
          <w:rFonts w:hint="eastAsia"/>
        </w:rPr>
        <w:t>12</w:t>
      </w:r>
      <w:r w:rsidRPr="002E0948">
        <w:rPr>
          <w:rFonts w:hint="eastAsia"/>
        </w:rPr>
        <w:t>月</w:t>
      </w:r>
      <w:r w:rsidRPr="002E0948">
        <w:rPr>
          <w:rFonts w:hint="eastAsia"/>
        </w:rPr>
        <w:t>9</w:t>
      </w:r>
      <w:r w:rsidRPr="002E0948">
        <w:rPr>
          <w:rFonts w:hint="eastAsia"/>
        </w:rPr>
        <w:t>日發布《</w:t>
      </w:r>
      <w:r w:rsidRPr="002E0948">
        <w:rPr>
          <w:rFonts w:hint="eastAsia"/>
        </w:rPr>
        <w:t>2021</w:t>
      </w:r>
      <w:r w:rsidRPr="002E0948">
        <w:rPr>
          <w:rFonts w:hint="eastAsia"/>
        </w:rPr>
        <w:t>年</w:t>
      </w:r>
      <w:r w:rsidRPr="002E0948">
        <w:rPr>
          <w:rFonts w:hint="eastAsia"/>
        </w:rPr>
        <w:t>IMD</w:t>
      </w:r>
      <w:r w:rsidRPr="002E0948">
        <w:rPr>
          <w:rFonts w:hint="eastAsia"/>
        </w:rPr>
        <w:t>世界人才排名報告》（</w:t>
      </w:r>
      <w:r w:rsidRPr="002E0948">
        <w:rPr>
          <w:rFonts w:hint="eastAsia"/>
        </w:rPr>
        <w:t>IMD World Talent Ranking 2021</w:t>
      </w:r>
      <w:r w:rsidRPr="002E0948">
        <w:rPr>
          <w:rFonts w:hint="eastAsia"/>
        </w:rPr>
        <w:t>），我國在</w:t>
      </w:r>
      <w:r w:rsidRPr="002E0948">
        <w:rPr>
          <w:rFonts w:hint="eastAsia"/>
        </w:rPr>
        <w:t>64</w:t>
      </w:r>
      <w:r w:rsidRPr="002E0948">
        <w:rPr>
          <w:rFonts w:hint="eastAsia"/>
        </w:rPr>
        <w:t>個受評比經濟體中排名第</w:t>
      </w:r>
      <w:r w:rsidRPr="002E0948">
        <w:rPr>
          <w:rFonts w:hint="eastAsia"/>
        </w:rPr>
        <w:t>16</w:t>
      </w:r>
      <w:r w:rsidRPr="002E0948">
        <w:rPr>
          <w:rFonts w:hint="eastAsia"/>
        </w:rPr>
        <w:t>名，為近十年最佳表現。亞洲地區僅次於香港（第</w:t>
      </w:r>
      <w:r w:rsidRPr="002E0948">
        <w:rPr>
          <w:rFonts w:hint="eastAsia"/>
        </w:rPr>
        <w:t>11</w:t>
      </w:r>
      <w:r w:rsidRPr="002E0948">
        <w:rPr>
          <w:rFonts w:hint="eastAsia"/>
        </w:rPr>
        <w:t>名）及新加坡（第</w:t>
      </w:r>
      <w:r w:rsidRPr="002E0948">
        <w:rPr>
          <w:rFonts w:hint="eastAsia"/>
        </w:rPr>
        <w:t>12</w:t>
      </w:r>
      <w:r w:rsidRPr="002E0948">
        <w:rPr>
          <w:rFonts w:hint="eastAsia"/>
        </w:rPr>
        <w:t>名），優於韓國（第</w:t>
      </w:r>
      <w:r w:rsidRPr="002E0948">
        <w:rPr>
          <w:rFonts w:hint="eastAsia"/>
        </w:rPr>
        <w:t>34</w:t>
      </w:r>
      <w:r w:rsidRPr="002E0948">
        <w:rPr>
          <w:rFonts w:hint="eastAsia"/>
        </w:rPr>
        <w:t>名）、中國大陸（第</w:t>
      </w:r>
      <w:r w:rsidRPr="002E0948">
        <w:rPr>
          <w:rFonts w:hint="eastAsia"/>
        </w:rPr>
        <w:t>36</w:t>
      </w:r>
      <w:r w:rsidRPr="002E0948">
        <w:rPr>
          <w:rFonts w:hint="eastAsia"/>
        </w:rPr>
        <w:t>名）及日本（第</w:t>
      </w:r>
      <w:r w:rsidRPr="002E0948">
        <w:rPr>
          <w:rFonts w:hint="eastAsia"/>
        </w:rPr>
        <w:t>39</w:t>
      </w:r>
      <w:r w:rsidRPr="002E0948">
        <w:rPr>
          <w:rFonts w:hint="eastAsia"/>
        </w:rPr>
        <w:t>名）。</w:t>
      </w:r>
      <w:r w:rsidR="002545E5" w:rsidRPr="002E0948">
        <w:rPr>
          <w:rFonts w:hint="eastAsia"/>
        </w:rPr>
        <w:t>其中，「人才準備度」（</w:t>
      </w:r>
      <w:r w:rsidR="002545E5" w:rsidRPr="002E0948">
        <w:t>Readiness</w:t>
      </w:r>
      <w:r w:rsidR="002545E5" w:rsidRPr="002E0948">
        <w:rPr>
          <w:rFonts w:hint="eastAsia"/>
        </w:rPr>
        <w:t>）指標我國在近十年已從第</w:t>
      </w:r>
      <w:r w:rsidR="002545E5" w:rsidRPr="002E0948">
        <w:rPr>
          <w:rFonts w:hint="eastAsia"/>
        </w:rPr>
        <w:t>25</w:t>
      </w:r>
      <w:r w:rsidR="002545E5" w:rsidRPr="002E0948">
        <w:rPr>
          <w:rFonts w:hint="eastAsia"/>
        </w:rPr>
        <w:t>名躍升至第</w:t>
      </w:r>
      <w:r w:rsidR="002545E5" w:rsidRPr="002E0948">
        <w:rPr>
          <w:rFonts w:hint="eastAsia"/>
        </w:rPr>
        <w:t>9</w:t>
      </w:r>
      <w:r w:rsidR="002545E5" w:rsidRPr="002E0948">
        <w:rPr>
          <w:rFonts w:hint="eastAsia"/>
        </w:rPr>
        <w:t>名，然而該指標下「語言人才符合企業需求」項目卻僅居於中段名次，且由第</w:t>
      </w:r>
      <w:r w:rsidR="002545E5" w:rsidRPr="002E0948">
        <w:rPr>
          <w:rFonts w:hint="eastAsia"/>
        </w:rPr>
        <w:t>27</w:t>
      </w:r>
      <w:r w:rsidR="002545E5" w:rsidRPr="002E0948">
        <w:rPr>
          <w:rFonts w:hint="eastAsia"/>
        </w:rPr>
        <w:t>名下降至</w:t>
      </w:r>
      <w:r w:rsidR="002545E5" w:rsidRPr="002E0948">
        <w:rPr>
          <w:rFonts w:hint="eastAsia"/>
        </w:rPr>
        <w:t>31</w:t>
      </w:r>
      <w:r w:rsidR="002545E5" w:rsidRPr="002E0948">
        <w:rPr>
          <w:rFonts w:hint="eastAsia"/>
        </w:rPr>
        <w:t>名</w:t>
      </w:r>
      <w:r w:rsidR="00383628" w:rsidRPr="002E0948">
        <w:rPr>
          <w:rFonts w:hint="eastAsia"/>
        </w:rPr>
        <w:t>（</w:t>
      </w:r>
      <w:r w:rsidR="00422E1C" w:rsidRPr="002E0948">
        <w:fldChar w:fldCharType="begin"/>
      </w:r>
      <w:r w:rsidR="006F7451" w:rsidRPr="002E0948">
        <w:instrText xml:space="preserve"> </w:instrText>
      </w:r>
      <w:r w:rsidR="006F7451" w:rsidRPr="002E0948">
        <w:rPr>
          <w:rFonts w:hint="eastAsia"/>
        </w:rPr>
        <w:instrText>REF _Ref90039581 \h</w:instrText>
      </w:r>
      <w:r w:rsidR="006F7451" w:rsidRPr="002E0948">
        <w:instrText xml:space="preserve"> </w:instrText>
      </w:r>
      <w:r w:rsidR="00422E1C" w:rsidRPr="002E0948">
        <w:fldChar w:fldCharType="separate"/>
      </w:r>
      <w:r w:rsidR="00E33DB9" w:rsidRPr="002E0948">
        <w:rPr>
          <w:rFonts w:hint="eastAsia"/>
          <w:szCs w:val="28"/>
        </w:rPr>
        <w:t>表</w:t>
      </w:r>
      <w:r w:rsidR="00E33DB9" w:rsidRPr="002E0948">
        <w:rPr>
          <w:rFonts w:hint="eastAsia"/>
          <w:szCs w:val="28"/>
        </w:rPr>
        <w:t xml:space="preserve"> </w:t>
      </w:r>
      <w:r w:rsidR="00E33DB9" w:rsidRPr="002E0948">
        <w:rPr>
          <w:noProof/>
          <w:szCs w:val="28"/>
        </w:rPr>
        <w:t>2</w:t>
      </w:r>
      <w:r w:rsidR="00422E1C" w:rsidRPr="002E0948">
        <w:fldChar w:fldCharType="end"/>
      </w:r>
      <w:r w:rsidR="00383628" w:rsidRPr="002E0948">
        <w:rPr>
          <w:rFonts w:hint="eastAsia"/>
        </w:rPr>
        <w:t>）</w:t>
      </w:r>
      <w:r w:rsidR="002545E5" w:rsidRPr="002E0948">
        <w:rPr>
          <w:rFonts w:hint="eastAsia"/>
        </w:rPr>
        <w:t>，可知國際溝通是我國人才較為不足之處，應結合</w:t>
      </w:r>
      <w:r w:rsidR="002545E5" w:rsidRPr="002E0948">
        <w:rPr>
          <w:rFonts w:hint="eastAsia"/>
        </w:rPr>
        <w:t>2030</w:t>
      </w:r>
      <w:r w:rsidR="002545E5" w:rsidRPr="002E0948">
        <w:rPr>
          <w:rFonts w:hint="eastAsia"/>
        </w:rPr>
        <w:t>雙語國家政策積極強化學生外語能力。</w:t>
      </w:r>
    </w:p>
    <w:p w14:paraId="5B160F21" w14:textId="77777777" w:rsidR="001B31F9" w:rsidRPr="002E0948" w:rsidRDefault="001B31F9" w:rsidP="00B36D8D">
      <w:pPr>
        <w:pStyle w:val="22"/>
        <w:spacing w:before="190"/>
      </w:pPr>
    </w:p>
    <w:p w14:paraId="784F3D2E" w14:textId="04679E17" w:rsidR="001B31F9" w:rsidRPr="002E0948" w:rsidRDefault="001B31F9" w:rsidP="00B36D8D">
      <w:pPr>
        <w:pStyle w:val="af4"/>
        <w:keepNext/>
        <w:spacing w:before="190"/>
        <w:ind w:firstLineChars="0" w:firstLine="0"/>
      </w:pPr>
      <w:bookmarkStart w:id="10" w:name="_Ref90039581"/>
      <w:r w:rsidRPr="002E0948">
        <w:rPr>
          <w:rFonts w:hint="eastAsia"/>
          <w:sz w:val="28"/>
          <w:szCs w:val="28"/>
        </w:rPr>
        <w:t>表</w:t>
      </w:r>
      <w:r w:rsidRPr="002E0948">
        <w:rPr>
          <w:rFonts w:hint="eastAsia"/>
          <w:sz w:val="28"/>
          <w:szCs w:val="28"/>
        </w:rPr>
        <w:t xml:space="preserve"> </w:t>
      </w:r>
      <w:r w:rsidR="00422E1C" w:rsidRPr="002E0948">
        <w:rPr>
          <w:sz w:val="28"/>
          <w:szCs w:val="28"/>
        </w:rPr>
        <w:fldChar w:fldCharType="begin"/>
      </w:r>
      <w:r w:rsidR="00C20565" w:rsidRPr="002E0948">
        <w:rPr>
          <w:sz w:val="28"/>
          <w:szCs w:val="28"/>
        </w:rPr>
        <w:instrText xml:space="preserve"> </w:instrText>
      </w:r>
      <w:r w:rsidR="00C20565" w:rsidRPr="002E0948">
        <w:rPr>
          <w:rFonts w:hint="eastAsia"/>
          <w:sz w:val="28"/>
          <w:szCs w:val="28"/>
        </w:rPr>
        <w:instrText xml:space="preserve">SEQ </w:instrText>
      </w:r>
      <w:r w:rsidR="00C20565" w:rsidRPr="002E0948">
        <w:rPr>
          <w:rFonts w:hint="eastAsia"/>
          <w:sz w:val="28"/>
          <w:szCs w:val="28"/>
        </w:rPr>
        <w:instrText>表</w:instrText>
      </w:r>
      <w:r w:rsidR="00C20565" w:rsidRPr="002E0948">
        <w:rPr>
          <w:rFonts w:hint="eastAsia"/>
          <w:sz w:val="28"/>
          <w:szCs w:val="28"/>
        </w:rPr>
        <w:instrText xml:space="preserve"> \* ARABIC</w:instrText>
      </w:r>
      <w:r w:rsidR="00C20565" w:rsidRPr="002E0948">
        <w:rPr>
          <w:sz w:val="28"/>
          <w:szCs w:val="28"/>
        </w:rPr>
        <w:instrText xml:space="preserve"> </w:instrText>
      </w:r>
      <w:r w:rsidR="00422E1C" w:rsidRPr="002E0948">
        <w:rPr>
          <w:sz w:val="28"/>
          <w:szCs w:val="28"/>
        </w:rPr>
        <w:fldChar w:fldCharType="separate"/>
      </w:r>
      <w:r w:rsidR="00E33DB9" w:rsidRPr="002E0948">
        <w:rPr>
          <w:noProof/>
          <w:sz w:val="28"/>
          <w:szCs w:val="28"/>
        </w:rPr>
        <w:t>2</w:t>
      </w:r>
      <w:r w:rsidR="00422E1C" w:rsidRPr="002E0948">
        <w:rPr>
          <w:sz w:val="28"/>
          <w:szCs w:val="28"/>
        </w:rPr>
        <w:fldChar w:fldCharType="end"/>
      </w:r>
      <w:bookmarkEnd w:id="10"/>
      <w:r w:rsidRPr="002E0948">
        <w:rPr>
          <w:sz w:val="28"/>
          <w:szCs w:val="28"/>
        </w:rPr>
        <w:br/>
      </w:r>
      <w:r w:rsidRPr="002E0948">
        <w:rPr>
          <w:rFonts w:hint="eastAsia"/>
          <w:b/>
          <w:bCs/>
          <w:sz w:val="28"/>
          <w:szCs w:val="28"/>
        </w:rPr>
        <w:t>我國人才競爭力細項指標歷年排名分析表</w:t>
      </w:r>
    </w:p>
    <w:tbl>
      <w:tblPr>
        <w:tblStyle w:val="af"/>
        <w:tblW w:w="9756" w:type="dxa"/>
        <w:jc w:val="center"/>
        <w:tblLook w:val="04A0" w:firstRow="1" w:lastRow="0" w:firstColumn="1" w:lastColumn="0" w:noHBand="0" w:noVBand="1"/>
      </w:tblPr>
      <w:tblGrid>
        <w:gridCol w:w="2263"/>
        <w:gridCol w:w="617"/>
        <w:gridCol w:w="617"/>
        <w:gridCol w:w="617"/>
        <w:gridCol w:w="617"/>
        <w:gridCol w:w="617"/>
        <w:gridCol w:w="617"/>
        <w:gridCol w:w="617"/>
        <w:gridCol w:w="617"/>
        <w:gridCol w:w="617"/>
        <w:gridCol w:w="617"/>
        <w:gridCol w:w="776"/>
        <w:gridCol w:w="547"/>
      </w:tblGrid>
      <w:tr w:rsidR="002E0948" w:rsidRPr="002E0948" w14:paraId="00E7D178" w14:textId="77777777" w:rsidTr="00E00B8C">
        <w:trPr>
          <w:tblHeader/>
          <w:jc w:val="center"/>
        </w:trPr>
        <w:tc>
          <w:tcPr>
            <w:tcW w:w="2263" w:type="dxa"/>
            <w:vMerge w:val="restart"/>
            <w:tcBorders>
              <w:top w:val="single" w:sz="4" w:space="0" w:color="auto"/>
              <w:left w:val="single" w:sz="4" w:space="0" w:color="auto"/>
            </w:tcBorders>
            <w:vAlign w:val="center"/>
          </w:tcPr>
          <w:p w14:paraId="12EAF68A" w14:textId="77777777" w:rsidR="00E00B8C" w:rsidRPr="002E0948" w:rsidRDefault="00E00B8C" w:rsidP="00E00B8C">
            <w:pPr>
              <w:pStyle w:val="22"/>
              <w:spacing w:beforeLines="0" w:line="240" w:lineRule="auto"/>
              <w:ind w:left="0" w:firstLineChars="0" w:firstLine="0"/>
              <w:jc w:val="center"/>
              <w:rPr>
                <w:sz w:val="24"/>
                <w:szCs w:val="24"/>
              </w:rPr>
            </w:pPr>
            <w:r w:rsidRPr="002E0948">
              <w:rPr>
                <w:rFonts w:ascii="標楷體" w:hAnsi="標楷體"/>
                <w:b/>
                <w:bCs/>
                <w:sz w:val="24"/>
                <w:szCs w:val="24"/>
              </w:rPr>
              <w:t>人才競爭力排名</w:t>
            </w:r>
          </w:p>
        </w:tc>
        <w:tc>
          <w:tcPr>
            <w:tcW w:w="617" w:type="dxa"/>
            <w:tcBorders>
              <w:top w:val="single" w:sz="4" w:space="0" w:color="auto"/>
            </w:tcBorders>
            <w:vAlign w:val="center"/>
          </w:tcPr>
          <w:p w14:paraId="5B00C41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2011</w:t>
            </w:r>
          </w:p>
        </w:tc>
        <w:tc>
          <w:tcPr>
            <w:tcW w:w="617" w:type="dxa"/>
            <w:tcBorders>
              <w:top w:val="single" w:sz="4" w:space="0" w:color="auto"/>
            </w:tcBorders>
            <w:vAlign w:val="center"/>
          </w:tcPr>
          <w:p w14:paraId="47700D96"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2012</w:t>
            </w:r>
          </w:p>
        </w:tc>
        <w:tc>
          <w:tcPr>
            <w:tcW w:w="617" w:type="dxa"/>
            <w:tcBorders>
              <w:top w:val="single" w:sz="4" w:space="0" w:color="auto"/>
            </w:tcBorders>
            <w:vAlign w:val="center"/>
          </w:tcPr>
          <w:p w14:paraId="30C5FBCD"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2013</w:t>
            </w:r>
          </w:p>
        </w:tc>
        <w:tc>
          <w:tcPr>
            <w:tcW w:w="617" w:type="dxa"/>
            <w:tcBorders>
              <w:top w:val="single" w:sz="4" w:space="0" w:color="auto"/>
            </w:tcBorders>
            <w:vAlign w:val="center"/>
          </w:tcPr>
          <w:p w14:paraId="3659A5D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2014</w:t>
            </w:r>
          </w:p>
        </w:tc>
        <w:tc>
          <w:tcPr>
            <w:tcW w:w="617" w:type="dxa"/>
            <w:tcBorders>
              <w:top w:val="single" w:sz="4" w:space="0" w:color="auto"/>
            </w:tcBorders>
            <w:vAlign w:val="center"/>
          </w:tcPr>
          <w:p w14:paraId="283AFB3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201</w:t>
            </w:r>
            <w:r w:rsidRPr="002E0948">
              <w:rPr>
                <w:rFonts w:ascii="標楷體" w:hAnsi="標楷體" w:hint="eastAsia"/>
                <w:b/>
                <w:bCs/>
                <w:sz w:val="20"/>
              </w:rPr>
              <w:t>5</w:t>
            </w:r>
          </w:p>
        </w:tc>
        <w:tc>
          <w:tcPr>
            <w:tcW w:w="617" w:type="dxa"/>
            <w:tcBorders>
              <w:top w:val="single" w:sz="4" w:space="0" w:color="auto"/>
            </w:tcBorders>
            <w:vAlign w:val="center"/>
          </w:tcPr>
          <w:p w14:paraId="79C396CF"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2016</w:t>
            </w:r>
          </w:p>
        </w:tc>
        <w:tc>
          <w:tcPr>
            <w:tcW w:w="617" w:type="dxa"/>
            <w:tcBorders>
              <w:top w:val="single" w:sz="4" w:space="0" w:color="auto"/>
            </w:tcBorders>
            <w:vAlign w:val="center"/>
          </w:tcPr>
          <w:p w14:paraId="5F7D87BF"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2017</w:t>
            </w:r>
          </w:p>
        </w:tc>
        <w:tc>
          <w:tcPr>
            <w:tcW w:w="617" w:type="dxa"/>
            <w:tcBorders>
              <w:top w:val="single" w:sz="4" w:space="0" w:color="auto"/>
            </w:tcBorders>
            <w:vAlign w:val="center"/>
          </w:tcPr>
          <w:p w14:paraId="6DCD90A9"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2018</w:t>
            </w:r>
          </w:p>
        </w:tc>
        <w:tc>
          <w:tcPr>
            <w:tcW w:w="617" w:type="dxa"/>
            <w:tcBorders>
              <w:top w:val="single" w:sz="4" w:space="0" w:color="auto"/>
            </w:tcBorders>
            <w:vAlign w:val="center"/>
          </w:tcPr>
          <w:p w14:paraId="0233A147"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2019</w:t>
            </w:r>
          </w:p>
        </w:tc>
        <w:tc>
          <w:tcPr>
            <w:tcW w:w="617" w:type="dxa"/>
            <w:tcBorders>
              <w:top w:val="single" w:sz="4" w:space="0" w:color="auto"/>
            </w:tcBorders>
            <w:vAlign w:val="center"/>
          </w:tcPr>
          <w:p w14:paraId="11BEDA4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2020</w:t>
            </w:r>
          </w:p>
        </w:tc>
        <w:tc>
          <w:tcPr>
            <w:tcW w:w="776" w:type="dxa"/>
            <w:tcBorders>
              <w:top w:val="single" w:sz="4" w:space="0" w:color="auto"/>
            </w:tcBorders>
            <w:vAlign w:val="center"/>
          </w:tcPr>
          <w:p w14:paraId="61C82265"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2021</w:t>
            </w:r>
          </w:p>
        </w:tc>
        <w:tc>
          <w:tcPr>
            <w:tcW w:w="547" w:type="dxa"/>
            <w:tcBorders>
              <w:top w:val="single" w:sz="4" w:space="0" w:color="auto"/>
              <w:right w:val="single" w:sz="4" w:space="0" w:color="auto"/>
            </w:tcBorders>
            <w:vAlign w:val="center"/>
          </w:tcPr>
          <w:p w14:paraId="55DC564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H/S</w:t>
            </w:r>
          </w:p>
        </w:tc>
      </w:tr>
      <w:tr w:rsidR="002E0948" w:rsidRPr="002E0948" w14:paraId="0D660C3D" w14:textId="77777777" w:rsidTr="00E00B8C">
        <w:trPr>
          <w:tblHeader/>
          <w:jc w:val="center"/>
        </w:trPr>
        <w:tc>
          <w:tcPr>
            <w:tcW w:w="2263" w:type="dxa"/>
            <w:vMerge/>
            <w:tcBorders>
              <w:left w:val="single" w:sz="4" w:space="0" w:color="auto"/>
            </w:tcBorders>
          </w:tcPr>
          <w:p w14:paraId="585BA7FB" w14:textId="77777777" w:rsidR="00E00B8C" w:rsidRPr="002E0948" w:rsidRDefault="00E00B8C" w:rsidP="00E00B8C">
            <w:pPr>
              <w:pStyle w:val="22"/>
              <w:spacing w:beforeLines="0" w:line="240" w:lineRule="auto"/>
              <w:ind w:left="0" w:firstLineChars="0" w:firstLine="0"/>
              <w:rPr>
                <w:sz w:val="24"/>
                <w:szCs w:val="24"/>
              </w:rPr>
            </w:pPr>
          </w:p>
        </w:tc>
        <w:tc>
          <w:tcPr>
            <w:tcW w:w="617" w:type="dxa"/>
            <w:vAlign w:val="center"/>
          </w:tcPr>
          <w:p w14:paraId="4F483BA6"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19</w:t>
            </w:r>
          </w:p>
        </w:tc>
        <w:tc>
          <w:tcPr>
            <w:tcW w:w="617" w:type="dxa"/>
            <w:vAlign w:val="center"/>
          </w:tcPr>
          <w:p w14:paraId="21253117"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19</w:t>
            </w:r>
          </w:p>
        </w:tc>
        <w:tc>
          <w:tcPr>
            <w:tcW w:w="617" w:type="dxa"/>
            <w:vAlign w:val="center"/>
          </w:tcPr>
          <w:p w14:paraId="2AD8F46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23</w:t>
            </w:r>
          </w:p>
        </w:tc>
        <w:tc>
          <w:tcPr>
            <w:tcW w:w="617" w:type="dxa"/>
            <w:vAlign w:val="center"/>
          </w:tcPr>
          <w:p w14:paraId="60250455"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2</w:t>
            </w:r>
            <w:r w:rsidRPr="002E0948">
              <w:rPr>
                <w:rFonts w:ascii="標楷體" w:hAnsi="標楷體" w:hint="eastAsia"/>
                <w:b/>
                <w:bCs/>
                <w:sz w:val="20"/>
              </w:rPr>
              <w:t>5</w:t>
            </w:r>
          </w:p>
        </w:tc>
        <w:tc>
          <w:tcPr>
            <w:tcW w:w="617" w:type="dxa"/>
            <w:vAlign w:val="center"/>
          </w:tcPr>
          <w:p w14:paraId="072426D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2</w:t>
            </w:r>
            <w:r w:rsidRPr="002E0948">
              <w:rPr>
                <w:rFonts w:ascii="標楷體" w:hAnsi="標楷體" w:hint="eastAsia"/>
                <w:b/>
                <w:bCs/>
                <w:sz w:val="20"/>
              </w:rPr>
              <w:t>4</w:t>
            </w:r>
          </w:p>
        </w:tc>
        <w:tc>
          <w:tcPr>
            <w:tcW w:w="617" w:type="dxa"/>
            <w:vAlign w:val="center"/>
          </w:tcPr>
          <w:p w14:paraId="10F1F606"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23</w:t>
            </w:r>
          </w:p>
        </w:tc>
        <w:tc>
          <w:tcPr>
            <w:tcW w:w="617" w:type="dxa"/>
            <w:vAlign w:val="center"/>
          </w:tcPr>
          <w:p w14:paraId="2D77EC5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23</w:t>
            </w:r>
          </w:p>
        </w:tc>
        <w:tc>
          <w:tcPr>
            <w:tcW w:w="617" w:type="dxa"/>
            <w:vAlign w:val="center"/>
          </w:tcPr>
          <w:p w14:paraId="6CB2AD3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27</w:t>
            </w:r>
          </w:p>
        </w:tc>
        <w:tc>
          <w:tcPr>
            <w:tcW w:w="617" w:type="dxa"/>
            <w:vAlign w:val="center"/>
          </w:tcPr>
          <w:p w14:paraId="1DAC924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20</w:t>
            </w:r>
          </w:p>
        </w:tc>
        <w:tc>
          <w:tcPr>
            <w:tcW w:w="617" w:type="dxa"/>
            <w:vAlign w:val="center"/>
          </w:tcPr>
          <w:p w14:paraId="0075036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20</w:t>
            </w:r>
          </w:p>
        </w:tc>
        <w:tc>
          <w:tcPr>
            <w:tcW w:w="776" w:type="dxa"/>
            <w:vAlign w:val="center"/>
          </w:tcPr>
          <w:p w14:paraId="2410CDE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sz w:val="20"/>
              </w:rPr>
              <w:t>16</w:t>
            </w:r>
          </w:p>
        </w:tc>
        <w:tc>
          <w:tcPr>
            <w:tcW w:w="547" w:type="dxa"/>
            <w:tcBorders>
              <w:right w:val="single" w:sz="4" w:space="0" w:color="auto"/>
            </w:tcBorders>
            <w:vAlign w:val="center"/>
          </w:tcPr>
          <w:p w14:paraId="33B6F872" w14:textId="77777777" w:rsidR="00E00B8C" w:rsidRPr="002E0948" w:rsidRDefault="00E00B8C" w:rsidP="00E00B8C">
            <w:pPr>
              <w:pStyle w:val="22"/>
              <w:spacing w:beforeLines="0" w:line="240" w:lineRule="auto"/>
              <w:ind w:left="0" w:firstLineChars="0" w:firstLine="0"/>
              <w:jc w:val="center"/>
              <w:rPr>
                <w:sz w:val="20"/>
              </w:rPr>
            </w:pPr>
          </w:p>
        </w:tc>
      </w:tr>
      <w:tr w:rsidR="002E0948" w:rsidRPr="002E0948" w14:paraId="74B22CBA" w14:textId="77777777" w:rsidTr="00E00B8C">
        <w:trPr>
          <w:tblHeader/>
          <w:jc w:val="center"/>
        </w:trPr>
        <w:tc>
          <w:tcPr>
            <w:tcW w:w="2263" w:type="dxa"/>
            <w:tcBorders>
              <w:left w:val="single" w:sz="4" w:space="0" w:color="auto"/>
              <w:bottom w:val="single" w:sz="4" w:space="0" w:color="auto"/>
            </w:tcBorders>
            <w:vAlign w:val="center"/>
          </w:tcPr>
          <w:p w14:paraId="1EF041B0"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b/>
                <w:bCs/>
                <w:sz w:val="24"/>
                <w:szCs w:val="24"/>
              </w:rPr>
              <w:t>人才</w:t>
            </w:r>
            <w:r w:rsidRPr="002E0948">
              <w:rPr>
                <w:rFonts w:ascii="標楷體" w:hAnsi="標楷體" w:hint="eastAsia"/>
                <w:b/>
                <w:bCs/>
                <w:sz w:val="24"/>
                <w:szCs w:val="24"/>
              </w:rPr>
              <w:t>準備度</w:t>
            </w:r>
          </w:p>
        </w:tc>
        <w:tc>
          <w:tcPr>
            <w:tcW w:w="617" w:type="dxa"/>
            <w:tcBorders>
              <w:bottom w:val="single" w:sz="4" w:space="0" w:color="auto"/>
            </w:tcBorders>
            <w:vAlign w:val="center"/>
          </w:tcPr>
          <w:p w14:paraId="0214BDA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w:t>
            </w:r>
          </w:p>
        </w:tc>
        <w:tc>
          <w:tcPr>
            <w:tcW w:w="617" w:type="dxa"/>
            <w:tcBorders>
              <w:bottom w:val="single" w:sz="4" w:space="0" w:color="auto"/>
            </w:tcBorders>
            <w:vAlign w:val="center"/>
          </w:tcPr>
          <w:p w14:paraId="70BBFD5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w:t>
            </w:r>
          </w:p>
        </w:tc>
        <w:tc>
          <w:tcPr>
            <w:tcW w:w="617" w:type="dxa"/>
            <w:tcBorders>
              <w:bottom w:val="single" w:sz="4" w:space="0" w:color="auto"/>
            </w:tcBorders>
            <w:vAlign w:val="center"/>
          </w:tcPr>
          <w:p w14:paraId="76F353CD"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w:t>
            </w:r>
          </w:p>
        </w:tc>
        <w:tc>
          <w:tcPr>
            <w:tcW w:w="617" w:type="dxa"/>
            <w:tcBorders>
              <w:bottom w:val="single" w:sz="4" w:space="0" w:color="auto"/>
            </w:tcBorders>
            <w:vAlign w:val="center"/>
          </w:tcPr>
          <w:p w14:paraId="6FE2E09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b/>
                <w:bCs/>
                <w:sz w:val="20"/>
              </w:rPr>
              <w:t>25</w:t>
            </w:r>
          </w:p>
        </w:tc>
        <w:tc>
          <w:tcPr>
            <w:tcW w:w="617" w:type="dxa"/>
            <w:tcBorders>
              <w:bottom w:val="single" w:sz="4" w:space="0" w:color="auto"/>
            </w:tcBorders>
            <w:vAlign w:val="center"/>
          </w:tcPr>
          <w:p w14:paraId="6DCE400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25</w:t>
            </w:r>
          </w:p>
        </w:tc>
        <w:tc>
          <w:tcPr>
            <w:tcW w:w="617" w:type="dxa"/>
            <w:tcBorders>
              <w:bottom w:val="single" w:sz="4" w:space="0" w:color="auto"/>
            </w:tcBorders>
            <w:vAlign w:val="center"/>
          </w:tcPr>
          <w:p w14:paraId="1C7BBB5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27</w:t>
            </w:r>
          </w:p>
        </w:tc>
        <w:tc>
          <w:tcPr>
            <w:tcW w:w="617" w:type="dxa"/>
            <w:tcBorders>
              <w:bottom w:val="single" w:sz="4" w:space="0" w:color="auto"/>
            </w:tcBorders>
            <w:vAlign w:val="center"/>
          </w:tcPr>
          <w:p w14:paraId="51CECE3F"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22</w:t>
            </w:r>
          </w:p>
        </w:tc>
        <w:tc>
          <w:tcPr>
            <w:tcW w:w="617" w:type="dxa"/>
            <w:tcBorders>
              <w:bottom w:val="single" w:sz="4" w:space="0" w:color="auto"/>
            </w:tcBorders>
            <w:vAlign w:val="center"/>
          </w:tcPr>
          <w:p w14:paraId="05CB3855"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27</w:t>
            </w:r>
          </w:p>
        </w:tc>
        <w:tc>
          <w:tcPr>
            <w:tcW w:w="617" w:type="dxa"/>
            <w:tcBorders>
              <w:bottom w:val="single" w:sz="4" w:space="0" w:color="auto"/>
            </w:tcBorders>
            <w:vAlign w:val="center"/>
          </w:tcPr>
          <w:p w14:paraId="603CC88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12</w:t>
            </w:r>
          </w:p>
        </w:tc>
        <w:tc>
          <w:tcPr>
            <w:tcW w:w="617" w:type="dxa"/>
            <w:tcBorders>
              <w:bottom w:val="single" w:sz="4" w:space="0" w:color="auto"/>
            </w:tcBorders>
            <w:vAlign w:val="center"/>
          </w:tcPr>
          <w:p w14:paraId="16E4DC7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bCs/>
                <w:sz w:val="20"/>
              </w:rPr>
              <w:t>15</w:t>
            </w:r>
          </w:p>
        </w:tc>
        <w:tc>
          <w:tcPr>
            <w:tcW w:w="776" w:type="dxa"/>
            <w:tcBorders>
              <w:bottom w:val="single" w:sz="4" w:space="0" w:color="auto"/>
            </w:tcBorders>
            <w:vAlign w:val="center"/>
          </w:tcPr>
          <w:p w14:paraId="64EADF1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 xml:space="preserve">↑ </w:t>
            </w:r>
            <w:r w:rsidRPr="002E0948">
              <w:rPr>
                <w:rFonts w:ascii="標楷體" w:hAnsi="標楷體" w:hint="eastAsia"/>
                <w:b/>
                <w:bCs/>
                <w:sz w:val="20"/>
              </w:rPr>
              <w:t>9</w:t>
            </w:r>
          </w:p>
        </w:tc>
        <w:tc>
          <w:tcPr>
            <w:tcW w:w="547" w:type="dxa"/>
            <w:tcBorders>
              <w:bottom w:val="single" w:sz="4" w:space="0" w:color="auto"/>
              <w:right w:val="single" w:sz="4" w:space="0" w:color="auto"/>
            </w:tcBorders>
            <w:vAlign w:val="center"/>
          </w:tcPr>
          <w:p w14:paraId="217DDDC9" w14:textId="77777777" w:rsidR="00E00B8C" w:rsidRPr="002E0948" w:rsidRDefault="00E00B8C" w:rsidP="00E00B8C">
            <w:pPr>
              <w:pStyle w:val="22"/>
              <w:spacing w:beforeLines="0" w:line="240" w:lineRule="auto"/>
              <w:ind w:left="0" w:firstLineChars="0" w:firstLine="0"/>
              <w:jc w:val="center"/>
              <w:rPr>
                <w:sz w:val="20"/>
              </w:rPr>
            </w:pPr>
          </w:p>
        </w:tc>
      </w:tr>
      <w:tr w:rsidR="002E0948" w:rsidRPr="002E0948" w14:paraId="299F223C" w14:textId="77777777" w:rsidTr="00E00B8C">
        <w:trPr>
          <w:jc w:val="center"/>
        </w:trPr>
        <w:tc>
          <w:tcPr>
            <w:tcW w:w="2263" w:type="dxa"/>
            <w:tcBorders>
              <w:left w:val="single" w:sz="4" w:space="0" w:color="auto"/>
              <w:bottom w:val="nil"/>
              <w:right w:val="nil"/>
            </w:tcBorders>
            <w:vAlign w:val="center"/>
          </w:tcPr>
          <w:p w14:paraId="726ACB10"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勞動力成長率</w:t>
            </w:r>
          </w:p>
        </w:tc>
        <w:tc>
          <w:tcPr>
            <w:tcW w:w="617" w:type="dxa"/>
            <w:tcBorders>
              <w:left w:val="nil"/>
              <w:bottom w:val="nil"/>
              <w:right w:val="nil"/>
            </w:tcBorders>
            <w:vAlign w:val="center"/>
          </w:tcPr>
          <w:p w14:paraId="05FD097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22</w:t>
            </w:r>
          </w:p>
        </w:tc>
        <w:tc>
          <w:tcPr>
            <w:tcW w:w="617" w:type="dxa"/>
            <w:tcBorders>
              <w:left w:val="nil"/>
              <w:bottom w:val="nil"/>
              <w:right w:val="nil"/>
            </w:tcBorders>
            <w:vAlign w:val="center"/>
          </w:tcPr>
          <w:p w14:paraId="57600BC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25</w:t>
            </w:r>
          </w:p>
        </w:tc>
        <w:tc>
          <w:tcPr>
            <w:tcW w:w="617" w:type="dxa"/>
            <w:tcBorders>
              <w:left w:val="nil"/>
              <w:bottom w:val="nil"/>
              <w:right w:val="nil"/>
            </w:tcBorders>
            <w:vAlign w:val="center"/>
          </w:tcPr>
          <w:p w14:paraId="1AB1392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22</w:t>
            </w:r>
          </w:p>
        </w:tc>
        <w:tc>
          <w:tcPr>
            <w:tcW w:w="617" w:type="dxa"/>
            <w:tcBorders>
              <w:left w:val="nil"/>
              <w:bottom w:val="nil"/>
              <w:right w:val="nil"/>
            </w:tcBorders>
            <w:vAlign w:val="center"/>
          </w:tcPr>
          <w:p w14:paraId="1BE933F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27</w:t>
            </w:r>
          </w:p>
        </w:tc>
        <w:tc>
          <w:tcPr>
            <w:tcW w:w="617" w:type="dxa"/>
            <w:tcBorders>
              <w:left w:val="nil"/>
              <w:bottom w:val="nil"/>
              <w:right w:val="nil"/>
            </w:tcBorders>
            <w:vAlign w:val="center"/>
          </w:tcPr>
          <w:p w14:paraId="5C7ADB6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25</w:t>
            </w:r>
          </w:p>
        </w:tc>
        <w:tc>
          <w:tcPr>
            <w:tcW w:w="617" w:type="dxa"/>
            <w:tcBorders>
              <w:left w:val="nil"/>
              <w:bottom w:val="nil"/>
              <w:right w:val="nil"/>
            </w:tcBorders>
            <w:vAlign w:val="center"/>
          </w:tcPr>
          <w:p w14:paraId="703ED38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28</w:t>
            </w:r>
          </w:p>
        </w:tc>
        <w:tc>
          <w:tcPr>
            <w:tcW w:w="617" w:type="dxa"/>
            <w:tcBorders>
              <w:left w:val="nil"/>
              <w:bottom w:val="nil"/>
              <w:right w:val="nil"/>
            </w:tcBorders>
            <w:vAlign w:val="center"/>
          </w:tcPr>
          <w:p w14:paraId="3544EFB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34</w:t>
            </w:r>
          </w:p>
        </w:tc>
        <w:tc>
          <w:tcPr>
            <w:tcW w:w="617" w:type="dxa"/>
            <w:tcBorders>
              <w:left w:val="nil"/>
              <w:bottom w:val="nil"/>
              <w:right w:val="nil"/>
            </w:tcBorders>
            <w:vAlign w:val="center"/>
          </w:tcPr>
          <w:p w14:paraId="30AC9F56"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37</w:t>
            </w:r>
          </w:p>
        </w:tc>
        <w:tc>
          <w:tcPr>
            <w:tcW w:w="617" w:type="dxa"/>
            <w:tcBorders>
              <w:left w:val="nil"/>
              <w:bottom w:val="nil"/>
              <w:right w:val="nil"/>
            </w:tcBorders>
            <w:vAlign w:val="center"/>
          </w:tcPr>
          <w:p w14:paraId="6969830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41</w:t>
            </w:r>
          </w:p>
        </w:tc>
        <w:tc>
          <w:tcPr>
            <w:tcW w:w="617" w:type="dxa"/>
            <w:tcBorders>
              <w:left w:val="nil"/>
              <w:bottom w:val="nil"/>
              <w:right w:val="nil"/>
            </w:tcBorders>
            <w:vAlign w:val="center"/>
          </w:tcPr>
          <w:p w14:paraId="0FD3924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37</w:t>
            </w:r>
          </w:p>
        </w:tc>
        <w:tc>
          <w:tcPr>
            <w:tcW w:w="776" w:type="dxa"/>
            <w:tcBorders>
              <w:left w:val="nil"/>
              <w:bottom w:val="nil"/>
              <w:right w:val="nil"/>
            </w:tcBorders>
            <w:vAlign w:val="center"/>
          </w:tcPr>
          <w:p w14:paraId="429EC019"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24</w:t>
            </w:r>
          </w:p>
        </w:tc>
        <w:tc>
          <w:tcPr>
            <w:tcW w:w="547" w:type="dxa"/>
            <w:tcBorders>
              <w:left w:val="nil"/>
              <w:bottom w:val="nil"/>
              <w:right w:val="single" w:sz="4" w:space="0" w:color="auto"/>
            </w:tcBorders>
            <w:vAlign w:val="center"/>
          </w:tcPr>
          <w:p w14:paraId="5F3C5BE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H</w:t>
            </w:r>
          </w:p>
        </w:tc>
      </w:tr>
      <w:tr w:rsidR="002E0948" w:rsidRPr="002E0948" w14:paraId="07E06247" w14:textId="77777777" w:rsidTr="00E00B8C">
        <w:trPr>
          <w:jc w:val="center"/>
        </w:trPr>
        <w:tc>
          <w:tcPr>
            <w:tcW w:w="2263" w:type="dxa"/>
            <w:tcBorders>
              <w:top w:val="nil"/>
              <w:left w:val="single" w:sz="4" w:space="0" w:color="auto"/>
              <w:bottom w:val="nil"/>
              <w:right w:val="nil"/>
            </w:tcBorders>
            <w:vAlign w:val="center"/>
          </w:tcPr>
          <w:p w14:paraId="58F125CC"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技術勞工</w:t>
            </w:r>
          </w:p>
        </w:tc>
        <w:tc>
          <w:tcPr>
            <w:tcW w:w="617" w:type="dxa"/>
            <w:tcBorders>
              <w:top w:val="nil"/>
              <w:left w:val="nil"/>
              <w:bottom w:val="nil"/>
              <w:right w:val="nil"/>
            </w:tcBorders>
            <w:vAlign w:val="center"/>
          </w:tcPr>
          <w:p w14:paraId="3643E05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10</w:t>
            </w:r>
          </w:p>
        </w:tc>
        <w:tc>
          <w:tcPr>
            <w:tcW w:w="617" w:type="dxa"/>
            <w:tcBorders>
              <w:top w:val="nil"/>
              <w:left w:val="nil"/>
              <w:bottom w:val="nil"/>
              <w:right w:val="nil"/>
            </w:tcBorders>
            <w:vAlign w:val="center"/>
          </w:tcPr>
          <w:p w14:paraId="6501822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8</w:t>
            </w:r>
          </w:p>
        </w:tc>
        <w:tc>
          <w:tcPr>
            <w:tcW w:w="617" w:type="dxa"/>
            <w:tcBorders>
              <w:top w:val="nil"/>
              <w:left w:val="nil"/>
              <w:bottom w:val="nil"/>
              <w:right w:val="nil"/>
            </w:tcBorders>
            <w:vAlign w:val="center"/>
          </w:tcPr>
          <w:p w14:paraId="05EA0BC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13</w:t>
            </w:r>
          </w:p>
        </w:tc>
        <w:tc>
          <w:tcPr>
            <w:tcW w:w="617" w:type="dxa"/>
            <w:tcBorders>
              <w:top w:val="nil"/>
              <w:left w:val="nil"/>
              <w:bottom w:val="nil"/>
              <w:right w:val="nil"/>
            </w:tcBorders>
            <w:vAlign w:val="center"/>
          </w:tcPr>
          <w:p w14:paraId="7ED17D7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23</w:t>
            </w:r>
          </w:p>
        </w:tc>
        <w:tc>
          <w:tcPr>
            <w:tcW w:w="617" w:type="dxa"/>
            <w:tcBorders>
              <w:top w:val="nil"/>
              <w:left w:val="nil"/>
              <w:bottom w:val="nil"/>
              <w:right w:val="nil"/>
            </w:tcBorders>
            <w:vAlign w:val="center"/>
          </w:tcPr>
          <w:p w14:paraId="45C751B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30</w:t>
            </w:r>
          </w:p>
        </w:tc>
        <w:tc>
          <w:tcPr>
            <w:tcW w:w="617" w:type="dxa"/>
            <w:tcBorders>
              <w:top w:val="nil"/>
              <w:left w:val="nil"/>
              <w:bottom w:val="nil"/>
              <w:right w:val="nil"/>
            </w:tcBorders>
            <w:vAlign w:val="center"/>
          </w:tcPr>
          <w:p w14:paraId="0A95B8C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39</w:t>
            </w:r>
          </w:p>
        </w:tc>
        <w:tc>
          <w:tcPr>
            <w:tcW w:w="617" w:type="dxa"/>
            <w:tcBorders>
              <w:top w:val="nil"/>
              <w:left w:val="nil"/>
              <w:bottom w:val="nil"/>
              <w:right w:val="nil"/>
            </w:tcBorders>
            <w:vAlign w:val="center"/>
          </w:tcPr>
          <w:p w14:paraId="2CDDD2E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30</w:t>
            </w:r>
          </w:p>
        </w:tc>
        <w:tc>
          <w:tcPr>
            <w:tcW w:w="617" w:type="dxa"/>
            <w:tcBorders>
              <w:top w:val="nil"/>
              <w:left w:val="nil"/>
              <w:bottom w:val="nil"/>
              <w:right w:val="nil"/>
            </w:tcBorders>
            <w:vAlign w:val="center"/>
          </w:tcPr>
          <w:p w14:paraId="54F1AFE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33</w:t>
            </w:r>
          </w:p>
        </w:tc>
        <w:tc>
          <w:tcPr>
            <w:tcW w:w="617" w:type="dxa"/>
            <w:tcBorders>
              <w:top w:val="nil"/>
              <w:left w:val="nil"/>
              <w:bottom w:val="nil"/>
              <w:right w:val="nil"/>
            </w:tcBorders>
            <w:vAlign w:val="center"/>
          </w:tcPr>
          <w:p w14:paraId="56F52626"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26</w:t>
            </w:r>
          </w:p>
        </w:tc>
        <w:tc>
          <w:tcPr>
            <w:tcW w:w="617" w:type="dxa"/>
            <w:tcBorders>
              <w:top w:val="nil"/>
              <w:left w:val="nil"/>
              <w:bottom w:val="nil"/>
              <w:right w:val="nil"/>
            </w:tcBorders>
            <w:vAlign w:val="center"/>
          </w:tcPr>
          <w:p w14:paraId="15C570B9"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24</w:t>
            </w:r>
          </w:p>
        </w:tc>
        <w:tc>
          <w:tcPr>
            <w:tcW w:w="776" w:type="dxa"/>
            <w:tcBorders>
              <w:top w:val="nil"/>
              <w:left w:val="nil"/>
              <w:bottom w:val="nil"/>
              <w:right w:val="nil"/>
            </w:tcBorders>
            <w:vAlign w:val="center"/>
          </w:tcPr>
          <w:p w14:paraId="528238C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13</w:t>
            </w:r>
          </w:p>
        </w:tc>
        <w:tc>
          <w:tcPr>
            <w:tcW w:w="547" w:type="dxa"/>
            <w:tcBorders>
              <w:top w:val="nil"/>
              <w:left w:val="nil"/>
              <w:bottom w:val="nil"/>
              <w:right w:val="single" w:sz="4" w:space="0" w:color="auto"/>
            </w:tcBorders>
            <w:vAlign w:val="center"/>
          </w:tcPr>
          <w:p w14:paraId="68C926BF"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S</w:t>
            </w:r>
          </w:p>
        </w:tc>
      </w:tr>
      <w:tr w:rsidR="002E0948" w:rsidRPr="002E0948" w14:paraId="056B30EE" w14:textId="77777777" w:rsidTr="00E00B8C">
        <w:trPr>
          <w:jc w:val="center"/>
        </w:trPr>
        <w:tc>
          <w:tcPr>
            <w:tcW w:w="2263" w:type="dxa"/>
            <w:tcBorders>
              <w:top w:val="nil"/>
              <w:left w:val="single" w:sz="4" w:space="0" w:color="auto"/>
              <w:bottom w:val="nil"/>
              <w:right w:val="nil"/>
            </w:tcBorders>
            <w:vAlign w:val="center"/>
          </w:tcPr>
          <w:p w14:paraId="4626FF0E"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金融人才</w:t>
            </w:r>
          </w:p>
        </w:tc>
        <w:tc>
          <w:tcPr>
            <w:tcW w:w="617" w:type="dxa"/>
            <w:tcBorders>
              <w:top w:val="nil"/>
              <w:left w:val="nil"/>
              <w:bottom w:val="nil"/>
              <w:right w:val="nil"/>
            </w:tcBorders>
            <w:vAlign w:val="center"/>
          </w:tcPr>
          <w:p w14:paraId="61139DF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22</w:t>
            </w:r>
          </w:p>
        </w:tc>
        <w:tc>
          <w:tcPr>
            <w:tcW w:w="617" w:type="dxa"/>
            <w:tcBorders>
              <w:top w:val="nil"/>
              <w:left w:val="nil"/>
              <w:bottom w:val="nil"/>
              <w:right w:val="nil"/>
            </w:tcBorders>
            <w:vAlign w:val="center"/>
          </w:tcPr>
          <w:p w14:paraId="489F08E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18</w:t>
            </w:r>
          </w:p>
        </w:tc>
        <w:tc>
          <w:tcPr>
            <w:tcW w:w="617" w:type="dxa"/>
            <w:tcBorders>
              <w:top w:val="nil"/>
              <w:left w:val="nil"/>
              <w:bottom w:val="nil"/>
              <w:right w:val="nil"/>
            </w:tcBorders>
            <w:vAlign w:val="center"/>
          </w:tcPr>
          <w:p w14:paraId="18267F4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19</w:t>
            </w:r>
          </w:p>
        </w:tc>
        <w:tc>
          <w:tcPr>
            <w:tcW w:w="617" w:type="dxa"/>
            <w:tcBorders>
              <w:top w:val="nil"/>
              <w:left w:val="nil"/>
              <w:bottom w:val="nil"/>
              <w:right w:val="nil"/>
            </w:tcBorders>
            <w:vAlign w:val="center"/>
          </w:tcPr>
          <w:p w14:paraId="17ECD6E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29</w:t>
            </w:r>
          </w:p>
        </w:tc>
        <w:tc>
          <w:tcPr>
            <w:tcW w:w="617" w:type="dxa"/>
            <w:tcBorders>
              <w:top w:val="nil"/>
              <w:left w:val="nil"/>
              <w:bottom w:val="nil"/>
              <w:right w:val="nil"/>
            </w:tcBorders>
            <w:vAlign w:val="center"/>
          </w:tcPr>
          <w:p w14:paraId="73FE14A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29</w:t>
            </w:r>
          </w:p>
        </w:tc>
        <w:tc>
          <w:tcPr>
            <w:tcW w:w="617" w:type="dxa"/>
            <w:tcBorders>
              <w:top w:val="nil"/>
              <w:left w:val="nil"/>
              <w:bottom w:val="nil"/>
              <w:right w:val="nil"/>
            </w:tcBorders>
            <w:vAlign w:val="center"/>
          </w:tcPr>
          <w:p w14:paraId="756BC467"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27</w:t>
            </w:r>
          </w:p>
        </w:tc>
        <w:tc>
          <w:tcPr>
            <w:tcW w:w="617" w:type="dxa"/>
            <w:tcBorders>
              <w:top w:val="nil"/>
              <w:left w:val="nil"/>
              <w:bottom w:val="nil"/>
              <w:right w:val="nil"/>
            </w:tcBorders>
            <w:vAlign w:val="center"/>
          </w:tcPr>
          <w:p w14:paraId="425A8CF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30</w:t>
            </w:r>
          </w:p>
        </w:tc>
        <w:tc>
          <w:tcPr>
            <w:tcW w:w="617" w:type="dxa"/>
            <w:tcBorders>
              <w:top w:val="nil"/>
              <w:left w:val="nil"/>
              <w:bottom w:val="nil"/>
              <w:right w:val="nil"/>
            </w:tcBorders>
            <w:vAlign w:val="center"/>
          </w:tcPr>
          <w:p w14:paraId="26DFC39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36</w:t>
            </w:r>
          </w:p>
        </w:tc>
        <w:tc>
          <w:tcPr>
            <w:tcW w:w="617" w:type="dxa"/>
            <w:tcBorders>
              <w:top w:val="nil"/>
              <w:left w:val="nil"/>
              <w:bottom w:val="nil"/>
              <w:right w:val="nil"/>
            </w:tcBorders>
            <w:vAlign w:val="center"/>
          </w:tcPr>
          <w:p w14:paraId="715E5C9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22</w:t>
            </w:r>
          </w:p>
        </w:tc>
        <w:tc>
          <w:tcPr>
            <w:tcW w:w="617" w:type="dxa"/>
            <w:tcBorders>
              <w:top w:val="nil"/>
              <w:left w:val="nil"/>
              <w:bottom w:val="nil"/>
              <w:right w:val="nil"/>
            </w:tcBorders>
            <w:vAlign w:val="center"/>
          </w:tcPr>
          <w:p w14:paraId="4C13725C"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24</w:t>
            </w:r>
          </w:p>
        </w:tc>
        <w:tc>
          <w:tcPr>
            <w:tcW w:w="776" w:type="dxa"/>
            <w:tcBorders>
              <w:top w:val="nil"/>
              <w:left w:val="nil"/>
              <w:bottom w:val="nil"/>
              <w:right w:val="nil"/>
            </w:tcBorders>
            <w:vAlign w:val="center"/>
          </w:tcPr>
          <w:p w14:paraId="21171B5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15</w:t>
            </w:r>
          </w:p>
        </w:tc>
        <w:tc>
          <w:tcPr>
            <w:tcW w:w="547" w:type="dxa"/>
            <w:tcBorders>
              <w:top w:val="nil"/>
              <w:left w:val="nil"/>
              <w:bottom w:val="nil"/>
              <w:right w:val="single" w:sz="4" w:space="0" w:color="auto"/>
            </w:tcBorders>
            <w:vAlign w:val="center"/>
          </w:tcPr>
          <w:p w14:paraId="0E80FCB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S</w:t>
            </w:r>
          </w:p>
        </w:tc>
      </w:tr>
      <w:tr w:rsidR="002E0948" w:rsidRPr="002E0948" w14:paraId="19A172E4" w14:textId="77777777" w:rsidTr="00E00B8C">
        <w:trPr>
          <w:jc w:val="center"/>
        </w:trPr>
        <w:tc>
          <w:tcPr>
            <w:tcW w:w="2263" w:type="dxa"/>
            <w:tcBorders>
              <w:top w:val="nil"/>
              <w:left w:val="single" w:sz="4" w:space="0" w:color="auto"/>
              <w:bottom w:val="nil"/>
              <w:right w:val="nil"/>
            </w:tcBorders>
            <w:vAlign w:val="center"/>
          </w:tcPr>
          <w:p w14:paraId="7C40BC07"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經理人國際經驗</w:t>
            </w:r>
          </w:p>
        </w:tc>
        <w:tc>
          <w:tcPr>
            <w:tcW w:w="617" w:type="dxa"/>
            <w:tcBorders>
              <w:top w:val="nil"/>
              <w:left w:val="nil"/>
              <w:bottom w:val="nil"/>
              <w:right w:val="nil"/>
            </w:tcBorders>
            <w:vAlign w:val="center"/>
          </w:tcPr>
          <w:p w14:paraId="5A7A40C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15</w:t>
            </w:r>
          </w:p>
        </w:tc>
        <w:tc>
          <w:tcPr>
            <w:tcW w:w="617" w:type="dxa"/>
            <w:tcBorders>
              <w:top w:val="nil"/>
              <w:left w:val="nil"/>
              <w:bottom w:val="nil"/>
              <w:right w:val="nil"/>
            </w:tcBorders>
            <w:vAlign w:val="center"/>
          </w:tcPr>
          <w:p w14:paraId="1F139285"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17</w:t>
            </w:r>
          </w:p>
        </w:tc>
        <w:tc>
          <w:tcPr>
            <w:tcW w:w="617" w:type="dxa"/>
            <w:tcBorders>
              <w:top w:val="nil"/>
              <w:left w:val="nil"/>
              <w:bottom w:val="nil"/>
              <w:right w:val="nil"/>
            </w:tcBorders>
            <w:vAlign w:val="center"/>
          </w:tcPr>
          <w:p w14:paraId="4CE8C0B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17</w:t>
            </w:r>
          </w:p>
        </w:tc>
        <w:tc>
          <w:tcPr>
            <w:tcW w:w="617" w:type="dxa"/>
            <w:tcBorders>
              <w:top w:val="nil"/>
              <w:left w:val="nil"/>
              <w:bottom w:val="nil"/>
              <w:right w:val="nil"/>
            </w:tcBorders>
            <w:vAlign w:val="center"/>
          </w:tcPr>
          <w:p w14:paraId="18355857"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39</w:t>
            </w:r>
          </w:p>
        </w:tc>
        <w:tc>
          <w:tcPr>
            <w:tcW w:w="617" w:type="dxa"/>
            <w:tcBorders>
              <w:top w:val="nil"/>
              <w:left w:val="nil"/>
              <w:bottom w:val="nil"/>
              <w:right w:val="nil"/>
            </w:tcBorders>
            <w:vAlign w:val="center"/>
          </w:tcPr>
          <w:p w14:paraId="518AB5C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36</w:t>
            </w:r>
          </w:p>
        </w:tc>
        <w:tc>
          <w:tcPr>
            <w:tcW w:w="617" w:type="dxa"/>
            <w:tcBorders>
              <w:top w:val="nil"/>
              <w:left w:val="nil"/>
              <w:bottom w:val="nil"/>
              <w:right w:val="nil"/>
            </w:tcBorders>
            <w:vAlign w:val="center"/>
          </w:tcPr>
          <w:p w14:paraId="516B972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42</w:t>
            </w:r>
          </w:p>
        </w:tc>
        <w:tc>
          <w:tcPr>
            <w:tcW w:w="617" w:type="dxa"/>
            <w:tcBorders>
              <w:top w:val="nil"/>
              <w:left w:val="nil"/>
              <w:bottom w:val="nil"/>
              <w:right w:val="nil"/>
            </w:tcBorders>
            <w:vAlign w:val="center"/>
          </w:tcPr>
          <w:p w14:paraId="2791F46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31</w:t>
            </w:r>
          </w:p>
        </w:tc>
        <w:tc>
          <w:tcPr>
            <w:tcW w:w="617" w:type="dxa"/>
            <w:tcBorders>
              <w:top w:val="nil"/>
              <w:left w:val="nil"/>
              <w:bottom w:val="nil"/>
              <w:right w:val="nil"/>
            </w:tcBorders>
            <w:vAlign w:val="center"/>
          </w:tcPr>
          <w:p w14:paraId="2558FED6"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44</w:t>
            </w:r>
          </w:p>
        </w:tc>
        <w:tc>
          <w:tcPr>
            <w:tcW w:w="617" w:type="dxa"/>
            <w:tcBorders>
              <w:top w:val="nil"/>
              <w:left w:val="nil"/>
              <w:bottom w:val="nil"/>
              <w:right w:val="nil"/>
            </w:tcBorders>
            <w:vAlign w:val="center"/>
          </w:tcPr>
          <w:p w14:paraId="62352A29"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36</w:t>
            </w:r>
          </w:p>
        </w:tc>
        <w:tc>
          <w:tcPr>
            <w:tcW w:w="617" w:type="dxa"/>
            <w:tcBorders>
              <w:top w:val="nil"/>
              <w:left w:val="nil"/>
              <w:bottom w:val="nil"/>
              <w:right w:val="nil"/>
            </w:tcBorders>
            <w:vAlign w:val="center"/>
          </w:tcPr>
          <w:p w14:paraId="2C9F5F9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34</w:t>
            </w:r>
          </w:p>
        </w:tc>
        <w:tc>
          <w:tcPr>
            <w:tcW w:w="776" w:type="dxa"/>
            <w:tcBorders>
              <w:top w:val="nil"/>
              <w:left w:val="nil"/>
              <w:bottom w:val="nil"/>
              <w:right w:val="nil"/>
            </w:tcBorders>
            <w:vAlign w:val="center"/>
          </w:tcPr>
          <w:p w14:paraId="792388AF"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27</w:t>
            </w:r>
          </w:p>
        </w:tc>
        <w:tc>
          <w:tcPr>
            <w:tcW w:w="547" w:type="dxa"/>
            <w:tcBorders>
              <w:top w:val="nil"/>
              <w:left w:val="nil"/>
              <w:bottom w:val="nil"/>
              <w:right w:val="single" w:sz="4" w:space="0" w:color="auto"/>
            </w:tcBorders>
            <w:vAlign w:val="center"/>
          </w:tcPr>
          <w:p w14:paraId="633F976F"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S</w:t>
            </w:r>
          </w:p>
        </w:tc>
      </w:tr>
      <w:tr w:rsidR="002E0948" w:rsidRPr="002E0948" w14:paraId="3AA78BB5" w14:textId="77777777" w:rsidTr="00E00B8C">
        <w:trPr>
          <w:jc w:val="center"/>
        </w:trPr>
        <w:tc>
          <w:tcPr>
            <w:tcW w:w="2263" w:type="dxa"/>
            <w:tcBorders>
              <w:top w:val="nil"/>
              <w:left w:val="single" w:sz="4" w:space="0" w:color="auto"/>
              <w:bottom w:val="nil"/>
              <w:right w:val="nil"/>
            </w:tcBorders>
            <w:vAlign w:val="center"/>
          </w:tcPr>
          <w:p w14:paraId="61C14814"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績優經理人</w:t>
            </w:r>
          </w:p>
        </w:tc>
        <w:tc>
          <w:tcPr>
            <w:tcW w:w="617" w:type="dxa"/>
            <w:tcBorders>
              <w:top w:val="nil"/>
              <w:left w:val="nil"/>
              <w:bottom w:val="nil"/>
              <w:right w:val="nil"/>
            </w:tcBorders>
            <w:vAlign w:val="center"/>
          </w:tcPr>
          <w:p w14:paraId="4EF70A65"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16</w:t>
            </w:r>
          </w:p>
        </w:tc>
        <w:tc>
          <w:tcPr>
            <w:tcW w:w="617" w:type="dxa"/>
            <w:tcBorders>
              <w:top w:val="nil"/>
              <w:left w:val="nil"/>
              <w:bottom w:val="nil"/>
              <w:right w:val="nil"/>
            </w:tcBorders>
            <w:vAlign w:val="center"/>
          </w:tcPr>
          <w:p w14:paraId="7656AA7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18</w:t>
            </w:r>
          </w:p>
        </w:tc>
        <w:tc>
          <w:tcPr>
            <w:tcW w:w="617" w:type="dxa"/>
            <w:tcBorders>
              <w:top w:val="nil"/>
              <w:left w:val="nil"/>
              <w:bottom w:val="nil"/>
              <w:right w:val="nil"/>
            </w:tcBorders>
            <w:vAlign w:val="center"/>
          </w:tcPr>
          <w:p w14:paraId="75D5A48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22</w:t>
            </w:r>
          </w:p>
        </w:tc>
        <w:tc>
          <w:tcPr>
            <w:tcW w:w="617" w:type="dxa"/>
            <w:tcBorders>
              <w:top w:val="nil"/>
              <w:left w:val="nil"/>
              <w:bottom w:val="nil"/>
              <w:right w:val="nil"/>
            </w:tcBorders>
            <w:vAlign w:val="center"/>
          </w:tcPr>
          <w:p w14:paraId="20153259"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28</w:t>
            </w:r>
          </w:p>
        </w:tc>
        <w:tc>
          <w:tcPr>
            <w:tcW w:w="617" w:type="dxa"/>
            <w:tcBorders>
              <w:top w:val="nil"/>
              <w:left w:val="nil"/>
              <w:bottom w:val="nil"/>
              <w:right w:val="nil"/>
            </w:tcBorders>
            <w:vAlign w:val="center"/>
          </w:tcPr>
          <w:p w14:paraId="6839447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36</w:t>
            </w:r>
          </w:p>
        </w:tc>
        <w:tc>
          <w:tcPr>
            <w:tcW w:w="617" w:type="dxa"/>
            <w:tcBorders>
              <w:top w:val="nil"/>
              <w:left w:val="nil"/>
              <w:bottom w:val="nil"/>
              <w:right w:val="nil"/>
            </w:tcBorders>
            <w:vAlign w:val="center"/>
          </w:tcPr>
          <w:p w14:paraId="7803812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34</w:t>
            </w:r>
          </w:p>
        </w:tc>
        <w:tc>
          <w:tcPr>
            <w:tcW w:w="617" w:type="dxa"/>
            <w:tcBorders>
              <w:top w:val="nil"/>
              <w:left w:val="nil"/>
              <w:bottom w:val="nil"/>
              <w:right w:val="nil"/>
            </w:tcBorders>
            <w:vAlign w:val="center"/>
          </w:tcPr>
          <w:p w14:paraId="397EE12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26</w:t>
            </w:r>
          </w:p>
        </w:tc>
        <w:tc>
          <w:tcPr>
            <w:tcW w:w="617" w:type="dxa"/>
            <w:tcBorders>
              <w:top w:val="nil"/>
              <w:left w:val="nil"/>
              <w:bottom w:val="nil"/>
              <w:right w:val="nil"/>
            </w:tcBorders>
            <w:vAlign w:val="center"/>
          </w:tcPr>
          <w:p w14:paraId="538F83B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39</w:t>
            </w:r>
          </w:p>
        </w:tc>
        <w:tc>
          <w:tcPr>
            <w:tcW w:w="617" w:type="dxa"/>
            <w:tcBorders>
              <w:top w:val="nil"/>
              <w:left w:val="nil"/>
              <w:bottom w:val="nil"/>
              <w:right w:val="nil"/>
            </w:tcBorders>
            <w:vAlign w:val="center"/>
          </w:tcPr>
          <w:p w14:paraId="43BD877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31</w:t>
            </w:r>
          </w:p>
        </w:tc>
        <w:tc>
          <w:tcPr>
            <w:tcW w:w="617" w:type="dxa"/>
            <w:tcBorders>
              <w:top w:val="nil"/>
              <w:left w:val="nil"/>
              <w:bottom w:val="nil"/>
              <w:right w:val="nil"/>
            </w:tcBorders>
            <w:vAlign w:val="center"/>
          </w:tcPr>
          <w:p w14:paraId="59035EC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28</w:t>
            </w:r>
          </w:p>
        </w:tc>
        <w:tc>
          <w:tcPr>
            <w:tcW w:w="776" w:type="dxa"/>
            <w:tcBorders>
              <w:top w:val="nil"/>
              <w:left w:val="nil"/>
              <w:bottom w:val="nil"/>
              <w:right w:val="nil"/>
            </w:tcBorders>
            <w:vAlign w:val="center"/>
          </w:tcPr>
          <w:p w14:paraId="715739F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25</w:t>
            </w:r>
          </w:p>
        </w:tc>
        <w:tc>
          <w:tcPr>
            <w:tcW w:w="547" w:type="dxa"/>
            <w:tcBorders>
              <w:top w:val="nil"/>
              <w:left w:val="nil"/>
              <w:bottom w:val="nil"/>
              <w:right w:val="single" w:sz="4" w:space="0" w:color="auto"/>
            </w:tcBorders>
            <w:vAlign w:val="center"/>
          </w:tcPr>
          <w:p w14:paraId="3A571AAF"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S</w:t>
            </w:r>
          </w:p>
        </w:tc>
      </w:tr>
      <w:tr w:rsidR="002E0948" w:rsidRPr="002E0948" w14:paraId="06DA09FF" w14:textId="77777777" w:rsidTr="00E00B8C">
        <w:trPr>
          <w:jc w:val="center"/>
        </w:trPr>
        <w:tc>
          <w:tcPr>
            <w:tcW w:w="2263" w:type="dxa"/>
            <w:tcBorders>
              <w:top w:val="nil"/>
              <w:left w:val="single" w:sz="4" w:space="0" w:color="auto"/>
              <w:bottom w:val="nil"/>
              <w:right w:val="nil"/>
            </w:tcBorders>
            <w:vAlign w:val="center"/>
          </w:tcPr>
          <w:p w14:paraId="48A77A51"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初等與中等教育符合競爭經濟需求</w:t>
            </w:r>
          </w:p>
        </w:tc>
        <w:tc>
          <w:tcPr>
            <w:tcW w:w="617" w:type="dxa"/>
            <w:tcBorders>
              <w:top w:val="nil"/>
              <w:left w:val="nil"/>
              <w:bottom w:val="nil"/>
              <w:right w:val="nil"/>
            </w:tcBorders>
            <w:vAlign w:val="center"/>
          </w:tcPr>
          <w:p w14:paraId="5C0C4DE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center"/>
          </w:tcPr>
          <w:p w14:paraId="5F15F7B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center"/>
          </w:tcPr>
          <w:p w14:paraId="68CC8B3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center"/>
          </w:tcPr>
          <w:p w14:paraId="0A06444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center"/>
          </w:tcPr>
          <w:p w14:paraId="2D763C9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center"/>
          </w:tcPr>
          <w:p w14:paraId="2BFE92A5"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p>
        </w:tc>
        <w:tc>
          <w:tcPr>
            <w:tcW w:w="617" w:type="dxa"/>
            <w:tcBorders>
              <w:top w:val="nil"/>
              <w:left w:val="nil"/>
              <w:bottom w:val="nil"/>
              <w:right w:val="nil"/>
            </w:tcBorders>
            <w:vAlign w:val="center"/>
          </w:tcPr>
          <w:p w14:paraId="604C831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p>
        </w:tc>
        <w:tc>
          <w:tcPr>
            <w:tcW w:w="617" w:type="dxa"/>
            <w:tcBorders>
              <w:top w:val="nil"/>
              <w:left w:val="nil"/>
              <w:bottom w:val="nil"/>
              <w:right w:val="nil"/>
            </w:tcBorders>
            <w:vAlign w:val="center"/>
          </w:tcPr>
          <w:p w14:paraId="724E815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p>
        </w:tc>
        <w:tc>
          <w:tcPr>
            <w:tcW w:w="617" w:type="dxa"/>
            <w:tcBorders>
              <w:top w:val="nil"/>
              <w:left w:val="nil"/>
              <w:bottom w:val="nil"/>
              <w:right w:val="nil"/>
            </w:tcBorders>
            <w:vAlign w:val="center"/>
          </w:tcPr>
          <w:p w14:paraId="48C5D5D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30</w:t>
            </w:r>
          </w:p>
        </w:tc>
        <w:tc>
          <w:tcPr>
            <w:tcW w:w="617" w:type="dxa"/>
            <w:tcBorders>
              <w:top w:val="nil"/>
              <w:left w:val="nil"/>
              <w:bottom w:val="nil"/>
              <w:right w:val="nil"/>
            </w:tcBorders>
            <w:vAlign w:val="center"/>
          </w:tcPr>
          <w:p w14:paraId="68A90865"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19</w:t>
            </w:r>
          </w:p>
        </w:tc>
        <w:tc>
          <w:tcPr>
            <w:tcW w:w="776" w:type="dxa"/>
            <w:tcBorders>
              <w:top w:val="nil"/>
              <w:left w:val="nil"/>
              <w:bottom w:val="nil"/>
              <w:right w:val="nil"/>
            </w:tcBorders>
            <w:vAlign w:val="center"/>
          </w:tcPr>
          <w:p w14:paraId="37B3F77D"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18</w:t>
            </w:r>
          </w:p>
        </w:tc>
        <w:tc>
          <w:tcPr>
            <w:tcW w:w="547" w:type="dxa"/>
            <w:tcBorders>
              <w:top w:val="nil"/>
              <w:left w:val="nil"/>
              <w:bottom w:val="nil"/>
              <w:right w:val="single" w:sz="4" w:space="0" w:color="auto"/>
            </w:tcBorders>
            <w:vAlign w:val="center"/>
          </w:tcPr>
          <w:p w14:paraId="0E2A465D"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S</w:t>
            </w:r>
          </w:p>
        </w:tc>
      </w:tr>
      <w:tr w:rsidR="002E0948" w:rsidRPr="002E0948" w14:paraId="34AA0C7A" w14:textId="77777777" w:rsidTr="00E00B8C">
        <w:trPr>
          <w:jc w:val="center"/>
        </w:trPr>
        <w:tc>
          <w:tcPr>
            <w:tcW w:w="2263" w:type="dxa"/>
            <w:tcBorders>
              <w:top w:val="nil"/>
              <w:left w:val="single" w:sz="4" w:space="0" w:color="auto"/>
              <w:bottom w:val="nil"/>
              <w:right w:val="nil"/>
            </w:tcBorders>
            <w:vAlign w:val="center"/>
          </w:tcPr>
          <w:p w14:paraId="75BE358E"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科學教育</w:t>
            </w:r>
            <w:r w:rsidRPr="002E0948">
              <w:rPr>
                <w:rFonts w:ascii="標楷體" w:hAnsi="標楷體" w:hint="eastAsia"/>
                <w:sz w:val="24"/>
                <w:szCs w:val="24"/>
              </w:rPr>
              <w:t>畢業生占比</w:t>
            </w:r>
          </w:p>
        </w:tc>
        <w:tc>
          <w:tcPr>
            <w:tcW w:w="617" w:type="dxa"/>
            <w:tcBorders>
              <w:top w:val="nil"/>
              <w:left w:val="nil"/>
              <w:bottom w:val="nil"/>
              <w:right w:val="nil"/>
            </w:tcBorders>
            <w:vAlign w:val="bottom"/>
          </w:tcPr>
          <w:p w14:paraId="1D197216"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bottom"/>
          </w:tcPr>
          <w:p w14:paraId="743A863D"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bottom"/>
          </w:tcPr>
          <w:p w14:paraId="043CC09C"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bottom"/>
          </w:tcPr>
          <w:p w14:paraId="29B5CA4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bottom"/>
          </w:tcPr>
          <w:p w14:paraId="3E1D188C"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w:t>
            </w:r>
          </w:p>
        </w:tc>
        <w:tc>
          <w:tcPr>
            <w:tcW w:w="617" w:type="dxa"/>
            <w:tcBorders>
              <w:top w:val="nil"/>
              <w:left w:val="nil"/>
              <w:bottom w:val="nil"/>
              <w:right w:val="nil"/>
            </w:tcBorders>
            <w:vAlign w:val="bottom"/>
          </w:tcPr>
          <w:p w14:paraId="7D43932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p>
        </w:tc>
        <w:tc>
          <w:tcPr>
            <w:tcW w:w="617" w:type="dxa"/>
            <w:tcBorders>
              <w:top w:val="nil"/>
              <w:left w:val="nil"/>
              <w:bottom w:val="nil"/>
              <w:right w:val="nil"/>
            </w:tcBorders>
            <w:vAlign w:val="bottom"/>
          </w:tcPr>
          <w:p w14:paraId="2470B59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p>
        </w:tc>
        <w:tc>
          <w:tcPr>
            <w:tcW w:w="617" w:type="dxa"/>
            <w:tcBorders>
              <w:top w:val="nil"/>
              <w:left w:val="nil"/>
              <w:bottom w:val="nil"/>
              <w:right w:val="nil"/>
            </w:tcBorders>
            <w:vAlign w:val="bottom"/>
          </w:tcPr>
          <w:p w14:paraId="12F2BF0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p>
        </w:tc>
        <w:tc>
          <w:tcPr>
            <w:tcW w:w="617" w:type="dxa"/>
            <w:tcBorders>
              <w:top w:val="nil"/>
              <w:left w:val="nil"/>
              <w:bottom w:val="nil"/>
              <w:right w:val="nil"/>
            </w:tcBorders>
            <w:vAlign w:val="center"/>
          </w:tcPr>
          <w:p w14:paraId="0596C48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w:t>
            </w:r>
          </w:p>
        </w:tc>
        <w:tc>
          <w:tcPr>
            <w:tcW w:w="617" w:type="dxa"/>
            <w:tcBorders>
              <w:top w:val="nil"/>
              <w:left w:val="nil"/>
              <w:bottom w:val="nil"/>
              <w:right w:val="nil"/>
            </w:tcBorders>
            <w:vAlign w:val="center"/>
          </w:tcPr>
          <w:p w14:paraId="03FE8B9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5</w:t>
            </w:r>
          </w:p>
        </w:tc>
        <w:tc>
          <w:tcPr>
            <w:tcW w:w="776" w:type="dxa"/>
            <w:tcBorders>
              <w:top w:val="nil"/>
              <w:left w:val="nil"/>
              <w:bottom w:val="nil"/>
              <w:right w:val="nil"/>
            </w:tcBorders>
            <w:vAlign w:val="center"/>
          </w:tcPr>
          <w:p w14:paraId="573D24AC"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
                <w:sz w:val="20"/>
              </w:rPr>
              <w:t>5</w:t>
            </w:r>
            <w:r w:rsidRPr="002E0948">
              <w:rPr>
                <w:rFonts w:ascii="標楷體" w:hAnsi="標楷體" w:hint="eastAsia"/>
                <w:bCs/>
                <w:sz w:val="20"/>
              </w:rPr>
              <w:t>▲</w:t>
            </w:r>
          </w:p>
        </w:tc>
        <w:tc>
          <w:tcPr>
            <w:tcW w:w="547" w:type="dxa"/>
            <w:tcBorders>
              <w:top w:val="nil"/>
              <w:left w:val="nil"/>
              <w:bottom w:val="nil"/>
              <w:right w:val="single" w:sz="4" w:space="0" w:color="auto"/>
            </w:tcBorders>
            <w:vAlign w:val="center"/>
          </w:tcPr>
          <w:p w14:paraId="5FB4C30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H</w:t>
            </w:r>
          </w:p>
        </w:tc>
      </w:tr>
      <w:tr w:rsidR="002E0948" w:rsidRPr="002E0948" w14:paraId="111822E2" w14:textId="77777777" w:rsidTr="00E00B8C">
        <w:trPr>
          <w:jc w:val="center"/>
        </w:trPr>
        <w:tc>
          <w:tcPr>
            <w:tcW w:w="2263" w:type="dxa"/>
            <w:tcBorders>
              <w:top w:val="nil"/>
              <w:left w:val="single" w:sz="4" w:space="0" w:color="auto"/>
              <w:bottom w:val="nil"/>
              <w:right w:val="nil"/>
            </w:tcBorders>
            <w:vAlign w:val="center"/>
          </w:tcPr>
          <w:p w14:paraId="7AAD7B9C"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大學教育符合競爭經濟的需求</w:t>
            </w:r>
          </w:p>
        </w:tc>
        <w:tc>
          <w:tcPr>
            <w:tcW w:w="617" w:type="dxa"/>
            <w:tcBorders>
              <w:top w:val="nil"/>
              <w:left w:val="nil"/>
              <w:bottom w:val="nil"/>
              <w:right w:val="nil"/>
            </w:tcBorders>
            <w:vAlign w:val="center"/>
          </w:tcPr>
          <w:p w14:paraId="6C6C00F6"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19</w:t>
            </w:r>
          </w:p>
        </w:tc>
        <w:tc>
          <w:tcPr>
            <w:tcW w:w="617" w:type="dxa"/>
            <w:tcBorders>
              <w:top w:val="nil"/>
              <w:left w:val="nil"/>
              <w:bottom w:val="nil"/>
              <w:right w:val="nil"/>
            </w:tcBorders>
            <w:vAlign w:val="center"/>
          </w:tcPr>
          <w:p w14:paraId="066DCFC9"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23</w:t>
            </w:r>
          </w:p>
        </w:tc>
        <w:tc>
          <w:tcPr>
            <w:tcW w:w="617" w:type="dxa"/>
            <w:tcBorders>
              <w:top w:val="nil"/>
              <w:left w:val="nil"/>
              <w:bottom w:val="nil"/>
              <w:right w:val="nil"/>
            </w:tcBorders>
            <w:vAlign w:val="center"/>
          </w:tcPr>
          <w:p w14:paraId="3DC91395"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27</w:t>
            </w:r>
          </w:p>
        </w:tc>
        <w:tc>
          <w:tcPr>
            <w:tcW w:w="617" w:type="dxa"/>
            <w:tcBorders>
              <w:top w:val="nil"/>
              <w:left w:val="nil"/>
              <w:bottom w:val="nil"/>
              <w:right w:val="nil"/>
            </w:tcBorders>
            <w:vAlign w:val="center"/>
          </w:tcPr>
          <w:p w14:paraId="6601127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31</w:t>
            </w:r>
          </w:p>
        </w:tc>
        <w:tc>
          <w:tcPr>
            <w:tcW w:w="617" w:type="dxa"/>
            <w:tcBorders>
              <w:top w:val="nil"/>
              <w:left w:val="nil"/>
              <w:bottom w:val="nil"/>
              <w:right w:val="nil"/>
            </w:tcBorders>
            <w:vAlign w:val="center"/>
          </w:tcPr>
          <w:p w14:paraId="522F640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29</w:t>
            </w:r>
          </w:p>
        </w:tc>
        <w:tc>
          <w:tcPr>
            <w:tcW w:w="617" w:type="dxa"/>
            <w:tcBorders>
              <w:top w:val="nil"/>
              <w:left w:val="nil"/>
              <w:bottom w:val="nil"/>
              <w:right w:val="nil"/>
            </w:tcBorders>
            <w:vAlign w:val="center"/>
          </w:tcPr>
          <w:p w14:paraId="7F1D753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35</w:t>
            </w:r>
          </w:p>
        </w:tc>
        <w:tc>
          <w:tcPr>
            <w:tcW w:w="617" w:type="dxa"/>
            <w:tcBorders>
              <w:top w:val="nil"/>
              <w:left w:val="nil"/>
              <w:bottom w:val="nil"/>
              <w:right w:val="nil"/>
            </w:tcBorders>
            <w:vAlign w:val="center"/>
          </w:tcPr>
          <w:p w14:paraId="28260DC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31</w:t>
            </w:r>
          </w:p>
        </w:tc>
        <w:tc>
          <w:tcPr>
            <w:tcW w:w="617" w:type="dxa"/>
            <w:tcBorders>
              <w:top w:val="nil"/>
              <w:left w:val="nil"/>
              <w:bottom w:val="nil"/>
              <w:right w:val="nil"/>
            </w:tcBorders>
            <w:vAlign w:val="center"/>
          </w:tcPr>
          <w:p w14:paraId="56EA721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34</w:t>
            </w:r>
          </w:p>
        </w:tc>
        <w:tc>
          <w:tcPr>
            <w:tcW w:w="617" w:type="dxa"/>
            <w:tcBorders>
              <w:top w:val="nil"/>
              <w:left w:val="nil"/>
              <w:bottom w:val="nil"/>
              <w:right w:val="nil"/>
            </w:tcBorders>
            <w:vAlign w:val="center"/>
          </w:tcPr>
          <w:p w14:paraId="7B26BE8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34</w:t>
            </w:r>
          </w:p>
        </w:tc>
        <w:tc>
          <w:tcPr>
            <w:tcW w:w="617" w:type="dxa"/>
            <w:tcBorders>
              <w:top w:val="nil"/>
              <w:left w:val="nil"/>
              <w:bottom w:val="nil"/>
              <w:right w:val="nil"/>
            </w:tcBorders>
            <w:vAlign w:val="center"/>
          </w:tcPr>
          <w:p w14:paraId="1869394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27</w:t>
            </w:r>
          </w:p>
        </w:tc>
        <w:tc>
          <w:tcPr>
            <w:tcW w:w="776" w:type="dxa"/>
            <w:tcBorders>
              <w:top w:val="nil"/>
              <w:left w:val="nil"/>
              <w:bottom w:val="nil"/>
              <w:right w:val="nil"/>
            </w:tcBorders>
            <w:vAlign w:val="center"/>
          </w:tcPr>
          <w:p w14:paraId="17C67391"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20</w:t>
            </w:r>
          </w:p>
        </w:tc>
        <w:tc>
          <w:tcPr>
            <w:tcW w:w="547" w:type="dxa"/>
            <w:tcBorders>
              <w:top w:val="nil"/>
              <w:left w:val="nil"/>
              <w:bottom w:val="nil"/>
              <w:right w:val="single" w:sz="4" w:space="0" w:color="auto"/>
            </w:tcBorders>
            <w:vAlign w:val="center"/>
          </w:tcPr>
          <w:p w14:paraId="334C4C4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S</w:t>
            </w:r>
          </w:p>
        </w:tc>
      </w:tr>
      <w:tr w:rsidR="002E0948" w:rsidRPr="002E0948" w14:paraId="24004EFF" w14:textId="77777777" w:rsidTr="00E00B8C">
        <w:trPr>
          <w:jc w:val="center"/>
        </w:trPr>
        <w:tc>
          <w:tcPr>
            <w:tcW w:w="2263" w:type="dxa"/>
            <w:tcBorders>
              <w:top w:val="nil"/>
              <w:left w:val="single" w:sz="4" w:space="0" w:color="auto"/>
              <w:bottom w:val="nil"/>
              <w:right w:val="nil"/>
            </w:tcBorders>
            <w:vAlign w:val="center"/>
          </w:tcPr>
          <w:p w14:paraId="65FEE3B5"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管理教育符合商業需求</w:t>
            </w:r>
          </w:p>
        </w:tc>
        <w:tc>
          <w:tcPr>
            <w:tcW w:w="617" w:type="dxa"/>
            <w:tcBorders>
              <w:top w:val="nil"/>
              <w:left w:val="nil"/>
              <w:bottom w:val="nil"/>
              <w:right w:val="nil"/>
            </w:tcBorders>
            <w:vAlign w:val="center"/>
          </w:tcPr>
          <w:p w14:paraId="7E728C0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17</w:t>
            </w:r>
          </w:p>
        </w:tc>
        <w:tc>
          <w:tcPr>
            <w:tcW w:w="617" w:type="dxa"/>
            <w:tcBorders>
              <w:top w:val="nil"/>
              <w:left w:val="nil"/>
              <w:bottom w:val="nil"/>
              <w:right w:val="nil"/>
            </w:tcBorders>
            <w:vAlign w:val="center"/>
          </w:tcPr>
          <w:p w14:paraId="0B72599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19</w:t>
            </w:r>
          </w:p>
        </w:tc>
        <w:tc>
          <w:tcPr>
            <w:tcW w:w="617" w:type="dxa"/>
            <w:tcBorders>
              <w:top w:val="nil"/>
              <w:left w:val="nil"/>
              <w:bottom w:val="nil"/>
              <w:right w:val="nil"/>
            </w:tcBorders>
            <w:vAlign w:val="center"/>
          </w:tcPr>
          <w:p w14:paraId="3CE2903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26</w:t>
            </w:r>
          </w:p>
        </w:tc>
        <w:tc>
          <w:tcPr>
            <w:tcW w:w="617" w:type="dxa"/>
            <w:tcBorders>
              <w:top w:val="nil"/>
              <w:left w:val="nil"/>
              <w:bottom w:val="nil"/>
              <w:right w:val="nil"/>
            </w:tcBorders>
            <w:vAlign w:val="center"/>
          </w:tcPr>
          <w:p w14:paraId="5AC2D8C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24</w:t>
            </w:r>
          </w:p>
        </w:tc>
        <w:tc>
          <w:tcPr>
            <w:tcW w:w="617" w:type="dxa"/>
            <w:tcBorders>
              <w:top w:val="nil"/>
              <w:left w:val="nil"/>
              <w:bottom w:val="nil"/>
              <w:right w:val="nil"/>
            </w:tcBorders>
            <w:vAlign w:val="center"/>
          </w:tcPr>
          <w:p w14:paraId="00034BD9"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29</w:t>
            </w:r>
          </w:p>
        </w:tc>
        <w:tc>
          <w:tcPr>
            <w:tcW w:w="617" w:type="dxa"/>
            <w:tcBorders>
              <w:top w:val="nil"/>
              <w:left w:val="nil"/>
              <w:bottom w:val="nil"/>
              <w:right w:val="nil"/>
            </w:tcBorders>
            <w:vAlign w:val="center"/>
          </w:tcPr>
          <w:p w14:paraId="1981797C"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33</w:t>
            </w:r>
          </w:p>
        </w:tc>
        <w:tc>
          <w:tcPr>
            <w:tcW w:w="617" w:type="dxa"/>
            <w:tcBorders>
              <w:top w:val="nil"/>
              <w:left w:val="nil"/>
              <w:bottom w:val="nil"/>
              <w:right w:val="nil"/>
            </w:tcBorders>
            <w:vAlign w:val="center"/>
          </w:tcPr>
          <w:p w14:paraId="171E3FA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29</w:t>
            </w:r>
          </w:p>
        </w:tc>
        <w:tc>
          <w:tcPr>
            <w:tcW w:w="617" w:type="dxa"/>
            <w:tcBorders>
              <w:top w:val="nil"/>
              <w:left w:val="nil"/>
              <w:bottom w:val="nil"/>
              <w:right w:val="nil"/>
            </w:tcBorders>
            <w:vAlign w:val="center"/>
          </w:tcPr>
          <w:p w14:paraId="7E7B998D"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31</w:t>
            </w:r>
          </w:p>
        </w:tc>
        <w:tc>
          <w:tcPr>
            <w:tcW w:w="617" w:type="dxa"/>
            <w:tcBorders>
              <w:top w:val="nil"/>
              <w:left w:val="nil"/>
              <w:bottom w:val="nil"/>
              <w:right w:val="nil"/>
            </w:tcBorders>
            <w:vAlign w:val="center"/>
          </w:tcPr>
          <w:p w14:paraId="66BEB629"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27</w:t>
            </w:r>
          </w:p>
        </w:tc>
        <w:tc>
          <w:tcPr>
            <w:tcW w:w="617" w:type="dxa"/>
            <w:tcBorders>
              <w:top w:val="nil"/>
              <w:left w:val="nil"/>
              <w:bottom w:val="nil"/>
              <w:right w:val="nil"/>
            </w:tcBorders>
            <w:vAlign w:val="center"/>
          </w:tcPr>
          <w:p w14:paraId="3D5F35C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27</w:t>
            </w:r>
          </w:p>
        </w:tc>
        <w:tc>
          <w:tcPr>
            <w:tcW w:w="776" w:type="dxa"/>
            <w:tcBorders>
              <w:top w:val="nil"/>
              <w:left w:val="nil"/>
              <w:bottom w:val="nil"/>
              <w:right w:val="nil"/>
            </w:tcBorders>
            <w:vAlign w:val="center"/>
          </w:tcPr>
          <w:p w14:paraId="089E3EC7"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16</w:t>
            </w:r>
          </w:p>
        </w:tc>
        <w:tc>
          <w:tcPr>
            <w:tcW w:w="547" w:type="dxa"/>
            <w:tcBorders>
              <w:top w:val="nil"/>
              <w:left w:val="nil"/>
              <w:bottom w:val="nil"/>
              <w:right w:val="single" w:sz="4" w:space="0" w:color="auto"/>
            </w:tcBorders>
            <w:vAlign w:val="center"/>
          </w:tcPr>
          <w:p w14:paraId="39DB0FF7"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S</w:t>
            </w:r>
          </w:p>
        </w:tc>
      </w:tr>
      <w:tr w:rsidR="002E0948" w:rsidRPr="002E0948" w14:paraId="3767CDF1" w14:textId="77777777" w:rsidTr="00E00B8C">
        <w:trPr>
          <w:jc w:val="center"/>
        </w:trPr>
        <w:tc>
          <w:tcPr>
            <w:tcW w:w="2263" w:type="dxa"/>
            <w:tcBorders>
              <w:top w:val="nil"/>
              <w:left w:val="single" w:sz="4" w:space="0" w:color="auto"/>
              <w:bottom w:val="nil"/>
              <w:right w:val="nil"/>
            </w:tcBorders>
            <w:vAlign w:val="center"/>
          </w:tcPr>
          <w:p w14:paraId="3AE3656D"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sz w:val="24"/>
                <w:szCs w:val="24"/>
              </w:rPr>
              <w:t>語言人才符合企業需求</w:t>
            </w:r>
          </w:p>
        </w:tc>
        <w:tc>
          <w:tcPr>
            <w:tcW w:w="617" w:type="dxa"/>
            <w:tcBorders>
              <w:top w:val="nil"/>
              <w:left w:val="nil"/>
              <w:bottom w:val="nil"/>
              <w:right w:val="nil"/>
            </w:tcBorders>
            <w:vAlign w:val="center"/>
          </w:tcPr>
          <w:p w14:paraId="40B6E9C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27</w:t>
            </w:r>
          </w:p>
        </w:tc>
        <w:tc>
          <w:tcPr>
            <w:tcW w:w="617" w:type="dxa"/>
            <w:tcBorders>
              <w:top w:val="nil"/>
              <w:left w:val="nil"/>
              <w:bottom w:val="nil"/>
              <w:right w:val="nil"/>
            </w:tcBorders>
            <w:vAlign w:val="center"/>
          </w:tcPr>
          <w:p w14:paraId="44344A3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28</w:t>
            </w:r>
          </w:p>
        </w:tc>
        <w:tc>
          <w:tcPr>
            <w:tcW w:w="617" w:type="dxa"/>
            <w:tcBorders>
              <w:top w:val="nil"/>
              <w:left w:val="nil"/>
              <w:bottom w:val="nil"/>
              <w:right w:val="nil"/>
            </w:tcBorders>
            <w:vAlign w:val="center"/>
          </w:tcPr>
          <w:p w14:paraId="250F2925"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33</w:t>
            </w:r>
          </w:p>
        </w:tc>
        <w:tc>
          <w:tcPr>
            <w:tcW w:w="617" w:type="dxa"/>
            <w:tcBorders>
              <w:top w:val="nil"/>
              <w:left w:val="nil"/>
              <w:bottom w:val="nil"/>
              <w:right w:val="nil"/>
            </w:tcBorders>
            <w:vAlign w:val="center"/>
          </w:tcPr>
          <w:p w14:paraId="51AA472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35</w:t>
            </w:r>
          </w:p>
        </w:tc>
        <w:tc>
          <w:tcPr>
            <w:tcW w:w="617" w:type="dxa"/>
            <w:tcBorders>
              <w:top w:val="nil"/>
              <w:left w:val="nil"/>
              <w:bottom w:val="nil"/>
              <w:right w:val="nil"/>
            </w:tcBorders>
            <w:vAlign w:val="center"/>
          </w:tcPr>
          <w:p w14:paraId="0C77C34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38</w:t>
            </w:r>
          </w:p>
        </w:tc>
        <w:tc>
          <w:tcPr>
            <w:tcW w:w="617" w:type="dxa"/>
            <w:tcBorders>
              <w:top w:val="nil"/>
              <w:left w:val="nil"/>
              <w:bottom w:val="nil"/>
              <w:right w:val="nil"/>
            </w:tcBorders>
            <w:vAlign w:val="center"/>
          </w:tcPr>
          <w:p w14:paraId="698AA7FF"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39</w:t>
            </w:r>
          </w:p>
        </w:tc>
        <w:tc>
          <w:tcPr>
            <w:tcW w:w="617" w:type="dxa"/>
            <w:tcBorders>
              <w:top w:val="nil"/>
              <w:left w:val="nil"/>
              <w:bottom w:val="nil"/>
              <w:right w:val="nil"/>
            </w:tcBorders>
            <w:vAlign w:val="center"/>
          </w:tcPr>
          <w:p w14:paraId="075BC67E"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36</w:t>
            </w:r>
          </w:p>
        </w:tc>
        <w:tc>
          <w:tcPr>
            <w:tcW w:w="617" w:type="dxa"/>
            <w:tcBorders>
              <w:top w:val="nil"/>
              <w:left w:val="nil"/>
              <w:bottom w:val="nil"/>
              <w:right w:val="nil"/>
            </w:tcBorders>
            <w:vAlign w:val="center"/>
          </w:tcPr>
          <w:p w14:paraId="66DA95FB"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38</w:t>
            </w:r>
          </w:p>
        </w:tc>
        <w:tc>
          <w:tcPr>
            <w:tcW w:w="617" w:type="dxa"/>
            <w:tcBorders>
              <w:top w:val="nil"/>
              <w:left w:val="nil"/>
              <w:bottom w:val="nil"/>
              <w:right w:val="nil"/>
            </w:tcBorders>
            <w:vAlign w:val="center"/>
          </w:tcPr>
          <w:p w14:paraId="6AB89F97"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40</w:t>
            </w:r>
          </w:p>
        </w:tc>
        <w:tc>
          <w:tcPr>
            <w:tcW w:w="617" w:type="dxa"/>
            <w:tcBorders>
              <w:top w:val="nil"/>
              <w:left w:val="nil"/>
              <w:bottom w:val="nil"/>
              <w:right w:val="nil"/>
            </w:tcBorders>
            <w:vAlign w:val="center"/>
          </w:tcPr>
          <w:p w14:paraId="47CF42C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33</w:t>
            </w:r>
          </w:p>
        </w:tc>
        <w:tc>
          <w:tcPr>
            <w:tcW w:w="776" w:type="dxa"/>
            <w:tcBorders>
              <w:top w:val="nil"/>
              <w:left w:val="nil"/>
              <w:bottom w:val="nil"/>
              <w:right w:val="nil"/>
            </w:tcBorders>
            <w:vAlign w:val="center"/>
          </w:tcPr>
          <w:p w14:paraId="75421E8A"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31</w:t>
            </w:r>
          </w:p>
        </w:tc>
        <w:tc>
          <w:tcPr>
            <w:tcW w:w="547" w:type="dxa"/>
            <w:tcBorders>
              <w:top w:val="nil"/>
              <w:left w:val="nil"/>
              <w:bottom w:val="nil"/>
              <w:right w:val="single" w:sz="4" w:space="0" w:color="auto"/>
            </w:tcBorders>
            <w:vAlign w:val="center"/>
          </w:tcPr>
          <w:p w14:paraId="049A883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sz w:val="20"/>
              </w:rPr>
              <w:t>S</w:t>
            </w:r>
          </w:p>
        </w:tc>
      </w:tr>
      <w:tr w:rsidR="002E0948" w:rsidRPr="002E0948" w14:paraId="0D8E8111" w14:textId="77777777" w:rsidTr="00E00B8C">
        <w:trPr>
          <w:jc w:val="center"/>
        </w:trPr>
        <w:tc>
          <w:tcPr>
            <w:tcW w:w="2263" w:type="dxa"/>
            <w:tcBorders>
              <w:top w:val="nil"/>
              <w:left w:val="single" w:sz="4" w:space="0" w:color="auto"/>
              <w:bottom w:val="single" w:sz="4" w:space="0" w:color="auto"/>
              <w:right w:val="nil"/>
            </w:tcBorders>
            <w:vAlign w:val="center"/>
          </w:tcPr>
          <w:p w14:paraId="24545FFC" w14:textId="77777777" w:rsidR="00E00B8C" w:rsidRPr="002E0948" w:rsidRDefault="00E00B8C" w:rsidP="00E00B8C">
            <w:pPr>
              <w:pStyle w:val="22"/>
              <w:spacing w:beforeLines="0" w:line="240" w:lineRule="auto"/>
              <w:ind w:left="0" w:firstLineChars="0" w:firstLine="0"/>
              <w:rPr>
                <w:sz w:val="24"/>
                <w:szCs w:val="24"/>
              </w:rPr>
            </w:pPr>
            <w:r w:rsidRPr="002E0948">
              <w:rPr>
                <w:rFonts w:ascii="標楷體" w:hAnsi="標楷體" w:hint="eastAsia"/>
                <w:sz w:val="24"/>
                <w:szCs w:val="24"/>
              </w:rPr>
              <w:lastRenderedPageBreak/>
              <w:t>外籍大專以上學生移入</w:t>
            </w:r>
          </w:p>
        </w:tc>
        <w:tc>
          <w:tcPr>
            <w:tcW w:w="617" w:type="dxa"/>
            <w:tcBorders>
              <w:top w:val="nil"/>
              <w:left w:val="nil"/>
              <w:bottom w:val="single" w:sz="4" w:space="0" w:color="auto"/>
              <w:right w:val="nil"/>
            </w:tcBorders>
            <w:vAlign w:val="center"/>
          </w:tcPr>
          <w:p w14:paraId="53F2FA5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37</w:t>
            </w:r>
          </w:p>
        </w:tc>
        <w:tc>
          <w:tcPr>
            <w:tcW w:w="617" w:type="dxa"/>
            <w:tcBorders>
              <w:top w:val="nil"/>
              <w:left w:val="nil"/>
              <w:bottom w:val="single" w:sz="4" w:space="0" w:color="auto"/>
              <w:right w:val="nil"/>
            </w:tcBorders>
            <w:vAlign w:val="center"/>
          </w:tcPr>
          <w:p w14:paraId="2B7A0956"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23</w:t>
            </w:r>
          </w:p>
        </w:tc>
        <w:tc>
          <w:tcPr>
            <w:tcW w:w="617" w:type="dxa"/>
            <w:tcBorders>
              <w:top w:val="nil"/>
              <w:left w:val="nil"/>
              <w:bottom w:val="single" w:sz="4" w:space="0" w:color="auto"/>
              <w:right w:val="nil"/>
            </w:tcBorders>
            <w:vAlign w:val="center"/>
          </w:tcPr>
          <w:p w14:paraId="03C4F127"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24</w:t>
            </w:r>
          </w:p>
        </w:tc>
        <w:tc>
          <w:tcPr>
            <w:tcW w:w="617" w:type="dxa"/>
            <w:tcBorders>
              <w:top w:val="nil"/>
              <w:left w:val="nil"/>
              <w:bottom w:val="single" w:sz="4" w:space="0" w:color="auto"/>
              <w:right w:val="nil"/>
            </w:tcBorders>
            <w:vAlign w:val="center"/>
          </w:tcPr>
          <w:p w14:paraId="35640E88"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23</w:t>
            </w:r>
          </w:p>
        </w:tc>
        <w:tc>
          <w:tcPr>
            <w:tcW w:w="617" w:type="dxa"/>
            <w:tcBorders>
              <w:top w:val="nil"/>
              <w:left w:val="nil"/>
              <w:bottom w:val="single" w:sz="4" w:space="0" w:color="auto"/>
              <w:right w:val="nil"/>
            </w:tcBorders>
            <w:vAlign w:val="center"/>
          </w:tcPr>
          <w:p w14:paraId="5A8E351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22</w:t>
            </w:r>
          </w:p>
        </w:tc>
        <w:tc>
          <w:tcPr>
            <w:tcW w:w="617" w:type="dxa"/>
            <w:tcBorders>
              <w:top w:val="nil"/>
              <w:left w:val="nil"/>
              <w:bottom w:val="single" w:sz="4" w:space="0" w:color="auto"/>
              <w:right w:val="nil"/>
            </w:tcBorders>
            <w:vAlign w:val="center"/>
          </w:tcPr>
          <w:p w14:paraId="1C96E030"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20</w:t>
            </w:r>
          </w:p>
        </w:tc>
        <w:tc>
          <w:tcPr>
            <w:tcW w:w="617" w:type="dxa"/>
            <w:tcBorders>
              <w:top w:val="nil"/>
              <w:left w:val="nil"/>
              <w:bottom w:val="single" w:sz="4" w:space="0" w:color="auto"/>
              <w:right w:val="nil"/>
            </w:tcBorders>
            <w:vAlign w:val="center"/>
          </w:tcPr>
          <w:p w14:paraId="6323537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12</w:t>
            </w:r>
          </w:p>
        </w:tc>
        <w:tc>
          <w:tcPr>
            <w:tcW w:w="617" w:type="dxa"/>
            <w:tcBorders>
              <w:top w:val="nil"/>
              <w:left w:val="nil"/>
              <w:bottom w:val="single" w:sz="4" w:space="0" w:color="auto"/>
              <w:right w:val="nil"/>
            </w:tcBorders>
            <w:vAlign w:val="center"/>
          </w:tcPr>
          <w:p w14:paraId="5D453D97"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14</w:t>
            </w:r>
          </w:p>
        </w:tc>
        <w:tc>
          <w:tcPr>
            <w:tcW w:w="617" w:type="dxa"/>
            <w:tcBorders>
              <w:top w:val="nil"/>
              <w:left w:val="nil"/>
              <w:bottom w:val="single" w:sz="4" w:space="0" w:color="auto"/>
              <w:right w:val="nil"/>
            </w:tcBorders>
            <w:vAlign w:val="center"/>
          </w:tcPr>
          <w:p w14:paraId="4458A964"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13</w:t>
            </w:r>
          </w:p>
        </w:tc>
        <w:tc>
          <w:tcPr>
            <w:tcW w:w="617" w:type="dxa"/>
            <w:tcBorders>
              <w:top w:val="nil"/>
              <w:left w:val="nil"/>
              <w:bottom w:val="single" w:sz="4" w:space="0" w:color="auto"/>
              <w:right w:val="nil"/>
            </w:tcBorders>
            <w:vAlign w:val="center"/>
          </w:tcPr>
          <w:p w14:paraId="18672B83"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bCs/>
                <w:sz w:val="20"/>
              </w:rPr>
              <w:t>13</w:t>
            </w:r>
          </w:p>
        </w:tc>
        <w:tc>
          <w:tcPr>
            <w:tcW w:w="776" w:type="dxa"/>
            <w:tcBorders>
              <w:top w:val="nil"/>
              <w:left w:val="nil"/>
              <w:bottom w:val="single" w:sz="4" w:space="0" w:color="auto"/>
              <w:right w:val="nil"/>
            </w:tcBorders>
            <w:vAlign w:val="center"/>
          </w:tcPr>
          <w:p w14:paraId="48FCED52"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w:t>
            </w:r>
            <w:r w:rsidRPr="002E0948">
              <w:rPr>
                <w:rFonts w:ascii="標楷體" w:hAnsi="標楷體" w:hint="eastAsia"/>
                <w:b/>
                <w:sz w:val="20"/>
              </w:rPr>
              <w:t>14</w:t>
            </w:r>
          </w:p>
        </w:tc>
        <w:tc>
          <w:tcPr>
            <w:tcW w:w="547" w:type="dxa"/>
            <w:tcBorders>
              <w:top w:val="nil"/>
              <w:left w:val="nil"/>
              <w:bottom w:val="single" w:sz="4" w:space="0" w:color="auto"/>
              <w:right w:val="single" w:sz="4" w:space="0" w:color="auto"/>
            </w:tcBorders>
            <w:vAlign w:val="center"/>
          </w:tcPr>
          <w:p w14:paraId="2A294D7D" w14:textId="77777777" w:rsidR="00E00B8C" w:rsidRPr="002E0948" w:rsidRDefault="00E00B8C" w:rsidP="00E00B8C">
            <w:pPr>
              <w:pStyle w:val="22"/>
              <w:spacing w:beforeLines="0" w:line="240" w:lineRule="auto"/>
              <w:ind w:left="0" w:firstLineChars="0" w:firstLine="0"/>
              <w:jc w:val="center"/>
              <w:rPr>
                <w:sz w:val="20"/>
              </w:rPr>
            </w:pPr>
            <w:r w:rsidRPr="002E0948">
              <w:rPr>
                <w:rFonts w:ascii="標楷體" w:hAnsi="標楷體" w:hint="eastAsia"/>
                <w:sz w:val="20"/>
              </w:rPr>
              <w:t>H</w:t>
            </w:r>
          </w:p>
        </w:tc>
      </w:tr>
    </w:tbl>
    <w:p w14:paraId="2EFA15AF" w14:textId="77777777" w:rsidR="008135A6" w:rsidRPr="002E0948" w:rsidRDefault="001B31F9" w:rsidP="00B36D8D">
      <w:pPr>
        <w:spacing w:before="190"/>
        <w:ind w:firstLineChars="0" w:firstLine="0"/>
      </w:pPr>
      <w:proofErr w:type="gramStart"/>
      <w:r w:rsidRPr="002E0948">
        <w:rPr>
          <w:rFonts w:hint="eastAsia"/>
          <w:b/>
          <w:bCs/>
          <w:sz w:val="24"/>
          <w:szCs w:val="24"/>
        </w:rPr>
        <w:t>註</w:t>
      </w:r>
      <w:proofErr w:type="gramEnd"/>
      <w:r w:rsidRPr="002E0948">
        <w:rPr>
          <w:rFonts w:hint="eastAsia"/>
          <w:b/>
          <w:bCs/>
          <w:sz w:val="24"/>
          <w:szCs w:val="24"/>
        </w:rPr>
        <w:t>：</w:t>
      </w:r>
      <w:r w:rsidRPr="002E0948">
        <w:rPr>
          <w:rFonts w:hint="eastAsia"/>
          <w:sz w:val="24"/>
          <w:szCs w:val="24"/>
        </w:rPr>
        <w:t>引自</w:t>
      </w:r>
      <w:r w:rsidRPr="002E0948">
        <w:rPr>
          <w:rFonts w:hint="eastAsia"/>
          <w:b/>
          <w:bCs/>
          <w:sz w:val="24"/>
          <w:szCs w:val="24"/>
        </w:rPr>
        <w:t>2021</w:t>
      </w:r>
      <w:r w:rsidRPr="002E0948">
        <w:rPr>
          <w:rFonts w:hint="eastAsia"/>
          <w:b/>
          <w:bCs/>
          <w:sz w:val="24"/>
          <w:szCs w:val="24"/>
        </w:rPr>
        <w:t>年</w:t>
      </w:r>
      <w:r w:rsidRPr="002E0948">
        <w:rPr>
          <w:rFonts w:hint="eastAsia"/>
          <w:b/>
          <w:bCs/>
          <w:sz w:val="24"/>
          <w:szCs w:val="24"/>
        </w:rPr>
        <w:t>IMD</w:t>
      </w:r>
      <w:r w:rsidRPr="002E0948">
        <w:rPr>
          <w:rFonts w:hint="eastAsia"/>
          <w:b/>
          <w:bCs/>
          <w:sz w:val="24"/>
          <w:szCs w:val="24"/>
        </w:rPr>
        <w:t>世界人才排名報告</w:t>
      </w:r>
      <w:r w:rsidRPr="002E0948">
        <w:rPr>
          <w:rFonts w:hint="eastAsia"/>
          <w:b/>
          <w:bCs/>
          <w:sz w:val="24"/>
          <w:szCs w:val="24"/>
        </w:rPr>
        <w:t xml:space="preserve"> </w:t>
      </w:r>
      <w:r w:rsidRPr="002E0948">
        <w:rPr>
          <w:rFonts w:hint="eastAsia"/>
          <w:b/>
          <w:bCs/>
          <w:sz w:val="24"/>
          <w:szCs w:val="24"/>
        </w:rPr>
        <w:t>臺灣晉升至第</w:t>
      </w:r>
      <w:r w:rsidRPr="002E0948">
        <w:rPr>
          <w:rFonts w:hint="eastAsia"/>
          <w:b/>
          <w:bCs/>
          <w:sz w:val="24"/>
          <w:szCs w:val="24"/>
        </w:rPr>
        <w:t>16</w:t>
      </w:r>
      <w:r w:rsidRPr="002E0948">
        <w:rPr>
          <w:rFonts w:hint="eastAsia"/>
          <w:b/>
          <w:bCs/>
          <w:sz w:val="24"/>
          <w:szCs w:val="24"/>
        </w:rPr>
        <w:t>名</w:t>
      </w:r>
      <w:r w:rsidRPr="002E0948">
        <w:rPr>
          <w:rFonts w:hint="eastAsia"/>
          <w:sz w:val="24"/>
          <w:szCs w:val="24"/>
        </w:rPr>
        <w:t>，國家發展委員會，</w:t>
      </w:r>
      <w:r w:rsidRPr="002E0948">
        <w:rPr>
          <w:rFonts w:hint="eastAsia"/>
          <w:sz w:val="24"/>
          <w:szCs w:val="24"/>
        </w:rPr>
        <w:t>202</w:t>
      </w:r>
      <w:r w:rsidRPr="002E0948">
        <w:rPr>
          <w:sz w:val="24"/>
          <w:szCs w:val="24"/>
        </w:rPr>
        <w:t>1</w:t>
      </w:r>
      <w:proofErr w:type="gramStart"/>
      <w:r w:rsidRPr="002E0948">
        <w:rPr>
          <w:rFonts w:hint="eastAsia"/>
          <w:sz w:val="24"/>
          <w:szCs w:val="24"/>
        </w:rPr>
        <w:t>（</w:t>
      </w:r>
      <w:proofErr w:type="gramEnd"/>
      <w:r w:rsidRPr="002E0948">
        <w:rPr>
          <w:sz w:val="24"/>
          <w:szCs w:val="24"/>
        </w:rPr>
        <w:t>https://www.ndc.gov.tw/nc_27_35414</w:t>
      </w:r>
      <w:proofErr w:type="gramStart"/>
      <w:r w:rsidRPr="002E0948">
        <w:rPr>
          <w:rFonts w:hint="eastAsia"/>
          <w:sz w:val="24"/>
          <w:szCs w:val="24"/>
        </w:rPr>
        <w:t>）</w:t>
      </w:r>
      <w:proofErr w:type="gramEnd"/>
      <w:r w:rsidRPr="002E0948">
        <w:rPr>
          <w:rFonts w:hint="eastAsia"/>
          <w:sz w:val="24"/>
          <w:szCs w:val="24"/>
        </w:rPr>
        <w:t>。</w:t>
      </w:r>
    </w:p>
    <w:p w14:paraId="4B1EB05E" w14:textId="77777777" w:rsidR="008135A6" w:rsidRPr="002E0948" w:rsidRDefault="008135A6" w:rsidP="00B36D8D">
      <w:pPr>
        <w:pStyle w:val="22"/>
        <w:spacing w:before="190"/>
      </w:pPr>
    </w:p>
    <w:p w14:paraId="7360DF29" w14:textId="77777777" w:rsidR="001E6EF5" w:rsidRPr="002E0948" w:rsidRDefault="001E6EF5" w:rsidP="001054FF">
      <w:pPr>
        <w:pStyle w:val="3"/>
      </w:pPr>
      <w:r w:rsidRPr="002E0948">
        <w:rPr>
          <w:rFonts w:hint="eastAsia"/>
        </w:rPr>
        <w:t>永續發展成為高等教育重要議題</w:t>
      </w:r>
    </w:p>
    <w:p w14:paraId="665E2001" w14:textId="77777777" w:rsidR="005B08F3" w:rsidRPr="002E0948" w:rsidRDefault="005B08F3" w:rsidP="005B08F3">
      <w:pPr>
        <w:pStyle w:val="22"/>
        <w:spacing w:before="190"/>
      </w:pPr>
      <w:bookmarkStart w:id="11" w:name="_Toc104155458"/>
      <w:r w:rsidRPr="002E0948">
        <w:rPr>
          <w:rFonts w:hint="eastAsia"/>
        </w:rPr>
        <w:t>聯合國（</w:t>
      </w:r>
      <w:r w:rsidRPr="002E0948">
        <w:rPr>
          <w:rFonts w:hint="eastAsia"/>
        </w:rPr>
        <w:t>United Nations</w:t>
      </w:r>
      <w:r w:rsidRPr="002E0948">
        <w:t>, UN</w:t>
      </w:r>
      <w:r w:rsidRPr="002E0948">
        <w:rPr>
          <w:rFonts w:hint="eastAsia"/>
        </w:rPr>
        <w:t>）鑒於氣候變遷、經濟成長、社會平權與貧富差距等難題，在</w:t>
      </w:r>
      <w:r w:rsidRPr="002E0948">
        <w:rPr>
          <w:rFonts w:hint="eastAsia"/>
        </w:rPr>
        <w:t>2015</w:t>
      </w:r>
      <w:r w:rsidRPr="002E0948">
        <w:rPr>
          <w:rFonts w:hint="eastAsia"/>
        </w:rPr>
        <w:t>年訂定</w:t>
      </w:r>
      <w:r w:rsidRPr="002E0948">
        <w:rPr>
          <w:rFonts w:hint="eastAsia"/>
        </w:rPr>
        <w:t>17</w:t>
      </w:r>
      <w:r w:rsidRPr="002E0948">
        <w:rPr>
          <w:rFonts w:hint="eastAsia"/>
        </w:rPr>
        <w:t>項永續發展目標（</w:t>
      </w:r>
      <w:r w:rsidRPr="002E0948">
        <w:rPr>
          <w:rFonts w:hint="eastAsia"/>
        </w:rPr>
        <w:t>SDGs</w:t>
      </w:r>
      <w:r w:rsidRPr="002E0948">
        <w:rPr>
          <w:rFonts w:hint="eastAsia"/>
        </w:rPr>
        <w:t>）；我國則綜合國際趨勢、國內需求、專家建議與公民意見，由行政院國家永續發展委員會於</w:t>
      </w:r>
      <w:r w:rsidRPr="002E0948">
        <w:rPr>
          <w:rFonts w:hint="eastAsia"/>
        </w:rPr>
        <w:t>2</w:t>
      </w:r>
      <w:r w:rsidRPr="002E0948">
        <w:t>019</w:t>
      </w:r>
      <w:r w:rsidRPr="002E0948">
        <w:rPr>
          <w:rFonts w:hint="eastAsia"/>
        </w:rPr>
        <w:t>年</w:t>
      </w:r>
      <w:proofErr w:type="gramStart"/>
      <w:r w:rsidRPr="002E0948">
        <w:rPr>
          <w:rFonts w:hint="eastAsia"/>
        </w:rPr>
        <w:t>研</w:t>
      </w:r>
      <w:proofErr w:type="gramEnd"/>
      <w:r w:rsidRPr="002E0948">
        <w:rPr>
          <w:rFonts w:hint="eastAsia"/>
        </w:rPr>
        <w:t>訂「臺灣永續發展目標」，包括</w:t>
      </w:r>
      <w:r w:rsidRPr="002E0948">
        <w:rPr>
          <w:rFonts w:hint="eastAsia"/>
        </w:rPr>
        <w:t>18</w:t>
      </w:r>
      <w:r w:rsidRPr="002E0948">
        <w:rPr>
          <w:rFonts w:hint="eastAsia"/>
        </w:rPr>
        <w:t>項核心目標、</w:t>
      </w:r>
      <w:r w:rsidRPr="002E0948">
        <w:rPr>
          <w:rFonts w:hint="eastAsia"/>
        </w:rPr>
        <w:t>143</w:t>
      </w:r>
      <w:r w:rsidRPr="002E0948">
        <w:rPr>
          <w:rFonts w:hint="eastAsia"/>
        </w:rPr>
        <w:t>項具體目標與對應指標，並於</w:t>
      </w:r>
      <w:r w:rsidRPr="002E0948">
        <w:rPr>
          <w:rFonts w:hint="eastAsia"/>
        </w:rPr>
        <w:t>2</w:t>
      </w:r>
      <w:r w:rsidRPr="002E0948">
        <w:t>022</w:t>
      </w:r>
      <w:r w:rsidRPr="002E0948">
        <w:rPr>
          <w:rFonts w:hint="eastAsia"/>
        </w:rPr>
        <w:t>年由國家發展會委員會、環保署、科技部、經濟部、交通部與內政部，宣布臺灣</w:t>
      </w:r>
      <w:r w:rsidRPr="002E0948">
        <w:rPr>
          <w:rFonts w:hint="eastAsia"/>
        </w:rPr>
        <w:t>2050</w:t>
      </w:r>
      <w:proofErr w:type="gramStart"/>
      <w:r w:rsidRPr="002E0948">
        <w:rPr>
          <w:rFonts w:hint="eastAsia"/>
        </w:rPr>
        <w:t>淨零排</w:t>
      </w:r>
      <w:proofErr w:type="gramEnd"/>
      <w:r w:rsidRPr="002E0948">
        <w:rPr>
          <w:rFonts w:hint="eastAsia"/>
        </w:rPr>
        <w:t>放路徑及策略，包括五大路徑規劃、四大轉型策略及兩大基礎，引領未來中長期因應衝擊之氣候行動，共同承擔</w:t>
      </w:r>
      <w:proofErr w:type="gramStart"/>
      <w:r w:rsidRPr="002E0948">
        <w:rPr>
          <w:rFonts w:hint="eastAsia"/>
        </w:rPr>
        <w:t>全球淨零轉</w:t>
      </w:r>
      <w:proofErr w:type="gramEnd"/>
      <w:r w:rsidRPr="002E0948">
        <w:rPr>
          <w:rFonts w:hint="eastAsia"/>
        </w:rPr>
        <w:t>型之長期願景目標。</w:t>
      </w:r>
    </w:p>
    <w:p w14:paraId="43FEA6CC" w14:textId="77777777" w:rsidR="005B08F3" w:rsidRPr="002E0948" w:rsidRDefault="005B08F3" w:rsidP="005B08F3">
      <w:pPr>
        <w:pStyle w:val="22"/>
        <w:spacing w:before="190"/>
      </w:pPr>
      <w:r w:rsidRPr="002E0948">
        <w:rPr>
          <w:rFonts w:hint="eastAsia"/>
        </w:rPr>
        <w:t>2017</w:t>
      </w:r>
      <w:r w:rsidRPr="002E0948">
        <w:rPr>
          <w:rFonts w:hint="eastAsia"/>
        </w:rPr>
        <w:t>年聯合國教育科學及文化組織（</w:t>
      </w:r>
      <w:r w:rsidRPr="002E0948">
        <w:rPr>
          <w:rFonts w:hint="eastAsia"/>
        </w:rPr>
        <w:t>United Nations Educational Scientific and Cultural Organization, UNESCO</w:t>
      </w:r>
      <w:r w:rsidRPr="002E0948">
        <w:rPr>
          <w:rFonts w:hint="eastAsia"/>
        </w:rPr>
        <w:t>）發布</w:t>
      </w:r>
      <w:proofErr w:type="gramStart"/>
      <w:r w:rsidRPr="002E0948">
        <w:rPr>
          <w:rFonts w:hint="eastAsia"/>
        </w:rPr>
        <w:t>《</w:t>
      </w:r>
      <w:proofErr w:type="gramEnd"/>
      <w:r w:rsidRPr="002E0948">
        <w:rPr>
          <w:rFonts w:hint="eastAsia"/>
        </w:rPr>
        <w:t>教育促進實現可持續發展目標：學習目標</w:t>
      </w:r>
      <w:proofErr w:type="gramStart"/>
      <w:r w:rsidRPr="002E0948">
        <w:rPr>
          <w:rFonts w:hint="eastAsia"/>
        </w:rPr>
        <w:t>》</w:t>
      </w:r>
      <w:proofErr w:type="gramEnd"/>
      <w:r w:rsidRPr="002E0948">
        <w:rPr>
          <w:rFonts w:hint="eastAsia"/>
        </w:rPr>
        <w:t>（</w:t>
      </w:r>
      <w:r w:rsidRPr="002E0948">
        <w:rPr>
          <w:rFonts w:hint="eastAsia"/>
        </w:rPr>
        <w:t>Education for Sustainable Development Goals: Learning objectives</w:t>
      </w:r>
      <w:proofErr w:type="gramStart"/>
      <w:r w:rsidRPr="002E0948">
        <w:rPr>
          <w:rFonts w:hint="eastAsia"/>
        </w:rPr>
        <w:t>）</w:t>
      </w:r>
      <w:proofErr w:type="gramEnd"/>
      <w:r w:rsidRPr="002E0948">
        <w:rPr>
          <w:rFonts w:hint="eastAsia"/>
        </w:rPr>
        <w:t>，強調教育是促成所有</w:t>
      </w:r>
      <w:r w:rsidRPr="002E0948">
        <w:rPr>
          <w:rFonts w:hint="eastAsia"/>
        </w:rPr>
        <w:t>SDGs</w:t>
      </w:r>
      <w:r w:rsidRPr="002E0948">
        <w:rPr>
          <w:rFonts w:hint="eastAsia"/>
        </w:rPr>
        <w:t>實現的關鍵要素，英國「</w:t>
      </w:r>
      <w:proofErr w:type="gramStart"/>
      <w:r w:rsidRPr="002E0948">
        <w:rPr>
          <w:rFonts w:hint="eastAsia"/>
        </w:rPr>
        <w:t>泰晤</w:t>
      </w:r>
      <w:proofErr w:type="gramEnd"/>
      <w:r w:rsidRPr="002E0948">
        <w:rPr>
          <w:rFonts w:hint="eastAsia"/>
        </w:rPr>
        <w:t>士高等教育」（</w:t>
      </w:r>
      <w:r w:rsidRPr="002E0948">
        <w:rPr>
          <w:rFonts w:hint="eastAsia"/>
        </w:rPr>
        <w:t>Times Higher Education, THE</w:t>
      </w:r>
      <w:r w:rsidRPr="002E0948">
        <w:rPr>
          <w:rFonts w:hint="eastAsia"/>
        </w:rPr>
        <w:t>）呼應</w:t>
      </w:r>
      <w:r w:rsidRPr="002E0948">
        <w:t>SDGs</w:t>
      </w:r>
      <w:r w:rsidRPr="002E0948">
        <w:rPr>
          <w:rFonts w:hint="eastAsia"/>
        </w:rPr>
        <w:t>於</w:t>
      </w:r>
      <w:r w:rsidRPr="002E0948">
        <w:rPr>
          <w:rFonts w:hint="eastAsia"/>
        </w:rPr>
        <w:t>2019</w:t>
      </w:r>
      <w:r w:rsidRPr="002E0948">
        <w:rPr>
          <w:rFonts w:hint="eastAsia"/>
        </w:rPr>
        <w:t>年開始發表「世界大學影響力排名」（</w:t>
      </w:r>
      <w:r w:rsidRPr="002E0948">
        <w:rPr>
          <w:rFonts w:hint="eastAsia"/>
        </w:rPr>
        <w:t>University Impact Rankings</w:t>
      </w:r>
      <w:r w:rsidRPr="002E0948">
        <w:rPr>
          <w:rFonts w:hint="eastAsia"/>
        </w:rPr>
        <w:t>），相較於一般大學排名針對國際化程度、研究量能、學校聲譽等標準，世界大學影響力排名則以聯合國</w:t>
      </w:r>
      <w:r w:rsidRPr="002E0948">
        <w:rPr>
          <w:rFonts w:hint="eastAsia"/>
        </w:rPr>
        <w:t>17</w:t>
      </w:r>
      <w:r w:rsidRPr="002E0948">
        <w:rPr>
          <w:rFonts w:hint="eastAsia"/>
        </w:rPr>
        <w:t>項永續發展指標作為評核參照，強</w:t>
      </w:r>
      <w:r w:rsidRPr="002E0948">
        <w:rPr>
          <w:rFonts w:hint="eastAsia"/>
        </w:rPr>
        <w:lastRenderedPageBreak/>
        <w:t>調各大學對實現</w:t>
      </w:r>
      <w:proofErr w:type="gramStart"/>
      <w:r w:rsidRPr="002E0948">
        <w:rPr>
          <w:rFonts w:hint="eastAsia"/>
        </w:rPr>
        <w:t>永續及社</w:t>
      </w:r>
      <w:proofErr w:type="gramEnd"/>
      <w:r w:rsidRPr="002E0948">
        <w:rPr>
          <w:rFonts w:hint="eastAsia"/>
        </w:rPr>
        <w:t>會影響力的成果，包括：消滅貧窮、零飢餓、永續城市與社區、優質教育、性別平等與身心健康等，我國大學進入</w:t>
      </w:r>
      <w:r w:rsidRPr="002E0948">
        <w:rPr>
          <w:rFonts w:hint="eastAsia"/>
        </w:rPr>
        <w:t>2021</w:t>
      </w:r>
      <w:r w:rsidRPr="002E0948">
        <w:rPr>
          <w:rFonts w:hint="eastAsia"/>
        </w:rPr>
        <w:t>年世界大學影響力排名共</w:t>
      </w:r>
      <w:r w:rsidRPr="002E0948">
        <w:rPr>
          <w:rFonts w:hint="eastAsia"/>
        </w:rPr>
        <w:t>35</w:t>
      </w:r>
      <w:r w:rsidRPr="002E0948">
        <w:rPr>
          <w:rFonts w:hint="eastAsia"/>
        </w:rPr>
        <w:t>校，</w:t>
      </w:r>
      <w:r w:rsidRPr="002E0948">
        <w:rPr>
          <w:rFonts w:hint="eastAsia"/>
        </w:rPr>
        <w:t>2022</w:t>
      </w:r>
      <w:r w:rsidRPr="002E0948">
        <w:rPr>
          <w:rFonts w:hint="eastAsia"/>
        </w:rPr>
        <w:t>年則有</w:t>
      </w:r>
      <w:r w:rsidRPr="002E0948">
        <w:rPr>
          <w:rFonts w:hint="eastAsia"/>
        </w:rPr>
        <w:t>45</w:t>
      </w:r>
      <w:r w:rsidRPr="002E0948">
        <w:rPr>
          <w:rFonts w:hint="eastAsia"/>
        </w:rPr>
        <w:t>校進入排名，除了進入校數增加之外，我國大學排名在</w:t>
      </w:r>
      <w:r w:rsidRPr="002E0948">
        <w:rPr>
          <w:rFonts w:hint="eastAsia"/>
        </w:rPr>
        <w:t>400</w:t>
      </w:r>
      <w:r w:rsidRPr="002E0948">
        <w:rPr>
          <w:rFonts w:hint="eastAsia"/>
        </w:rPr>
        <w:t>名以前之校數亦呈現增加趨勢。</w:t>
      </w:r>
    </w:p>
    <w:p w14:paraId="1B51B12F" w14:textId="77777777" w:rsidR="005B08F3" w:rsidRPr="002E0948" w:rsidRDefault="005B08F3" w:rsidP="005B08F3">
      <w:pPr>
        <w:pStyle w:val="22"/>
        <w:spacing w:before="190"/>
      </w:pPr>
      <w:proofErr w:type="gramStart"/>
      <w:r w:rsidRPr="002E0948">
        <w:rPr>
          <w:rFonts w:hint="eastAsia"/>
        </w:rPr>
        <w:t>此外，</w:t>
      </w:r>
      <w:proofErr w:type="gramEnd"/>
      <w:r w:rsidRPr="002E0948">
        <w:t>2022</w:t>
      </w:r>
      <w:r w:rsidRPr="002E0948">
        <w:rPr>
          <w:rFonts w:hint="eastAsia"/>
        </w:rPr>
        <w:t>年全國大專校院校長會議中，針對學校就永續發展之提案形成共識，大專校院皆認同對於永續發展的實踐、人才培育與校園治理的議題，是國際間很多學校及學者都關切的議題，而</w:t>
      </w:r>
      <w:proofErr w:type="gramStart"/>
      <w:r w:rsidRPr="002E0948">
        <w:rPr>
          <w:rFonts w:hint="eastAsia"/>
        </w:rPr>
        <w:t>國際間有許</w:t>
      </w:r>
      <w:proofErr w:type="gramEnd"/>
      <w:r w:rsidRPr="002E0948">
        <w:rPr>
          <w:rFonts w:hint="eastAsia"/>
        </w:rPr>
        <w:t>多重要的組織也陸續提出大學永續發展的看法，對於各大學跨校合作推動永續發展校園治理事項，本部不僅樂見且會全力支持，五大協進會亦將共同協助跨校、跨區域合作推動，本部將挹注資源協助學校朝永續發展方向推展。</w:t>
      </w:r>
    </w:p>
    <w:p w14:paraId="28072015" w14:textId="77777777" w:rsidR="005B08F3" w:rsidRPr="002E0948" w:rsidRDefault="005B08F3" w:rsidP="005B08F3">
      <w:pPr>
        <w:pStyle w:val="22"/>
        <w:spacing w:before="190"/>
      </w:pPr>
      <w:r w:rsidRPr="002E0948">
        <w:rPr>
          <w:rFonts w:hint="eastAsia"/>
        </w:rPr>
        <w:t>由此可見，國際對於永續發展已建立具體目標，並且重視從教育著手培養能協助國家與國際解決永續議題的重大挑戰，而國內大專校院也已形成共識，在人才培育上必須開始將永續環境、健康、安全等議題結合學術研究，進而以學術服務社會及貢獻國際。</w:t>
      </w:r>
    </w:p>
    <w:p w14:paraId="34668E76" w14:textId="77777777" w:rsidR="00386DE3" w:rsidRPr="002E0948" w:rsidRDefault="00386DE3" w:rsidP="00B36D8D">
      <w:pPr>
        <w:pStyle w:val="2"/>
        <w:spacing w:before="190"/>
      </w:pPr>
      <w:r w:rsidRPr="002E0948">
        <w:rPr>
          <w:rFonts w:hint="eastAsia"/>
        </w:rPr>
        <w:t>社會參與及政策溝通情形</w:t>
      </w:r>
      <w:bookmarkEnd w:id="11"/>
    </w:p>
    <w:p w14:paraId="5D740D9F" w14:textId="77777777" w:rsidR="00386DE3" w:rsidRPr="002E0948" w:rsidRDefault="001D54D6" w:rsidP="00B36D8D">
      <w:pPr>
        <w:spacing w:before="190"/>
      </w:pPr>
      <w:r w:rsidRPr="002E0948">
        <w:rPr>
          <w:rFonts w:hint="eastAsia"/>
        </w:rPr>
        <w:t>本計畫分為兩部分共</w:t>
      </w:r>
      <w:r w:rsidR="001E6D54" w:rsidRPr="002E0948">
        <w:rPr>
          <w:rFonts w:hint="eastAsia"/>
        </w:rPr>
        <w:t>7</w:t>
      </w:r>
      <w:r w:rsidRPr="002E0948">
        <w:rPr>
          <w:rFonts w:hint="eastAsia"/>
        </w:rPr>
        <w:t>項計畫，第一部分為「全面性提升大專校院品質及促進高教多元發展」</w:t>
      </w:r>
      <w:proofErr w:type="gramStart"/>
      <w:r w:rsidRPr="002E0948">
        <w:rPr>
          <w:rFonts w:hint="eastAsia"/>
        </w:rPr>
        <w:t>包括主冊</w:t>
      </w:r>
      <w:r w:rsidR="00562926" w:rsidRPr="002E0948">
        <w:rPr>
          <w:rFonts w:hint="eastAsia"/>
        </w:rPr>
        <w:t>及</w:t>
      </w:r>
      <w:proofErr w:type="gramEnd"/>
      <w:r w:rsidR="00562926" w:rsidRPr="002E0948">
        <w:rPr>
          <w:rFonts w:hint="eastAsia"/>
        </w:rPr>
        <w:t>國際化專章</w:t>
      </w:r>
      <w:r w:rsidRPr="002E0948">
        <w:rPr>
          <w:rFonts w:hint="eastAsia"/>
        </w:rPr>
        <w:t>、附冊（落實大學社會責任實踐計畫）、附錄一（提升高教公共性：完善就學協助機制</w:t>
      </w:r>
      <w:proofErr w:type="gramStart"/>
      <w:r w:rsidRPr="002E0948">
        <w:rPr>
          <w:rFonts w:hint="eastAsia"/>
        </w:rPr>
        <w:t>）</w:t>
      </w:r>
      <w:proofErr w:type="gramEnd"/>
      <w:r w:rsidRPr="002E0948">
        <w:rPr>
          <w:rFonts w:hint="eastAsia"/>
        </w:rPr>
        <w:t>、附錄二（</w:t>
      </w:r>
      <w:r w:rsidR="00592FAB" w:rsidRPr="002E0948">
        <w:rPr>
          <w:rFonts w:hint="eastAsia"/>
        </w:rPr>
        <w:t>提升高教公共性：透過原住民族學生資源中心輔導原住民學生成效</w:t>
      </w:r>
      <w:proofErr w:type="gramStart"/>
      <w:r w:rsidRPr="002E0948">
        <w:rPr>
          <w:rFonts w:hint="eastAsia"/>
        </w:rPr>
        <w:t>）</w:t>
      </w:r>
      <w:proofErr w:type="gramEnd"/>
      <w:r w:rsidRPr="002E0948">
        <w:rPr>
          <w:rFonts w:hint="eastAsia"/>
        </w:rPr>
        <w:t>，第二部分為「協助大學追求國際一流地位及發展研究中心」，包括</w:t>
      </w:r>
      <w:proofErr w:type="gramStart"/>
      <w:r w:rsidRPr="002E0948">
        <w:rPr>
          <w:rFonts w:hint="eastAsia"/>
        </w:rPr>
        <w:t>全校型計</w:t>
      </w:r>
      <w:proofErr w:type="gramEnd"/>
      <w:r w:rsidRPr="002E0948">
        <w:rPr>
          <w:rFonts w:hint="eastAsia"/>
        </w:rPr>
        <w:t>畫、特色領域研究中心計畫。</w:t>
      </w:r>
    </w:p>
    <w:p w14:paraId="483B74E9" w14:textId="77777777" w:rsidR="001D54D6" w:rsidRPr="002E0948" w:rsidRDefault="001D54D6" w:rsidP="00B36D8D">
      <w:pPr>
        <w:spacing w:before="190"/>
      </w:pPr>
      <w:r w:rsidRPr="002E0948">
        <w:rPr>
          <w:rFonts w:hint="eastAsia"/>
        </w:rPr>
        <w:lastRenderedPageBreak/>
        <w:t>各項計畫於</w:t>
      </w:r>
      <w:r w:rsidRPr="002E0948">
        <w:rPr>
          <w:rFonts w:hint="eastAsia"/>
        </w:rPr>
        <w:t>110</w:t>
      </w:r>
      <w:r w:rsidRPr="002E0948">
        <w:rPr>
          <w:rFonts w:hint="eastAsia"/>
        </w:rPr>
        <w:t>年起辦理多場審查委員諮詢會與學校諮詢會，分別如下：</w:t>
      </w:r>
    </w:p>
    <w:p w14:paraId="2C00FAEB" w14:textId="77777777" w:rsidR="001054FF" w:rsidRPr="002E0948" w:rsidRDefault="001D54D6" w:rsidP="008C0551">
      <w:pPr>
        <w:pStyle w:val="3"/>
        <w:numPr>
          <w:ilvl w:val="2"/>
          <w:numId w:val="8"/>
        </w:numPr>
      </w:pPr>
      <w:proofErr w:type="gramStart"/>
      <w:r w:rsidRPr="002E0948">
        <w:rPr>
          <w:rFonts w:hint="eastAsia"/>
        </w:rPr>
        <w:t>主冊</w:t>
      </w:r>
      <w:r w:rsidR="001E6D54" w:rsidRPr="002E0948">
        <w:rPr>
          <w:rFonts w:hint="eastAsia"/>
        </w:rPr>
        <w:t>及</w:t>
      </w:r>
      <w:proofErr w:type="gramEnd"/>
      <w:r w:rsidR="00562926" w:rsidRPr="002E0948">
        <w:rPr>
          <w:rFonts w:hint="eastAsia"/>
        </w:rPr>
        <w:t>國際化</w:t>
      </w:r>
      <w:r w:rsidR="001E6D54" w:rsidRPr="002E0948">
        <w:rPr>
          <w:rFonts w:hint="eastAsia"/>
        </w:rPr>
        <w:t>專章</w:t>
      </w:r>
    </w:p>
    <w:p w14:paraId="3CA6CEE8" w14:textId="77777777" w:rsidR="001D54D6" w:rsidRPr="002E0948" w:rsidRDefault="000C02EB" w:rsidP="00B36D8D">
      <w:pPr>
        <w:pStyle w:val="22"/>
        <w:spacing w:before="190"/>
      </w:pPr>
      <w:bookmarkStart w:id="12" w:name="_Hlk93481789"/>
      <w:r w:rsidRPr="002E0948">
        <w:rPr>
          <w:rFonts w:hint="eastAsia"/>
        </w:rPr>
        <w:t>110</w:t>
      </w:r>
      <w:r w:rsidRPr="002E0948">
        <w:rPr>
          <w:rFonts w:hint="eastAsia"/>
        </w:rPr>
        <w:t>年</w:t>
      </w:r>
      <w:r w:rsidR="00E372C8" w:rsidRPr="002E0948">
        <w:rPr>
          <w:rFonts w:hint="eastAsia"/>
        </w:rPr>
        <w:t>10</w:t>
      </w:r>
      <w:r w:rsidR="00E372C8" w:rsidRPr="002E0948">
        <w:rPr>
          <w:rFonts w:hint="eastAsia"/>
        </w:rPr>
        <w:t>月</w:t>
      </w:r>
      <w:r w:rsidR="00E372C8" w:rsidRPr="002E0948">
        <w:rPr>
          <w:rFonts w:hint="eastAsia"/>
        </w:rPr>
        <w:t>4</w:t>
      </w:r>
      <w:r w:rsidR="00E372C8" w:rsidRPr="002E0948">
        <w:rPr>
          <w:rFonts w:hint="eastAsia"/>
        </w:rPr>
        <w:t>日及</w:t>
      </w:r>
      <w:r w:rsidR="00E372C8" w:rsidRPr="002E0948">
        <w:rPr>
          <w:rFonts w:hint="eastAsia"/>
        </w:rPr>
        <w:t>10</w:t>
      </w:r>
      <w:r w:rsidR="00E372C8" w:rsidRPr="002E0948">
        <w:rPr>
          <w:rFonts w:hint="eastAsia"/>
        </w:rPr>
        <w:t>月</w:t>
      </w:r>
      <w:r w:rsidR="00E372C8" w:rsidRPr="002E0948">
        <w:rPr>
          <w:rFonts w:hint="eastAsia"/>
        </w:rPr>
        <w:t>12</w:t>
      </w:r>
      <w:r w:rsidR="00E372C8" w:rsidRPr="002E0948">
        <w:rPr>
          <w:rFonts w:hint="eastAsia"/>
        </w:rPr>
        <w:t>日共辦理</w:t>
      </w:r>
      <w:r w:rsidR="00E372C8" w:rsidRPr="002E0948">
        <w:rPr>
          <w:rFonts w:hint="eastAsia"/>
        </w:rPr>
        <w:t>2</w:t>
      </w:r>
      <w:r w:rsidR="00E372C8" w:rsidRPr="002E0948">
        <w:rPr>
          <w:rFonts w:hint="eastAsia"/>
        </w:rPr>
        <w:t>場審查委員諮詢會、</w:t>
      </w:r>
      <w:r w:rsidR="00E372C8" w:rsidRPr="002E0948">
        <w:rPr>
          <w:rFonts w:hint="eastAsia"/>
        </w:rPr>
        <w:t xml:space="preserve"> 11</w:t>
      </w:r>
      <w:r w:rsidR="00E372C8" w:rsidRPr="002E0948">
        <w:rPr>
          <w:rFonts w:hint="eastAsia"/>
        </w:rPr>
        <w:t>月</w:t>
      </w:r>
      <w:r w:rsidR="00E372C8" w:rsidRPr="002E0948">
        <w:rPr>
          <w:rFonts w:hint="eastAsia"/>
        </w:rPr>
        <w:t>3</w:t>
      </w:r>
      <w:r w:rsidR="00E372C8" w:rsidRPr="002E0948">
        <w:rPr>
          <w:rFonts w:hint="eastAsia"/>
        </w:rPr>
        <w:t>日辦理研究委託團隊諮詢會議，另於</w:t>
      </w:r>
      <w:r w:rsidR="00E372C8" w:rsidRPr="002E0948">
        <w:rPr>
          <w:rFonts w:hint="eastAsia"/>
        </w:rPr>
        <w:t>12</w:t>
      </w:r>
      <w:r w:rsidR="00E372C8" w:rsidRPr="002E0948">
        <w:rPr>
          <w:rFonts w:hint="eastAsia"/>
        </w:rPr>
        <w:t>月底辦理</w:t>
      </w:r>
      <w:r w:rsidR="00E372C8" w:rsidRPr="002E0948">
        <w:rPr>
          <w:rFonts w:hint="eastAsia"/>
        </w:rPr>
        <w:t>1</w:t>
      </w:r>
      <w:r w:rsidR="00E372C8" w:rsidRPr="002E0948">
        <w:rPr>
          <w:rFonts w:hint="eastAsia"/>
        </w:rPr>
        <w:t>場學校諮詢會議。</w:t>
      </w:r>
      <w:bookmarkEnd w:id="12"/>
    </w:p>
    <w:p w14:paraId="665C6356" w14:textId="77777777" w:rsidR="000C02EB" w:rsidRPr="002E0948" w:rsidRDefault="000C02EB" w:rsidP="00B36D8D">
      <w:pPr>
        <w:pStyle w:val="22"/>
        <w:spacing w:before="190"/>
      </w:pPr>
      <w:r w:rsidRPr="002E0948">
        <w:rPr>
          <w:rFonts w:hint="eastAsia"/>
        </w:rPr>
        <w:t>111</w:t>
      </w:r>
      <w:r w:rsidRPr="002E0948">
        <w:rPr>
          <w:rFonts w:hint="eastAsia"/>
        </w:rPr>
        <w:t>年</w:t>
      </w:r>
      <w:r w:rsidRPr="002E0948">
        <w:rPr>
          <w:rFonts w:hint="eastAsia"/>
        </w:rPr>
        <w:t>1</w:t>
      </w:r>
      <w:r w:rsidRPr="002E0948">
        <w:rPr>
          <w:rFonts w:hint="eastAsia"/>
        </w:rPr>
        <w:t>月</w:t>
      </w:r>
      <w:r w:rsidRPr="002E0948">
        <w:rPr>
          <w:rFonts w:hint="eastAsia"/>
        </w:rPr>
        <w:t>11</w:t>
      </w:r>
      <w:r w:rsidRPr="002E0948">
        <w:rPr>
          <w:rFonts w:hint="eastAsia"/>
        </w:rPr>
        <w:t>日針對建立國際化之行政支持系統召開諮詢會，邀集學校副校長與國際長針對推動策略、績效指標、作法以及</w:t>
      </w:r>
      <w:proofErr w:type="gramStart"/>
      <w:r w:rsidRPr="002E0948">
        <w:rPr>
          <w:rFonts w:hint="eastAsia"/>
        </w:rPr>
        <w:t>與主冊結合</w:t>
      </w:r>
      <w:proofErr w:type="gramEnd"/>
      <w:r w:rsidRPr="002E0948">
        <w:rPr>
          <w:rFonts w:hint="eastAsia"/>
        </w:rPr>
        <w:t>機制等進行研商。</w:t>
      </w:r>
    </w:p>
    <w:p w14:paraId="015BB7E8" w14:textId="77777777" w:rsidR="002F0FFF" w:rsidRPr="002E0948" w:rsidRDefault="002F0FFF" w:rsidP="00B36D8D">
      <w:pPr>
        <w:pStyle w:val="22"/>
        <w:spacing w:before="190"/>
      </w:pPr>
      <w:r w:rsidRPr="002E0948">
        <w:rPr>
          <w:rFonts w:hint="eastAsia"/>
        </w:rPr>
        <w:t>111</w:t>
      </w:r>
      <w:r w:rsidRPr="002E0948">
        <w:rPr>
          <w:rFonts w:hint="eastAsia"/>
        </w:rPr>
        <w:t>年</w:t>
      </w:r>
      <w:r w:rsidRPr="002E0948">
        <w:rPr>
          <w:rFonts w:hint="eastAsia"/>
        </w:rPr>
        <w:t>1</w:t>
      </w:r>
      <w:r w:rsidRPr="002E0948">
        <w:rPr>
          <w:rFonts w:hint="eastAsia"/>
        </w:rPr>
        <w:t>月</w:t>
      </w:r>
      <w:r w:rsidRPr="002E0948">
        <w:rPr>
          <w:rFonts w:hint="eastAsia"/>
        </w:rPr>
        <w:t>26</w:t>
      </w:r>
      <w:r w:rsidRPr="002E0948">
        <w:rPr>
          <w:rFonts w:hint="eastAsia"/>
        </w:rPr>
        <w:t>日</w:t>
      </w:r>
      <w:r w:rsidR="009C6CF2" w:rsidRPr="002E0948">
        <w:rPr>
          <w:rFonts w:hint="eastAsia"/>
        </w:rPr>
        <w:t>及</w:t>
      </w:r>
      <w:r w:rsidR="009C6CF2" w:rsidRPr="002E0948">
        <w:rPr>
          <w:rFonts w:hint="eastAsia"/>
        </w:rPr>
        <w:t>4</w:t>
      </w:r>
      <w:r w:rsidR="009C6CF2" w:rsidRPr="002E0948">
        <w:rPr>
          <w:rFonts w:hint="eastAsia"/>
        </w:rPr>
        <w:t>月</w:t>
      </w:r>
      <w:r w:rsidR="009C6CF2" w:rsidRPr="002E0948">
        <w:rPr>
          <w:rFonts w:hint="eastAsia"/>
        </w:rPr>
        <w:t>20</w:t>
      </w:r>
      <w:r w:rsidR="009C6CF2" w:rsidRPr="002E0948">
        <w:rPr>
          <w:rFonts w:hint="eastAsia"/>
        </w:rPr>
        <w:t>日</w:t>
      </w:r>
      <w:r w:rsidRPr="002E0948">
        <w:rPr>
          <w:rFonts w:hint="eastAsia"/>
        </w:rPr>
        <w:t>邀集</w:t>
      </w:r>
      <w:proofErr w:type="gramStart"/>
      <w:r w:rsidRPr="002E0948">
        <w:rPr>
          <w:rFonts w:hint="eastAsia"/>
        </w:rPr>
        <w:t>主冊暨全校型</w:t>
      </w:r>
      <w:proofErr w:type="gramEnd"/>
      <w:r w:rsidRPr="002E0948">
        <w:rPr>
          <w:rFonts w:hint="eastAsia"/>
        </w:rPr>
        <w:t>計畫委員</w:t>
      </w:r>
      <w:r w:rsidR="009C6CF2" w:rsidRPr="002E0948">
        <w:rPr>
          <w:rFonts w:hint="eastAsia"/>
        </w:rPr>
        <w:t>，同年</w:t>
      </w:r>
      <w:r w:rsidR="00562926" w:rsidRPr="002E0948">
        <w:rPr>
          <w:rFonts w:hint="eastAsia"/>
        </w:rPr>
        <w:t>1</w:t>
      </w:r>
      <w:r w:rsidR="00562926" w:rsidRPr="002E0948">
        <w:rPr>
          <w:rFonts w:hint="eastAsia"/>
        </w:rPr>
        <w:t>月</w:t>
      </w:r>
      <w:r w:rsidR="00562926" w:rsidRPr="002E0948">
        <w:rPr>
          <w:rFonts w:hint="eastAsia"/>
        </w:rPr>
        <w:t>27</w:t>
      </w:r>
      <w:r w:rsidR="00562926" w:rsidRPr="002E0948">
        <w:rPr>
          <w:rFonts w:hint="eastAsia"/>
        </w:rPr>
        <w:t>日</w:t>
      </w:r>
      <w:r w:rsidR="009C6CF2" w:rsidRPr="002E0948">
        <w:rPr>
          <w:rFonts w:hint="eastAsia"/>
        </w:rPr>
        <w:t>及</w:t>
      </w:r>
      <w:r w:rsidR="009C6CF2" w:rsidRPr="002E0948">
        <w:rPr>
          <w:rFonts w:hint="eastAsia"/>
        </w:rPr>
        <w:t>4</w:t>
      </w:r>
      <w:r w:rsidR="009C6CF2" w:rsidRPr="002E0948">
        <w:rPr>
          <w:rFonts w:hint="eastAsia"/>
        </w:rPr>
        <w:t>月</w:t>
      </w:r>
      <w:r w:rsidR="009C6CF2" w:rsidRPr="002E0948">
        <w:rPr>
          <w:rFonts w:hint="eastAsia"/>
        </w:rPr>
        <w:t>6</w:t>
      </w:r>
      <w:r w:rsidR="009C6CF2" w:rsidRPr="002E0948">
        <w:rPr>
          <w:rFonts w:hint="eastAsia"/>
        </w:rPr>
        <w:t>日</w:t>
      </w:r>
      <w:r w:rsidR="00562926" w:rsidRPr="002E0948">
        <w:rPr>
          <w:rFonts w:hint="eastAsia"/>
        </w:rPr>
        <w:t>邀集</w:t>
      </w:r>
      <w:r w:rsidR="009C6CF2" w:rsidRPr="002E0948">
        <w:rPr>
          <w:rFonts w:hint="eastAsia"/>
        </w:rPr>
        <w:t>推動協調影響評估專案辦公室</w:t>
      </w:r>
      <w:r w:rsidRPr="002E0948">
        <w:rPr>
          <w:rFonts w:hint="eastAsia"/>
        </w:rPr>
        <w:t>，針對第二期推動策略、可行性與績效指標等整體規劃進行諮詢。</w:t>
      </w:r>
    </w:p>
    <w:p w14:paraId="36AAF4B5" w14:textId="77777777" w:rsidR="001D54D6" w:rsidRPr="002E0948" w:rsidRDefault="001D54D6" w:rsidP="001054FF">
      <w:pPr>
        <w:pStyle w:val="3"/>
      </w:pPr>
      <w:r w:rsidRPr="002E0948">
        <w:rPr>
          <w:rFonts w:hint="eastAsia"/>
        </w:rPr>
        <w:t>附冊（落實大學社會責任實踐計畫）</w:t>
      </w:r>
    </w:p>
    <w:p w14:paraId="577A8AC9" w14:textId="77777777" w:rsidR="008C54D7" w:rsidRPr="002E0948" w:rsidRDefault="008C54D7" w:rsidP="00A0779E">
      <w:pPr>
        <w:pStyle w:val="22"/>
        <w:spacing w:before="190"/>
      </w:pPr>
      <w:r w:rsidRPr="002E0948">
        <w:rPr>
          <w:rFonts w:hint="eastAsia"/>
        </w:rPr>
        <w:t>110</w:t>
      </w:r>
      <w:r w:rsidRPr="002E0948">
        <w:rPr>
          <w:rFonts w:hint="eastAsia"/>
        </w:rPr>
        <w:t>年</w:t>
      </w:r>
      <w:r w:rsidRPr="002E0948">
        <w:rPr>
          <w:rFonts w:hint="eastAsia"/>
        </w:rPr>
        <w:t>10</w:t>
      </w:r>
      <w:r w:rsidRPr="002E0948">
        <w:rPr>
          <w:rFonts w:hint="eastAsia"/>
        </w:rPr>
        <w:t>月</w:t>
      </w:r>
      <w:r w:rsidRPr="002E0948">
        <w:rPr>
          <w:rFonts w:hint="eastAsia"/>
        </w:rPr>
        <w:t>6</w:t>
      </w:r>
      <w:r w:rsidRPr="002E0948">
        <w:rPr>
          <w:rFonts w:hint="eastAsia"/>
        </w:rPr>
        <w:t>日、</w:t>
      </w:r>
      <w:r w:rsidRPr="002E0948">
        <w:rPr>
          <w:rFonts w:hint="eastAsia"/>
        </w:rPr>
        <w:t>11</w:t>
      </w:r>
      <w:r w:rsidRPr="002E0948">
        <w:rPr>
          <w:rFonts w:hint="eastAsia"/>
        </w:rPr>
        <w:t>月</w:t>
      </w:r>
      <w:r w:rsidRPr="002E0948">
        <w:rPr>
          <w:rFonts w:hint="eastAsia"/>
        </w:rPr>
        <w:t>29</w:t>
      </w:r>
      <w:r w:rsidRPr="002E0948">
        <w:rPr>
          <w:rFonts w:hint="eastAsia"/>
        </w:rPr>
        <w:t>日及</w:t>
      </w:r>
      <w:r w:rsidRPr="002E0948">
        <w:rPr>
          <w:rFonts w:hint="eastAsia"/>
        </w:rPr>
        <w:t>12</w:t>
      </w:r>
      <w:r w:rsidRPr="002E0948">
        <w:rPr>
          <w:rFonts w:hint="eastAsia"/>
        </w:rPr>
        <w:t>月</w:t>
      </w:r>
      <w:r w:rsidRPr="002E0948">
        <w:rPr>
          <w:rFonts w:hint="eastAsia"/>
        </w:rPr>
        <w:t>1</w:t>
      </w:r>
      <w:r w:rsidRPr="002E0948">
        <w:rPr>
          <w:rFonts w:hint="eastAsia"/>
        </w:rPr>
        <w:t>日針對計畫推動限制及推動策略、進階目標等整體規劃，共辦理</w:t>
      </w:r>
      <w:r w:rsidRPr="002E0948">
        <w:rPr>
          <w:rFonts w:hint="eastAsia"/>
        </w:rPr>
        <w:t>3</w:t>
      </w:r>
      <w:r w:rsidRPr="002E0948">
        <w:rPr>
          <w:rFonts w:hint="eastAsia"/>
        </w:rPr>
        <w:t>場大學社會責任推動中心分區輔導召集人諮詢會議。</w:t>
      </w:r>
    </w:p>
    <w:p w14:paraId="132B2DD2" w14:textId="77777777" w:rsidR="000F78F9" w:rsidRPr="002E0948" w:rsidRDefault="008C54D7" w:rsidP="00B36D8D">
      <w:pPr>
        <w:pStyle w:val="22"/>
        <w:spacing w:before="190"/>
      </w:pPr>
      <w:r w:rsidRPr="002E0948">
        <w:rPr>
          <w:rFonts w:hint="eastAsia"/>
        </w:rPr>
        <w:t>111</w:t>
      </w:r>
      <w:r w:rsidRPr="002E0948">
        <w:rPr>
          <w:rFonts w:hint="eastAsia"/>
        </w:rPr>
        <w:t>年</w:t>
      </w:r>
      <w:r w:rsidRPr="002E0948">
        <w:rPr>
          <w:rFonts w:hint="eastAsia"/>
        </w:rPr>
        <w:t>1</w:t>
      </w:r>
      <w:r w:rsidRPr="002E0948">
        <w:rPr>
          <w:rFonts w:hint="eastAsia"/>
        </w:rPr>
        <w:t>月</w:t>
      </w:r>
      <w:r w:rsidRPr="002E0948">
        <w:rPr>
          <w:rFonts w:hint="eastAsia"/>
        </w:rPr>
        <w:t>26</w:t>
      </w:r>
      <w:r w:rsidRPr="002E0948">
        <w:rPr>
          <w:rFonts w:hint="eastAsia"/>
        </w:rPr>
        <w:t>日針對大學社會責任實踐計畫進階目標、永續發展及校務發展特色等進行相關專家學者諮詢。</w:t>
      </w:r>
    </w:p>
    <w:p w14:paraId="7A897ADF" w14:textId="77777777" w:rsidR="001D54D6" w:rsidRPr="002E0948" w:rsidRDefault="001D54D6" w:rsidP="001054FF">
      <w:pPr>
        <w:pStyle w:val="3"/>
      </w:pPr>
      <w:r w:rsidRPr="002E0948">
        <w:rPr>
          <w:rFonts w:hint="eastAsia"/>
        </w:rPr>
        <w:t>附錄</w:t>
      </w:r>
      <w:r w:rsidR="002F0FFF" w:rsidRPr="002E0948">
        <w:rPr>
          <w:rFonts w:hint="eastAsia"/>
        </w:rPr>
        <w:t>一</w:t>
      </w:r>
      <w:proofErr w:type="gramStart"/>
      <w:r w:rsidRPr="002E0948">
        <w:rPr>
          <w:rFonts w:hint="eastAsia"/>
        </w:rPr>
        <w:t>（</w:t>
      </w:r>
      <w:proofErr w:type="gramEnd"/>
      <w:r w:rsidRPr="002E0948">
        <w:rPr>
          <w:rFonts w:hint="eastAsia"/>
        </w:rPr>
        <w:t>提升高教公共性：完善就學協助機制</w:t>
      </w:r>
      <w:proofErr w:type="gramStart"/>
      <w:r w:rsidRPr="002E0948">
        <w:rPr>
          <w:rFonts w:hint="eastAsia"/>
        </w:rPr>
        <w:t>）</w:t>
      </w:r>
      <w:proofErr w:type="gramEnd"/>
    </w:p>
    <w:p w14:paraId="073BB5F3" w14:textId="77777777" w:rsidR="00AD5AE0" w:rsidRPr="002E0948" w:rsidRDefault="00AD5AE0" w:rsidP="00B36D8D">
      <w:pPr>
        <w:pStyle w:val="22"/>
        <w:spacing w:before="190"/>
      </w:pPr>
      <w:r w:rsidRPr="002E0948">
        <w:rPr>
          <w:rFonts w:hint="eastAsia"/>
        </w:rPr>
        <w:t>110</w:t>
      </w:r>
      <w:r w:rsidRPr="002E0948">
        <w:rPr>
          <w:rFonts w:hint="eastAsia"/>
        </w:rPr>
        <w:t>年</w:t>
      </w:r>
      <w:r w:rsidRPr="002E0948">
        <w:rPr>
          <w:rFonts w:hint="eastAsia"/>
        </w:rPr>
        <w:t>10</w:t>
      </w:r>
      <w:r w:rsidRPr="002E0948">
        <w:rPr>
          <w:rFonts w:hint="eastAsia"/>
        </w:rPr>
        <w:t>月</w:t>
      </w:r>
      <w:r w:rsidRPr="002E0948">
        <w:rPr>
          <w:rFonts w:hint="eastAsia"/>
        </w:rPr>
        <w:t>19</w:t>
      </w:r>
      <w:r w:rsidRPr="002E0948">
        <w:rPr>
          <w:rFonts w:hint="eastAsia"/>
        </w:rPr>
        <w:t>日辦理大專校院完善就學協助機制工作坊會議，請各大專校院說明第一期執行成效並提供第二期推動方向與建議事項等作為第二期改進之參考，並於同年</w:t>
      </w:r>
      <w:r w:rsidRPr="002E0948">
        <w:rPr>
          <w:rFonts w:hint="eastAsia"/>
        </w:rPr>
        <w:t>10</w:t>
      </w:r>
      <w:r w:rsidRPr="002E0948">
        <w:rPr>
          <w:rFonts w:hint="eastAsia"/>
        </w:rPr>
        <w:t>月</w:t>
      </w:r>
      <w:r w:rsidRPr="002E0948">
        <w:rPr>
          <w:rFonts w:hint="eastAsia"/>
        </w:rPr>
        <w:t>22</w:t>
      </w:r>
      <w:r w:rsidRPr="002E0948">
        <w:rPr>
          <w:rFonts w:hint="eastAsia"/>
        </w:rPr>
        <w:t>日召開高教深耕計畫就學協助機制檢討與建議會議，</w:t>
      </w:r>
      <w:proofErr w:type="gramStart"/>
      <w:r w:rsidRPr="002E0948">
        <w:rPr>
          <w:rFonts w:hint="eastAsia"/>
        </w:rPr>
        <w:t>綜整審查</w:t>
      </w:r>
      <w:proofErr w:type="gramEnd"/>
      <w:r w:rsidRPr="002E0948">
        <w:rPr>
          <w:rFonts w:hint="eastAsia"/>
        </w:rPr>
        <w:t>委員建議事項，作為</w:t>
      </w:r>
      <w:proofErr w:type="gramStart"/>
      <w:r w:rsidRPr="002E0948">
        <w:rPr>
          <w:rFonts w:hint="eastAsia"/>
        </w:rPr>
        <w:t>研議</w:t>
      </w:r>
      <w:proofErr w:type="gramEnd"/>
      <w:r w:rsidRPr="002E0948">
        <w:rPr>
          <w:rFonts w:hint="eastAsia"/>
        </w:rPr>
        <w:t>本計畫第</w:t>
      </w:r>
      <w:r w:rsidRPr="002E0948">
        <w:rPr>
          <w:rFonts w:hint="eastAsia"/>
        </w:rPr>
        <w:t>2</w:t>
      </w:r>
      <w:r w:rsidRPr="002E0948">
        <w:rPr>
          <w:rFonts w:hint="eastAsia"/>
        </w:rPr>
        <w:t>期修正規劃之參考依據。</w:t>
      </w:r>
    </w:p>
    <w:p w14:paraId="18BFE559" w14:textId="77777777" w:rsidR="000F78F9" w:rsidRPr="002E0948" w:rsidRDefault="00AD5AE0" w:rsidP="00B36D8D">
      <w:pPr>
        <w:pStyle w:val="22"/>
        <w:spacing w:before="190"/>
      </w:pPr>
      <w:r w:rsidRPr="002E0948">
        <w:rPr>
          <w:rFonts w:hint="eastAsia"/>
        </w:rPr>
        <w:lastRenderedPageBreak/>
        <w:t>111</w:t>
      </w:r>
      <w:r w:rsidRPr="002E0948">
        <w:rPr>
          <w:rFonts w:hint="eastAsia"/>
        </w:rPr>
        <w:t>年</w:t>
      </w:r>
      <w:r w:rsidRPr="002E0948">
        <w:rPr>
          <w:rFonts w:hint="eastAsia"/>
        </w:rPr>
        <w:t>1</w:t>
      </w:r>
      <w:r w:rsidRPr="002E0948">
        <w:rPr>
          <w:rFonts w:hint="eastAsia"/>
        </w:rPr>
        <w:t>月</w:t>
      </w:r>
      <w:r w:rsidRPr="002E0948">
        <w:rPr>
          <w:rFonts w:hint="eastAsia"/>
        </w:rPr>
        <w:t>5</w:t>
      </w:r>
      <w:r w:rsidRPr="002E0948">
        <w:rPr>
          <w:rFonts w:hint="eastAsia"/>
        </w:rPr>
        <w:t>日、</w:t>
      </w:r>
      <w:r w:rsidRPr="002E0948">
        <w:rPr>
          <w:rFonts w:hint="eastAsia"/>
        </w:rPr>
        <w:t>10</w:t>
      </w:r>
      <w:r w:rsidRPr="002E0948">
        <w:rPr>
          <w:rFonts w:hint="eastAsia"/>
        </w:rPr>
        <w:t>及</w:t>
      </w:r>
      <w:r w:rsidRPr="002E0948">
        <w:rPr>
          <w:rFonts w:hint="eastAsia"/>
        </w:rPr>
        <w:t>11</w:t>
      </w:r>
      <w:r w:rsidRPr="002E0948">
        <w:rPr>
          <w:rFonts w:hint="eastAsia"/>
        </w:rPr>
        <w:t>日辦理</w:t>
      </w:r>
      <w:proofErr w:type="gramStart"/>
      <w:r w:rsidRPr="002E0948">
        <w:rPr>
          <w:rFonts w:hint="eastAsia"/>
        </w:rPr>
        <w:t>111</w:t>
      </w:r>
      <w:proofErr w:type="gramEnd"/>
      <w:r w:rsidRPr="002E0948">
        <w:rPr>
          <w:rFonts w:hint="eastAsia"/>
        </w:rPr>
        <w:t>年度計畫書書面審查會議，並針對第二期推動策略、績效指標、作法等向審查委員進行諮詢。</w:t>
      </w:r>
    </w:p>
    <w:p w14:paraId="14CE5868" w14:textId="77777777" w:rsidR="002F0FFF" w:rsidRPr="002E0948" w:rsidRDefault="002F0FFF" w:rsidP="002F0FFF">
      <w:pPr>
        <w:pStyle w:val="3"/>
      </w:pPr>
      <w:r w:rsidRPr="002E0948">
        <w:rPr>
          <w:rFonts w:hint="eastAsia"/>
        </w:rPr>
        <w:t>附錄二</w:t>
      </w:r>
      <w:proofErr w:type="gramStart"/>
      <w:r w:rsidRPr="002E0948">
        <w:rPr>
          <w:rFonts w:hint="eastAsia"/>
        </w:rPr>
        <w:t>（</w:t>
      </w:r>
      <w:proofErr w:type="gramEnd"/>
      <w:r w:rsidRPr="002E0948">
        <w:rPr>
          <w:rFonts w:hint="eastAsia"/>
        </w:rPr>
        <w:t>提升高教公共性：透過原住民族學生資源中心輔導原住民學生成效</w:t>
      </w:r>
      <w:proofErr w:type="gramStart"/>
      <w:r w:rsidRPr="002E0948">
        <w:rPr>
          <w:rFonts w:hint="eastAsia"/>
        </w:rPr>
        <w:t>）</w:t>
      </w:r>
      <w:proofErr w:type="gramEnd"/>
    </w:p>
    <w:p w14:paraId="4B2255C9" w14:textId="77777777" w:rsidR="000F78F9" w:rsidRPr="002E0948" w:rsidRDefault="00BD4A5C" w:rsidP="00B36D8D">
      <w:pPr>
        <w:pStyle w:val="22"/>
        <w:spacing w:before="190"/>
      </w:pPr>
      <w:r w:rsidRPr="002E0948">
        <w:rPr>
          <w:rFonts w:hint="eastAsia"/>
        </w:rPr>
        <w:t>110</w:t>
      </w:r>
      <w:r w:rsidRPr="002E0948">
        <w:rPr>
          <w:rFonts w:hint="eastAsia"/>
        </w:rPr>
        <w:t>年</w:t>
      </w:r>
      <w:r w:rsidRPr="002E0948">
        <w:rPr>
          <w:rFonts w:hint="eastAsia"/>
        </w:rPr>
        <w:t>10</w:t>
      </w:r>
      <w:r w:rsidRPr="002E0948">
        <w:rPr>
          <w:rFonts w:hint="eastAsia"/>
        </w:rPr>
        <w:t>月</w:t>
      </w:r>
      <w:r w:rsidRPr="002E0948">
        <w:rPr>
          <w:rFonts w:hint="eastAsia"/>
        </w:rPr>
        <w:t>8</w:t>
      </w:r>
      <w:r w:rsidRPr="002E0948">
        <w:rPr>
          <w:rFonts w:hint="eastAsia"/>
        </w:rPr>
        <w:t>日辦理大專校院區域原住民族學生資源中心（以下簡稱原資中心）工作圈會議，邀集北、中、南、東部及專科區域中心學校，進行計畫規劃方向及修正建議徵詢，並於同年</w:t>
      </w:r>
      <w:r w:rsidRPr="002E0948">
        <w:rPr>
          <w:rFonts w:hint="eastAsia"/>
        </w:rPr>
        <w:t>12</w:t>
      </w:r>
      <w:r w:rsidRPr="002E0948">
        <w:rPr>
          <w:rFonts w:hint="eastAsia"/>
        </w:rPr>
        <w:t>月</w:t>
      </w:r>
      <w:r w:rsidRPr="002E0948">
        <w:rPr>
          <w:rFonts w:hint="eastAsia"/>
        </w:rPr>
        <w:t>17</w:t>
      </w:r>
      <w:r w:rsidRPr="002E0948">
        <w:rPr>
          <w:rFonts w:hint="eastAsia"/>
        </w:rPr>
        <w:t>日辦理</w:t>
      </w:r>
      <w:proofErr w:type="gramStart"/>
      <w:r w:rsidRPr="002E0948">
        <w:rPr>
          <w:rFonts w:hint="eastAsia"/>
        </w:rPr>
        <w:t>全國原資中心</w:t>
      </w:r>
      <w:proofErr w:type="gramEnd"/>
      <w:r w:rsidRPr="002E0948">
        <w:rPr>
          <w:rFonts w:hint="eastAsia"/>
        </w:rPr>
        <w:t>主管聯席會議說明本部政策及分組議題討論。</w:t>
      </w:r>
    </w:p>
    <w:p w14:paraId="7F41EF36" w14:textId="77777777" w:rsidR="003257CB" w:rsidRPr="002E0948" w:rsidRDefault="001D54D6" w:rsidP="001054FF">
      <w:pPr>
        <w:pStyle w:val="3"/>
      </w:pPr>
      <w:proofErr w:type="gramStart"/>
      <w:r w:rsidRPr="002E0948">
        <w:rPr>
          <w:rFonts w:hint="eastAsia"/>
        </w:rPr>
        <w:t>全校型計畫</w:t>
      </w:r>
      <w:proofErr w:type="gramEnd"/>
    </w:p>
    <w:p w14:paraId="1F82D9BD" w14:textId="77777777" w:rsidR="001D54D6" w:rsidRPr="002E0948" w:rsidRDefault="002F0FFF" w:rsidP="00B36D8D">
      <w:pPr>
        <w:pStyle w:val="22"/>
        <w:spacing w:before="190"/>
      </w:pPr>
      <w:bookmarkStart w:id="13" w:name="_Hlk93481870"/>
      <w:r w:rsidRPr="002E0948">
        <w:rPr>
          <w:rFonts w:hint="eastAsia"/>
        </w:rPr>
        <w:t>110</w:t>
      </w:r>
      <w:r w:rsidRPr="002E0948">
        <w:rPr>
          <w:rFonts w:hint="eastAsia"/>
        </w:rPr>
        <w:t>年</w:t>
      </w:r>
      <w:r w:rsidR="001D54D6" w:rsidRPr="002E0948">
        <w:rPr>
          <w:rFonts w:hint="eastAsia"/>
        </w:rPr>
        <w:t>10</w:t>
      </w:r>
      <w:r w:rsidR="001D54D6" w:rsidRPr="002E0948">
        <w:rPr>
          <w:rFonts w:hint="eastAsia"/>
        </w:rPr>
        <w:t>月</w:t>
      </w:r>
      <w:r w:rsidR="00AA19DC" w:rsidRPr="002E0948">
        <w:rPr>
          <w:rFonts w:hint="eastAsia"/>
        </w:rPr>
        <w:t>7</w:t>
      </w:r>
      <w:r w:rsidR="001D54D6" w:rsidRPr="002E0948">
        <w:rPr>
          <w:rFonts w:hint="eastAsia"/>
        </w:rPr>
        <w:t>日</w:t>
      </w:r>
      <w:r w:rsidR="001618FB" w:rsidRPr="002E0948">
        <w:rPr>
          <w:rFonts w:hint="eastAsia"/>
        </w:rPr>
        <w:t>及</w:t>
      </w:r>
      <w:r w:rsidR="001618FB" w:rsidRPr="002E0948">
        <w:rPr>
          <w:rFonts w:hint="eastAsia"/>
        </w:rPr>
        <w:t>111</w:t>
      </w:r>
      <w:r w:rsidR="001618FB" w:rsidRPr="002E0948">
        <w:rPr>
          <w:rFonts w:hint="eastAsia"/>
        </w:rPr>
        <w:t>年</w:t>
      </w:r>
      <w:r w:rsidR="001618FB" w:rsidRPr="002E0948">
        <w:rPr>
          <w:rFonts w:hint="eastAsia"/>
        </w:rPr>
        <w:t>1</w:t>
      </w:r>
      <w:r w:rsidR="001618FB" w:rsidRPr="002E0948">
        <w:rPr>
          <w:rFonts w:hint="eastAsia"/>
        </w:rPr>
        <w:t>月</w:t>
      </w:r>
      <w:r w:rsidR="001618FB" w:rsidRPr="002E0948">
        <w:rPr>
          <w:rFonts w:hint="eastAsia"/>
        </w:rPr>
        <w:t>26</w:t>
      </w:r>
      <w:r w:rsidR="001618FB" w:rsidRPr="002E0948">
        <w:rPr>
          <w:rFonts w:hint="eastAsia"/>
        </w:rPr>
        <w:t>日</w:t>
      </w:r>
      <w:r w:rsidR="00AA19DC" w:rsidRPr="002E0948">
        <w:rPr>
          <w:rFonts w:hint="eastAsia"/>
        </w:rPr>
        <w:t>辦理</w:t>
      </w:r>
      <w:r w:rsidR="001618FB" w:rsidRPr="002E0948">
        <w:rPr>
          <w:rFonts w:hint="eastAsia"/>
        </w:rPr>
        <w:t>2</w:t>
      </w:r>
      <w:r w:rsidR="00AA19DC" w:rsidRPr="002E0948">
        <w:rPr>
          <w:rFonts w:hint="eastAsia"/>
        </w:rPr>
        <w:t>場專家學者諮詢會，並於同年</w:t>
      </w:r>
      <w:r w:rsidR="00AA19DC" w:rsidRPr="002E0948">
        <w:rPr>
          <w:rFonts w:hint="eastAsia"/>
        </w:rPr>
        <w:t>1</w:t>
      </w:r>
      <w:r w:rsidR="00AA19DC" w:rsidRPr="002E0948">
        <w:t>0</w:t>
      </w:r>
      <w:r w:rsidR="00AA19DC" w:rsidRPr="002E0948">
        <w:rPr>
          <w:rFonts w:hint="eastAsia"/>
        </w:rPr>
        <w:t>月</w:t>
      </w:r>
      <w:r w:rsidR="00AA19DC" w:rsidRPr="002E0948">
        <w:rPr>
          <w:rFonts w:hint="eastAsia"/>
        </w:rPr>
        <w:t>2</w:t>
      </w:r>
      <w:r w:rsidR="00AA19DC" w:rsidRPr="002E0948">
        <w:t>0</w:t>
      </w:r>
      <w:r w:rsidR="00AA19DC" w:rsidRPr="002E0948">
        <w:rPr>
          <w:rFonts w:hint="eastAsia"/>
        </w:rPr>
        <w:t>日</w:t>
      </w:r>
      <w:r w:rsidR="001D54D6" w:rsidRPr="002E0948">
        <w:rPr>
          <w:rFonts w:hint="eastAsia"/>
        </w:rPr>
        <w:t>辦理</w:t>
      </w:r>
      <w:r w:rsidR="001618FB" w:rsidRPr="002E0948">
        <w:t>1</w:t>
      </w:r>
      <w:r w:rsidR="001D54D6" w:rsidRPr="002E0948">
        <w:rPr>
          <w:rFonts w:hint="eastAsia"/>
        </w:rPr>
        <w:t>場學校諮詢會。</w:t>
      </w:r>
      <w:bookmarkEnd w:id="13"/>
    </w:p>
    <w:p w14:paraId="79E7E985" w14:textId="77777777" w:rsidR="001D54D6" w:rsidRPr="002E0948" w:rsidRDefault="001D54D6" w:rsidP="001054FF">
      <w:pPr>
        <w:pStyle w:val="3"/>
      </w:pPr>
      <w:r w:rsidRPr="002E0948">
        <w:rPr>
          <w:rFonts w:hint="eastAsia"/>
        </w:rPr>
        <w:t>特色領域研究中心計畫</w:t>
      </w:r>
    </w:p>
    <w:p w14:paraId="50F6868E" w14:textId="77777777" w:rsidR="00A50BCD" w:rsidRPr="002E0948" w:rsidRDefault="00A50BCD" w:rsidP="00A0779E">
      <w:pPr>
        <w:pStyle w:val="22"/>
        <w:spacing w:before="190"/>
      </w:pPr>
      <w:r w:rsidRPr="002E0948">
        <w:rPr>
          <w:rFonts w:hint="eastAsia"/>
        </w:rPr>
        <w:t>110</w:t>
      </w:r>
      <w:r w:rsidRPr="002E0948">
        <w:rPr>
          <w:rFonts w:hint="eastAsia"/>
        </w:rPr>
        <w:t>年</w:t>
      </w:r>
      <w:r w:rsidRPr="002E0948">
        <w:rPr>
          <w:rFonts w:hint="eastAsia"/>
        </w:rPr>
        <w:t>10</w:t>
      </w:r>
      <w:r w:rsidRPr="002E0948">
        <w:rPr>
          <w:rFonts w:hint="eastAsia"/>
        </w:rPr>
        <w:t>月</w:t>
      </w:r>
      <w:r w:rsidRPr="002E0948">
        <w:rPr>
          <w:rFonts w:hint="eastAsia"/>
        </w:rPr>
        <w:t>28</w:t>
      </w:r>
      <w:r w:rsidRPr="002E0948">
        <w:rPr>
          <w:rFonts w:hint="eastAsia"/>
        </w:rPr>
        <w:t>日辦理</w:t>
      </w:r>
      <w:r w:rsidRPr="002E0948">
        <w:rPr>
          <w:rFonts w:hint="eastAsia"/>
        </w:rPr>
        <w:t>1</w:t>
      </w:r>
      <w:r w:rsidRPr="002E0948">
        <w:rPr>
          <w:rFonts w:hint="eastAsia"/>
        </w:rPr>
        <w:t>場專家學者諮詢會，並於同年</w:t>
      </w:r>
      <w:r w:rsidRPr="002E0948">
        <w:rPr>
          <w:rFonts w:hint="eastAsia"/>
        </w:rPr>
        <w:t>11</w:t>
      </w:r>
      <w:r w:rsidRPr="002E0948">
        <w:rPr>
          <w:rFonts w:hint="eastAsia"/>
        </w:rPr>
        <w:t>月</w:t>
      </w:r>
      <w:r w:rsidRPr="002E0948">
        <w:rPr>
          <w:rFonts w:hint="eastAsia"/>
        </w:rPr>
        <w:t>29</w:t>
      </w:r>
      <w:r w:rsidRPr="002E0948">
        <w:rPr>
          <w:rFonts w:hint="eastAsia"/>
        </w:rPr>
        <w:t>日辦理</w:t>
      </w:r>
      <w:r w:rsidRPr="002E0948">
        <w:rPr>
          <w:rFonts w:hint="eastAsia"/>
        </w:rPr>
        <w:t>1</w:t>
      </w:r>
      <w:r w:rsidRPr="002E0948">
        <w:rPr>
          <w:rFonts w:hint="eastAsia"/>
        </w:rPr>
        <w:t>場學校諮詢會。</w:t>
      </w:r>
    </w:p>
    <w:p w14:paraId="1C94DD84" w14:textId="77777777" w:rsidR="00BF0436" w:rsidRPr="002E0948" w:rsidRDefault="00BF0436" w:rsidP="00BF0436">
      <w:pPr>
        <w:pStyle w:val="1"/>
      </w:pPr>
      <w:bookmarkStart w:id="14" w:name="_Toc104155459"/>
      <w:r w:rsidRPr="002E0948">
        <w:rPr>
          <w:rFonts w:hint="eastAsia"/>
        </w:rPr>
        <w:lastRenderedPageBreak/>
        <w:t>計畫目標</w:t>
      </w:r>
      <w:bookmarkEnd w:id="14"/>
    </w:p>
    <w:p w14:paraId="1602C1F6" w14:textId="77777777" w:rsidR="007300EA" w:rsidRPr="002E0948" w:rsidRDefault="00BF0436" w:rsidP="00B36D8D">
      <w:pPr>
        <w:spacing w:before="190"/>
      </w:pPr>
      <w:r w:rsidRPr="002E0948">
        <w:rPr>
          <w:rFonts w:hint="eastAsia"/>
        </w:rPr>
        <w:t>第一期（</w:t>
      </w:r>
      <w:r w:rsidRPr="002E0948">
        <w:rPr>
          <w:rFonts w:hint="eastAsia"/>
        </w:rPr>
        <w:t>107-111</w:t>
      </w:r>
      <w:r w:rsidRPr="002E0948">
        <w:rPr>
          <w:rFonts w:hint="eastAsia"/>
        </w:rPr>
        <w:t>年）高等教育深耕計畫</w:t>
      </w:r>
      <w:r w:rsidR="002F0FFF" w:rsidRPr="002E0948">
        <w:rPr>
          <w:rFonts w:hint="eastAsia"/>
        </w:rPr>
        <w:t>以</w:t>
      </w:r>
      <w:r w:rsidRPr="002E0948">
        <w:rPr>
          <w:rFonts w:hint="eastAsia"/>
        </w:rPr>
        <w:t>「發展大學多元特色、培育新世代優質人才」</w:t>
      </w:r>
      <w:r w:rsidR="002F0FFF" w:rsidRPr="002E0948">
        <w:rPr>
          <w:rFonts w:hint="eastAsia"/>
        </w:rPr>
        <w:t>為願景</w:t>
      </w:r>
      <w:r w:rsidRPr="002E0948">
        <w:rPr>
          <w:rFonts w:hint="eastAsia"/>
        </w:rPr>
        <w:t>，</w:t>
      </w:r>
      <w:r w:rsidR="002F0FFF" w:rsidRPr="002E0948">
        <w:rPr>
          <w:rFonts w:hint="eastAsia"/>
        </w:rPr>
        <w:t>經</w:t>
      </w:r>
      <w:r w:rsidR="002F0FFF" w:rsidRPr="002E0948">
        <w:rPr>
          <w:rFonts w:hint="eastAsia"/>
        </w:rPr>
        <w:t>150</w:t>
      </w:r>
      <w:r w:rsidR="002F0FFF" w:rsidRPr="002E0948">
        <w:rPr>
          <w:rFonts w:hint="eastAsia"/>
        </w:rPr>
        <w:t>餘所大專校院</w:t>
      </w:r>
      <w:r w:rsidR="002F0FFF" w:rsidRPr="002E0948">
        <w:rPr>
          <w:rFonts w:hint="eastAsia"/>
        </w:rPr>
        <w:t>4</w:t>
      </w:r>
      <w:r w:rsidR="002F0FFF" w:rsidRPr="002E0948">
        <w:rPr>
          <w:rFonts w:hint="eastAsia"/>
        </w:rPr>
        <w:t>餘年之</w:t>
      </w:r>
      <w:r w:rsidRPr="002E0948">
        <w:rPr>
          <w:rFonts w:hint="eastAsia"/>
        </w:rPr>
        <w:t>推動，可發現</w:t>
      </w:r>
      <w:r w:rsidR="007300EA" w:rsidRPr="002E0948">
        <w:rPr>
          <w:rFonts w:hint="eastAsia"/>
        </w:rPr>
        <w:t>因「</w:t>
      </w:r>
      <w:r w:rsidRPr="002E0948">
        <w:rPr>
          <w:rFonts w:hint="eastAsia"/>
        </w:rPr>
        <w:t>發展學校特色</w:t>
      </w:r>
      <w:r w:rsidR="007300EA" w:rsidRPr="002E0948">
        <w:rPr>
          <w:rFonts w:hint="eastAsia"/>
        </w:rPr>
        <w:t>」列</w:t>
      </w:r>
      <w:r w:rsidRPr="002E0948">
        <w:rPr>
          <w:rFonts w:hint="eastAsia"/>
        </w:rPr>
        <w:t>為計畫四大面向之一，</w:t>
      </w:r>
      <w:r w:rsidR="007300EA" w:rsidRPr="002E0948">
        <w:rPr>
          <w:rFonts w:hint="eastAsia"/>
        </w:rPr>
        <w:t>大學</w:t>
      </w:r>
      <w:r w:rsidRPr="002E0948">
        <w:rPr>
          <w:rFonts w:hint="eastAsia"/>
        </w:rPr>
        <w:t>已</w:t>
      </w:r>
      <w:r w:rsidR="007300EA" w:rsidRPr="002E0948">
        <w:rPr>
          <w:rFonts w:hint="eastAsia"/>
        </w:rPr>
        <w:t>開始</w:t>
      </w:r>
      <w:r w:rsidRPr="002E0948">
        <w:rPr>
          <w:rFonts w:hint="eastAsia"/>
        </w:rPr>
        <w:t>重視發展特色對於學校永續經營之重要性，</w:t>
      </w:r>
      <w:r w:rsidR="007300EA" w:rsidRPr="002E0948">
        <w:rPr>
          <w:rFonts w:hint="eastAsia"/>
        </w:rPr>
        <w:t>並逐漸改善趨同化發展之現象。</w:t>
      </w:r>
    </w:p>
    <w:p w14:paraId="02D7A5E8" w14:textId="77777777" w:rsidR="00BF0436" w:rsidRPr="002E0948" w:rsidRDefault="00BF0436" w:rsidP="00B36D8D">
      <w:pPr>
        <w:spacing w:before="190"/>
      </w:pPr>
      <w:r w:rsidRPr="002E0948">
        <w:rPr>
          <w:rFonts w:hint="eastAsia"/>
        </w:rPr>
        <w:t>在第一期將屆進入第二期（</w:t>
      </w:r>
      <w:r w:rsidRPr="002E0948">
        <w:rPr>
          <w:rFonts w:hint="eastAsia"/>
        </w:rPr>
        <w:t>112-116</w:t>
      </w:r>
      <w:r w:rsidRPr="002E0948">
        <w:rPr>
          <w:rFonts w:hint="eastAsia"/>
        </w:rPr>
        <w:t>年）之際，本計畫</w:t>
      </w:r>
      <w:r w:rsidR="007300EA" w:rsidRPr="002E0948">
        <w:rPr>
          <w:rFonts w:hint="eastAsia"/>
        </w:rPr>
        <w:t>將延續</w:t>
      </w:r>
      <w:r w:rsidRPr="002E0948">
        <w:rPr>
          <w:rFonts w:hint="eastAsia"/>
        </w:rPr>
        <w:t>基礎，</w:t>
      </w:r>
      <w:proofErr w:type="gramStart"/>
      <w:r w:rsidRPr="002E0948">
        <w:rPr>
          <w:rFonts w:hint="eastAsia"/>
        </w:rPr>
        <w:t>第二期願景</w:t>
      </w:r>
      <w:proofErr w:type="gramEnd"/>
      <w:r w:rsidRPr="002E0948">
        <w:rPr>
          <w:rFonts w:hint="eastAsia"/>
        </w:rPr>
        <w:t>滾動修正為「型塑具備明確定位及優勢特色之大學，培育符應未來需求及國家發展之人才」</w:t>
      </w:r>
      <w:r w:rsidR="007300EA" w:rsidRPr="002E0948">
        <w:rPr>
          <w:rFonts w:hint="eastAsia"/>
        </w:rPr>
        <w:t>，在</w:t>
      </w:r>
      <w:r w:rsidRPr="002E0948">
        <w:rPr>
          <w:rFonts w:hint="eastAsia"/>
        </w:rPr>
        <w:t>「型塑具備明確定位及優勢特色之大學」方面，本部期待引導大學呼應聯合國</w:t>
      </w:r>
      <w:r w:rsidRPr="002E0948">
        <w:rPr>
          <w:rFonts w:hint="eastAsia"/>
        </w:rPr>
        <w:t>2015</w:t>
      </w:r>
      <w:r w:rsidRPr="002E0948">
        <w:rPr>
          <w:rFonts w:hint="eastAsia"/>
        </w:rPr>
        <w:t>年訂定之</w:t>
      </w:r>
      <w:r w:rsidRPr="002E0948">
        <w:rPr>
          <w:rFonts w:hint="eastAsia"/>
        </w:rPr>
        <w:t>17</w:t>
      </w:r>
      <w:r w:rsidRPr="002E0948">
        <w:rPr>
          <w:rFonts w:hint="eastAsia"/>
        </w:rPr>
        <w:t>項永續發展目標（</w:t>
      </w:r>
      <w:r w:rsidRPr="002E0948">
        <w:rPr>
          <w:rFonts w:hint="eastAsia"/>
        </w:rPr>
        <w:t>Sustainable Development Goals, SDGs</w:t>
      </w:r>
      <w:r w:rsidRPr="002E0948">
        <w:rPr>
          <w:rFonts w:hint="eastAsia"/>
        </w:rPr>
        <w:t>）以及我國</w:t>
      </w:r>
      <w:r w:rsidRPr="002E0948">
        <w:rPr>
          <w:rFonts w:hint="eastAsia"/>
        </w:rPr>
        <w:t>2019</w:t>
      </w:r>
      <w:r w:rsidRPr="002E0948">
        <w:rPr>
          <w:rFonts w:hint="eastAsia"/>
        </w:rPr>
        <w:t>年訂定之</w:t>
      </w:r>
      <w:r w:rsidRPr="002E0948">
        <w:rPr>
          <w:rFonts w:hint="eastAsia"/>
        </w:rPr>
        <w:t>18</w:t>
      </w:r>
      <w:r w:rsidRPr="002E0948">
        <w:rPr>
          <w:rFonts w:hint="eastAsia"/>
        </w:rPr>
        <w:t>項臺灣永續發展核心目標，協助大學基於自我定位進而依據優勢特色領域進行發展，</w:t>
      </w:r>
      <w:r w:rsidR="007300EA" w:rsidRPr="002E0948">
        <w:rPr>
          <w:rFonts w:hint="eastAsia"/>
        </w:rPr>
        <w:t>以永續發展的理念定位出更加明確與精準的大學圖像，在</w:t>
      </w:r>
      <w:r w:rsidRPr="002E0948">
        <w:rPr>
          <w:rFonts w:hint="eastAsia"/>
        </w:rPr>
        <w:t>「培育符應未來需求及國家發展之人才」方面，</w:t>
      </w:r>
      <w:r w:rsidR="007300EA" w:rsidRPr="002E0948">
        <w:rPr>
          <w:rFonts w:hint="eastAsia"/>
        </w:rPr>
        <w:t>則</w:t>
      </w:r>
      <w:r w:rsidRPr="002E0948">
        <w:rPr>
          <w:rFonts w:hint="eastAsia"/>
        </w:rPr>
        <w:t>著眼於當前國際化與產業快速變遷的趨勢，</w:t>
      </w:r>
      <w:r w:rsidR="004E7134" w:rsidRPr="002E0948">
        <w:rPr>
          <w:rFonts w:hint="eastAsia"/>
        </w:rPr>
        <w:t>將強調</w:t>
      </w:r>
      <w:r w:rsidRPr="002E0948">
        <w:rPr>
          <w:rFonts w:hint="eastAsia"/>
        </w:rPr>
        <w:t>提升高教人才培育與國家發展需求的對接程度，培養能因應未來社會及國家所用之人才。</w:t>
      </w:r>
      <w:r w:rsidR="004E7134" w:rsidRPr="002E0948">
        <w:rPr>
          <w:rFonts w:hint="eastAsia"/>
        </w:rPr>
        <w:t>針對計畫願景</w:t>
      </w:r>
      <w:r w:rsidRPr="002E0948">
        <w:rPr>
          <w:rFonts w:hint="eastAsia"/>
        </w:rPr>
        <w:t>構想分別說明如下。</w:t>
      </w:r>
    </w:p>
    <w:p w14:paraId="260456DA" w14:textId="77777777" w:rsidR="00BF0436" w:rsidRPr="002E0948" w:rsidRDefault="00BF0436" w:rsidP="00B36D8D">
      <w:pPr>
        <w:pStyle w:val="2"/>
        <w:numPr>
          <w:ilvl w:val="1"/>
          <w:numId w:val="7"/>
        </w:numPr>
        <w:spacing w:before="190"/>
      </w:pPr>
      <w:bookmarkStart w:id="15" w:name="_Toc104155460"/>
      <w:r w:rsidRPr="002E0948">
        <w:rPr>
          <w:rFonts w:hint="eastAsia"/>
        </w:rPr>
        <w:t>型塑具備明確定位及優勢特色之大學</w:t>
      </w:r>
      <w:bookmarkEnd w:id="15"/>
    </w:p>
    <w:p w14:paraId="0F84AB10" w14:textId="77777777" w:rsidR="00BF0436" w:rsidRPr="002E0948" w:rsidRDefault="00BF0436" w:rsidP="00B36D8D">
      <w:pPr>
        <w:spacing w:before="190"/>
      </w:pPr>
      <w:r w:rsidRPr="002E0948">
        <w:rPr>
          <w:rFonts w:hint="eastAsia"/>
        </w:rPr>
        <w:t>為使大學發展自我特色，將引導學校以螺旋式發展的概念規劃第二期計畫，亦即學校欲聚焦發展的特色應成為計畫推動之核心，環繞著此核心開展各項具體措施，並將過去推動成果作為基礎，向上持續精進提升。</w:t>
      </w:r>
    </w:p>
    <w:p w14:paraId="6FA34253" w14:textId="77777777" w:rsidR="00BF0436" w:rsidRPr="002E0948" w:rsidRDefault="00BF0436" w:rsidP="00B36D8D">
      <w:pPr>
        <w:spacing w:before="190"/>
      </w:pPr>
      <w:r w:rsidRPr="002E0948">
        <w:rPr>
          <w:rFonts w:hint="eastAsia"/>
        </w:rPr>
        <w:t>因此，第一期計畫中發展學校特色、落實教學創新、善盡社會責任與提升高教</w:t>
      </w:r>
      <w:proofErr w:type="gramStart"/>
      <w:r w:rsidRPr="002E0948">
        <w:rPr>
          <w:rFonts w:hint="eastAsia"/>
        </w:rPr>
        <w:t>公共性同屬於</w:t>
      </w:r>
      <w:proofErr w:type="gramEnd"/>
      <w:r w:rsidRPr="002E0948">
        <w:rPr>
          <w:rFonts w:hint="eastAsia"/>
        </w:rPr>
        <w:t>四大主軸面向，第二期計畫則強調學</w:t>
      </w:r>
      <w:r w:rsidRPr="002E0948">
        <w:rPr>
          <w:rFonts w:hint="eastAsia"/>
        </w:rPr>
        <w:lastRenderedPageBreak/>
        <w:t>校應先確立自身定位並自我型塑大學優勢，據以提出人才培養藍圖，並參考</w:t>
      </w:r>
      <w:r w:rsidRPr="002E0948">
        <w:rPr>
          <w:rFonts w:hint="eastAsia"/>
        </w:rPr>
        <w:t>SDGs</w:t>
      </w:r>
      <w:r w:rsidRPr="002E0948">
        <w:rPr>
          <w:rFonts w:hint="eastAsia"/>
        </w:rPr>
        <w:t>理念訂定</w:t>
      </w:r>
      <w:proofErr w:type="gramStart"/>
      <w:r w:rsidRPr="002E0948">
        <w:rPr>
          <w:rFonts w:hint="eastAsia"/>
        </w:rPr>
        <w:t>有助永</w:t>
      </w:r>
      <w:proofErr w:type="gramEnd"/>
      <w:r w:rsidRPr="002E0948">
        <w:rPr>
          <w:rFonts w:hint="eastAsia"/>
        </w:rPr>
        <w:t>續發展的教學研究策略，且各項策略應確實結合</w:t>
      </w:r>
      <w:r w:rsidR="004E7134" w:rsidRPr="002E0948">
        <w:rPr>
          <w:rFonts w:hint="eastAsia"/>
        </w:rPr>
        <w:t>自身優勢設定</w:t>
      </w:r>
      <w:r w:rsidRPr="002E0948">
        <w:rPr>
          <w:rFonts w:hint="eastAsia"/>
        </w:rPr>
        <w:t>。</w:t>
      </w:r>
    </w:p>
    <w:p w14:paraId="65346F39" w14:textId="77777777" w:rsidR="00BF0436" w:rsidRPr="002E0948" w:rsidRDefault="00BF0436" w:rsidP="00B36D8D">
      <w:pPr>
        <w:spacing w:before="190"/>
      </w:pPr>
      <w:r w:rsidRPr="002E0948">
        <w:rPr>
          <w:rFonts w:hint="eastAsia"/>
        </w:rPr>
        <w:t>舉例而言，若學校評估自身已具備國際水準的教學研究能量，以接軌國際、全球鏈結為定位，例如結合研究與教學以實踐「</w:t>
      </w:r>
      <w:r w:rsidRPr="002E0948">
        <w:rPr>
          <w:rFonts w:hint="eastAsia"/>
        </w:rPr>
        <w:t>SDG 3</w:t>
      </w:r>
      <w:r w:rsidRPr="002E0948">
        <w:rPr>
          <w:rFonts w:hint="eastAsia"/>
        </w:rPr>
        <w:t>健康與福祉」，進而回饋臺灣與影響國際；對於已具備紮實研究研發能量的學校，可思考如何深化與產業合作以實踐「</w:t>
      </w:r>
      <w:r w:rsidRPr="002E0948">
        <w:rPr>
          <w:rFonts w:hint="eastAsia"/>
        </w:rPr>
        <w:t>SDG 9</w:t>
      </w:r>
      <w:r w:rsidRPr="002E0948">
        <w:rPr>
          <w:rFonts w:hint="eastAsia"/>
        </w:rPr>
        <w:t>產業、創新與基礎建設」，培養國家與重點產業所需高階專業人才；或者對於致力發展大學社會責任之學校，可發展「</w:t>
      </w:r>
      <w:r w:rsidRPr="002E0948">
        <w:rPr>
          <w:rFonts w:hint="eastAsia"/>
        </w:rPr>
        <w:t>SDG 11</w:t>
      </w:r>
      <w:r w:rsidRPr="002E0948">
        <w:rPr>
          <w:rFonts w:hint="eastAsia"/>
        </w:rPr>
        <w:t>永續城市與社區」，強化在地連結。</w:t>
      </w:r>
    </w:p>
    <w:p w14:paraId="279BCE53" w14:textId="77777777" w:rsidR="00BF0436" w:rsidRPr="002E0948" w:rsidRDefault="00BF0436" w:rsidP="00B36D8D">
      <w:pPr>
        <w:pStyle w:val="2"/>
        <w:spacing w:before="190"/>
      </w:pPr>
      <w:bookmarkStart w:id="16" w:name="_Toc104155461"/>
      <w:r w:rsidRPr="002E0948">
        <w:rPr>
          <w:rFonts w:hint="eastAsia"/>
        </w:rPr>
        <w:t>培育符應未來需求及國家發展之人才</w:t>
      </w:r>
      <w:bookmarkEnd w:id="16"/>
    </w:p>
    <w:p w14:paraId="1F472038" w14:textId="77777777" w:rsidR="00BF0436" w:rsidRPr="002E0948" w:rsidRDefault="00BF0436" w:rsidP="00B36D8D">
      <w:pPr>
        <w:spacing w:before="190"/>
      </w:pPr>
      <w:r w:rsidRPr="002E0948">
        <w:rPr>
          <w:rFonts w:hint="eastAsia"/>
        </w:rPr>
        <w:t>聯合國為落實永續發展目標，聯合國教育科學及文化組織（</w:t>
      </w:r>
      <w:r w:rsidRPr="002E0948">
        <w:rPr>
          <w:rFonts w:hint="eastAsia"/>
        </w:rPr>
        <w:t>UNESCO</w:t>
      </w:r>
      <w:r w:rsidRPr="002E0948">
        <w:rPr>
          <w:rFonts w:hint="eastAsia"/>
        </w:rPr>
        <w:t>）於</w:t>
      </w:r>
      <w:r w:rsidRPr="002E0948">
        <w:rPr>
          <w:rFonts w:hint="eastAsia"/>
        </w:rPr>
        <w:t>2017</w:t>
      </w:r>
      <w:r w:rsidRPr="002E0948">
        <w:rPr>
          <w:rFonts w:hint="eastAsia"/>
        </w:rPr>
        <w:t>年發布</w:t>
      </w:r>
      <w:proofErr w:type="gramStart"/>
      <w:r w:rsidRPr="002E0948">
        <w:rPr>
          <w:rFonts w:hint="eastAsia"/>
        </w:rPr>
        <w:t>《</w:t>
      </w:r>
      <w:proofErr w:type="gramEnd"/>
      <w:r w:rsidRPr="002E0948">
        <w:rPr>
          <w:rFonts w:hint="eastAsia"/>
        </w:rPr>
        <w:t>教育促進實現可持續發展目標：學習目標</w:t>
      </w:r>
      <w:proofErr w:type="gramStart"/>
      <w:r w:rsidRPr="002E0948">
        <w:rPr>
          <w:rFonts w:hint="eastAsia"/>
        </w:rPr>
        <w:t>》</w:t>
      </w:r>
      <w:proofErr w:type="gramEnd"/>
      <w:r w:rsidRPr="002E0948">
        <w:rPr>
          <w:rFonts w:hint="eastAsia"/>
        </w:rPr>
        <w:t>（</w:t>
      </w:r>
      <w:r w:rsidRPr="002E0948">
        <w:rPr>
          <w:rFonts w:hint="eastAsia"/>
        </w:rPr>
        <w:t>Education for Sustainable Development Goals: Learning objectives</w:t>
      </w:r>
      <w:proofErr w:type="gramStart"/>
      <w:r w:rsidRPr="002E0948">
        <w:rPr>
          <w:rFonts w:hint="eastAsia"/>
        </w:rPr>
        <w:t>）</w:t>
      </w:r>
      <w:proofErr w:type="gramEnd"/>
      <w:r w:rsidRPr="002E0948">
        <w:rPr>
          <w:rFonts w:hint="eastAsia"/>
        </w:rPr>
        <w:t>，指出教育不僅只是</w:t>
      </w:r>
      <w:r w:rsidRPr="002E0948">
        <w:rPr>
          <w:rFonts w:hint="eastAsia"/>
        </w:rPr>
        <w:t>17</w:t>
      </w:r>
      <w:r w:rsidRPr="002E0948">
        <w:rPr>
          <w:rFonts w:hint="eastAsia"/>
        </w:rPr>
        <w:t>項</w:t>
      </w:r>
      <w:r w:rsidRPr="002E0948">
        <w:rPr>
          <w:rFonts w:hint="eastAsia"/>
        </w:rPr>
        <w:t>SDGs</w:t>
      </w:r>
      <w:r w:rsidRPr="002E0948">
        <w:rPr>
          <w:rFonts w:hint="eastAsia"/>
        </w:rPr>
        <w:t>的目標之一（</w:t>
      </w:r>
      <w:r w:rsidRPr="002E0948">
        <w:rPr>
          <w:rFonts w:hint="eastAsia"/>
        </w:rPr>
        <w:t>SDG 4</w:t>
      </w:r>
      <w:r w:rsidRPr="002E0948">
        <w:rPr>
          <w:rFonts w:hint="eastAsia"/>
        </w:rPr>
        <w:t>優質教育），教育更是促成所有</w:t>
      </w:r>
      <w:r w:rsidRPr="002E0948">
        <w:rPr>
          <w:rFonts w:hint="eastAsia"/>
        </w:rPr>
        <w:t>SDGs</w:t>
      </w:r>
      <w:r w:rsidRPr="002E0948">
        <w:rPr>
          <w:rFonts w:hint="eastAsia"/>
        </w:rPr>
        <w:t>實現的關鍵要素。</w:t>
      </w:r>
    </w:p>
    <w:p w14:paraId="06ABC490" w14:textId="77777777" w:rsidR="00BF0436" w:rsidRPr="002E0948" w:rsidRDefault="00BF0436" w:rsidP="00B36D8D">
      <w:pPr>
        <w:spacing w:before="190"/>
      </w:pPr>
      <w:r w:rsidRPr="002E0948">
        <w:rPr>
          <w:rFonts w:hint="eastAsia"/>
        </w:rPr>
        <w:t>UNESCO</w:t>
      </w:r>
      <w:r w:rsidRPr="002E0948">
        <w:rPr>
          <w:rFonts w:hint="eastAsia"/>
        </w:rPr>
        <w:t>提倡，面對科技快速發展、多變的社會樣貌以及經濟文化的差距等環境，教育應培養「可持續發展公民」（</w:t>
      </w:r>
      <w:r w:rsidRPr="002E0948">
        <w:rPr>
          <w:rFonts w:hint="eastAsia"/>
        </w:rPr>
        <w:t>sustainability citizens</w:t>
      </w:r>
      <w:r w:rsidRPr="002E0948">
        <w:rPr>
          <w:rFonts w:hint="eastAsia"/>
        </w:rPr>
        <w:t>），這樣的世界公民無論年齡都必須</w:t>
      </w:r>
      <w:proofErr w:type="gramStart"/>
      <w:r w:rsidRPr="002E0948">
        <w:rPr>
          <w:rFonts w:hint="eastAsia"/>
        </w:rPr>
        <w:t>具有跨域能力</w:t>
      </w:r>
      <w:proofErr w:type="gramEnd"/>
      <w:r w:rsidRPr="002E0948">
        <w:rPr>
          <w:rFonts w:hint="eastAsia"/>
        </w:rPr>
        <w:t>，才能有建設性、負責任地參與社會，並</w:t>
      </w:r>
      <w:proofErr w:type="gramStart"/>
      <w:r w:rsidRPr="002E0948">
        <w:rPr>
          <w:rFonts w:hint="eastAsia"/>
        </w:rPr>
        <w:t>認為跨域能</w:t>
      </w:r>
      <w:proofErr w:type="gramEnd"/>
      <w:r w:rsidRPr="002E0948">
        <w:rPr>
          <w:rFonts w:hint="eastAsia"/>
        </w:rPr>
        <w:t>力應包括</w:t>
      </w:r>
      <w:r w:rsidRPr="002E0948">
        <w:rPr>
          <w:rFonts w:hint="eastAsia"/>
        </w:rPr>
        <w:t>8</w:t>
      </w:r>
      <w:r w:rsidRPr="002E0948">
        <w:rPr>
          <w:rFonts w:hint="eastAsia"/>
        </w:rPr>
        <w:t>項關鍵能力（</w:t>
      </w:r>
      <w:r w:rsidRPr="002E0948">
        <w:rPr>
          <w:rFonts w:hint="eastAsia"/>
        </w:rPr>
        <w:t>Key competencies</w:t>
      </w:r>
      <w:r w:rsidRPr="002E0948">
        <w:rPr>
          <w:rFonts w:hint="eastAsia"/>
        </w:rPr>
        <w:t>），如系統思維能力、預期能力、規範能力、戰略能力、協作能力、批判思維能力、自我意識能力、綜合的解決問題能力等。由此可知，未來人才所應具備的能力不再侷限於記憶或理解等基礎層次思考，反之需要的是批判、創造與問題解決等高層</w:t>
      </w:r>
      <w:r w:rsidRPr="002E0948">
        <w:rPr>
          <w:rFonts w:hint="eastAsia"/>
        </w:rPr>
        <w:lastRenderedPageBreak/>
        <w:t>次思考能力才能面對快速變遷的未來世界，第二期計畫將聚焦於大學人才所應培養的關鍵能力，並引導學校據以設定推動策略及績效指標。</w:t>
      </w:r>
    </w:p>
    <w:p w14:paraId="06A06EFB" w14:textId="192AEF58" w:rsidR="002931FF" w:rsidRPr="002E0948" w:rsidRDefault="002931FF" w:rsidP="00B36D8D">
      <w:pPr>
        <w:spacing w:before="190"/>
      </w:pPr>
      <w:r w:rsidRPr="002E0948">
        <w:rPr>
          <w:rFonts w:hint="eastAsia"/>
        </w:rPr>
        <w:t>在配合國家發展方面，將引導學校從教學、研究與研發等結合重點政策，例如行政院於</w:t>
      </w:r>
      <w:r w:rsidRPr="002E0948">
        <w:rPr>
          <w:rFonts w:hint="eastAsia"/>
        </w:rPr>
        <w:t>110</w:t>
      </w:r>
      <w:r w:rsidRPr="002E0948">
        <w:rPr>
          <w:rFonts w:hint="eastAsia"/>
        </w:rPr>
        <w:t>年核定之「六大核心戰略產業推動方案」，包括資訊及數位、</w:t>
      </w:r>
      <w:proofErr w:type="gramStart"/>
      <w:r w:rsidRPr="002E0948">
        <w:rPr>
          <w:rFonts w:hint="eastAsia"/>
        </w:rPr>
        <w:t>資安卓越</w:t>
      </w:r>
      <w:proofErr w:type="gramEnd"/>
      <w:r w:rsidRPr="002E0948">
        <w:rPr>
          <w:rFonts w:hint="eastAsia"/>
        </w:rPr>
        <w:t>、臺灣精準健康、</w:t>
      </w:r>
      <w:proofErr w:type="gramStart"/>
      <w:r w:rsidRPr="002E0948">
        <w:rPr>
          <w:rFonts w:hint="eastAsia"/>
        </w:rPr>
        <w:t>綠電</w:t>
      </w:r>
      <w:proofErr w:type="gramEnd"/>
      <w:r w:rsidRPr="002E0948">
        <w:rPr>
          <w:rFonts w:hint="eastAsia"/>
        </w:rPr>
        <w:t>及再生能源、國防及戰略、民生及戰備等產業，以及</w:t>
      </w:r>
      <w:r w:rsidRPr="002E0948">
        <w:rPr>
          <w:rFonts w:hint="eastAsia"/>
        </w:rPr>
        <w:t>111</w:t>
      </w:r>
      <w:r w:rsidRPr="002E0948">
        <w:rPr>
          <w:rFonts w:hint="eastAsia"/>
        </w:rPr>
        <w:t>年由國家發展會委員會、環保署、科技部、經濟部、交通部與內政部宣布之「臺灣</w:t>
      </w:r>
      <w:r w:rsidRPr="002E0948">
        <w:rPr>
          <w:rFonts w:hint="eastAsia"/>
        </w:rPr>
        <w:t>2050</w:t>
      </w:r>
      <w:proofErr w:type="gramStart"/>
      <w:r w:rsidRPr="002E0948">
        <w:rPr>
          <w:rFonts w:hint="eastAsia"/>
        </w:rPr>
        <w:t>淨零排</w:t>
      </w:r>
      <w:proofErr w:type="gramEnd"/>
      <w:r w:rsidRPr="002E0948">
        <w:rPr>
          <w:rFonts w:hint="eastAsia"/>
        </w:rPr>
        <w:t>放路徑及策略」，包括「建築、運輸、工業、電力、</w:t>
      </w:r>
      <w:proofErr w:type="gramStart"/>
      <w:r w:rsidRPr="002E0948">
        <w:rPr>
          <w:rFonts w:hint="eastAsia"/>
        </w:rPr>
        <w:t>負碳技</w:t>
      </w:r>
      <w:proofErr w:type="gramEnd"/>
      <w:r w:rsidRPr="002E0948">
        <w:rPr>
          <w:rFonts w:hint="eastAsia"/>
        </w:rPr>
        <w:t>術」五大項目，「能源轉型、產業轉型、生活轉型、社會轉型」四大轉型策略，「科技研發、氣候法制」兩大治理基礎，</w:t>
      </w:r>
      <w:r w:rsidR="00E4315F" w:rsidRPr="002E0948">
        <w:rPr>
          <w:rFonts w:hint="eastAsia"/>
        </w:rPr>
        <w:t>高等教育深耕計畫第二期</w:t>
      </w:r>
      <w:r w:rsidRPr="002E0948">
        <w:rPr>
          <w:rFonts w:hint="eastAsia"/>
        </w:rPr>
        <w:t>將引導學校針對上開產業與政策方向，盤點及</w:t>
      </w:r>
      <w:proofErr w:type="gramStart"/>
      <w:r w:rsidRPr="002E0948">
        <w:rPr>
          <w:rFonts w:hint="eastAsia"/>
        </w:rPr>
        <w:t>對焦校</w:t>
      </w:r>
      <w:proofErr w:type="gramEnd"/>
      <w:r w:rsidRPr="002E0948">
        <w:rPr>
          <w:rFonts w:hint="eastAsia"/>
        </w:rPr>
        <w:t>內人才培育規劃，深化產學合作機制，並培養產業所需人才。</w:t>
      </w:r>
    </w:p>
    <w:p w14:paraId="53CE3C2B" w14:textId="77777777" w:rsidR="00BF0436" w:rsidRPr="002E0948" w:rsidRDefault="00BF0436" w:rsidP="005A58F6">
      <w:pPr>
        <w:pStyle w:val="3"/>
      </w:pPr>
      <w:r w:rsidRPr="002E0948">
        <w:rPr>
          <w:rFonts w:hint="eastAsia"/>
        </w:rPr>
        <w:t>未來人才應具備能力</w:t>
      </w:r>
    </w:p>
    <w:p w14:paraId="29E7252C" w14:textId="77777777" w:rsidR="0097771C" w:rsidRPr="002E0948" w:rsidRDefault="00DF118F" w:rsidP="0097771C">
      <w:pPr>
        <w:pStyle w:val="4"/>
      </w:pPr>
      <w:r w:rsidRPr="002E0948">
        <w:rPr>
          <w:rFonts w:hint="eastAsia"/>
        </w:rPr>
        <w:t>資訊科技與人文關懷</w:t>
      </w:r>
    </w:p>
    <w:p w14:paraId="2389E3E0" w14:textId="77777777" w:rsidR="0097771C" w:rsidRPr="002E0948" w:rsidRDefault="00DF118F" w:rsidP="00B36D8D">
      <w:pPr>
        <w:pStyle w:val="32"/>
        <w:spacing w:before="190"/>
      </w:pPr>
      <w:r w:rsidRPr="002E0948">
        <w:rPr>
          <w:rFonts w:hint="eastAsia"/>
        </w:rPr>
        <w:t>隨著近年人工智慧、雲端運算、</w:t>
      </w:r>
      <w:proofErr w:type="gramStart"/>
      <w:r w:rsidRPr="002E0948">
        <w:rPr>
          <w:rFonts w:hint="eastAsia"/>
        </w:rPr>
        <w:t>物聯網</w:t>
      </w:r>
      <w:proofErr w:type="gramEnd"/>
      <w:r w:rsidRPr="002E0948">
        <w:rPr>
          <w:rFonts w:hint="eastAsia"/>
        </w:rPr>
        <w:t>與元宇宙等科技蓬勃發展，在能力上應培養學生具備資訊科技能力以面對未來世界，在人才上應強化培養</w:t>
      </w:r>
      <w:r w:rsidRPr="002E0948">
        <w:rPr>
          <w:rFonts w:hint="eastAsia"/>
        </w:rPr>
        <w:t>STEM (Science</w:t>
      </w:r>
      <w:r w:rsidRPr="002E0948">
        <w:rPr>
          <w:rFonts w:hint="eastAsia"/>
        </w:rPr>
        <w:t>、</w:t>
      </w:r>
      <w:r w:rsidRPr="002E0948">
        <w:rPr>
          <w:rFonts w:hint="eastAsia"/>
        </w:rPr>
        <w:t>Technology</w:t>
      </w:r>
      <w:r w:rsidRPr="002E0948">
        <w:rPr>
          <w:rFonts w:hint="eastAsia"/>
        </w:rPr>
        <w:t>、</w:t>
      </w:r>
      <w:r w:rsidRPr="002E0948">
        <w:rPr>
          <w:rFonts w:hint="eastAsia"/>
        </w:rPr>
        <w:t>Engineering</w:t>
      </w:r>
      <w:r w:rsidRPr="002E0948">
        <w:rPr>
          <w:rFonts w:hint="eastAsia"/>
        </w:rPr>
        <w:t>及</w:t>
      </w:r>
      <w:r w:rsidRPr="002E0948">
        <w:rPr>
          <w:rFonts w:hint="eastAsia"/>
        </w:rPr>
        <w:t>Mathematics)</w:t>
      </w:r>
      <w:r w:rsidRPr="002E0948">
        <w:rPr>
          <w:rFonts w:hint="eastAsia"/>
        </w:rPr>
        <w:t>人才，以強化國家競爭力並符應重點產業需求；</w:t>
      </w:r>
      <w:proofErr w:type="gramStart"/>
      <w:r w:rsidRPr="002E0948">
        <w:rPr>
          <w:rFonts w:hint="eastAsia"/>
        </w:rPr>
        <w:t>此外，</w:t>
      </w:r>
      <w:proofErr w:type="gramEnd"/>
      <w:r w:rsidRPr="002E0948">
        <w:rPr>
          <w:rFonts w:hint="eastAsia"/>
        </w:rPr>
        <w:t>豐厚的人文關懷是現代公民的重要特徵，各校應透過組織與課程創新，培養學生探索自我、調適自己與他人、社會、自然的關係，並應提升學生閱讀表達（包含說寫）能力，強化學生吸收知識、多元敘事及自我表達能力。</w:t>
      </w:r>
    </w:p>
    <w:p w14:paraId="7BF7C883" w14:textId="77777777" w:rsidR="005E41B2" w:rsidRPr="002E0948" w:rsidRDefault="005E41B2" w:rsidP="005E41B2">
      <w:pPr>
        <w:pStyle w:val="4"/>
      </w:pPr>
      <w:r w:rsidRPr="002E0948">
        <w:rPr>
          <w:rFonts w:hint="eastAsia"/>
        </w:rPr>
        <w:t>跨領域</w:t>
      </w:r>
    </w:p>
    <w:p w14:paraId="6BD43602" w14:textId="77777777" w:rsidR="005E41B2" w:rsidRPr="002E0948" w:rsidRDefault="005E41B2" w:rsidP="00B36D8D">
      <w:pPr>
        <w:pStyle w:val="32"/>
        <w:spacing w:before="190"/>
      </w:pPr>
      <w:r w:rsidRPr="002E0948">
        <w:rPr>
          <w:rFonts w:hint="eastAsia"/>
        </w:rPr>
        <w:t>隨著科技進步及產業型態改變，具有跨領域、多專長的π型</w:t>
      </w:r>
      <w:r w:rsidRPr="002E0948">
        <w:rPr>
          <w:rFonts w:hint="eastAsia"/>
        </w:rPr>
        <w:lastRenderedPageBreak/>
        <w:t>人才相較單一專長能力的人才更具競爭優勢，學校應重視並塑造「跨領域探究」的教與學模式，在課程制度方面，改變傳統學系近乎固定的學習模式，增加學習多元性與自由度，讓學生依興趣、性向進行不同組合課程的學習，在課程內容方面，宜在專業學習之過程</w:t>
      </w:r>
      <w:proofErr w:type="gramStart"/>
      <w:r w:rsidRPr="002E0948">
        <w:rPr>
          <w:rFonts w:hint="eastAsia"/>
        </w:rPr>
        <w:t>融入跨域元素</w:t>
      </w:r>
      <w:proofErr w:type="gramEnd"/>
      <w:r w:rsidRPr="002E0948">
        <w:rPr>
          <w:rFonts w:hint="eastAsia"/>
        </w:rPr>
        <w:t>，</w:t>
      </w:r>
      <w:proofErr w:type="gramStart"/>
      <w:r w:rsidRPr="002E0948">
        <w:rPr>
          <w:rFonts w:hint="eastAsia"/>
        </w:rPr>
        <w:t>使跨</w:t>
      </w:r>
      <w:proofErr w:type="gramEnd"/>
      <w:r w:rsidRPr="002E0948">
        <w:rPr>
          <w:rFonts w:hint="eastAsia"/>
        </w:rPr>
        <w:t>域學習深入專業核心，進而建</w:t>
      </w:r>
      <w:proofErr w:type="gramStart"/>
      <w:r w:rsidRPr="002E0948">
        <w:rPr>
          <w:rFonts w:hint="eastAsia"/>
        </w:rPr>
        <w:t>構跨域學</w:t>
      </w:r>
      <w:proofErr w:type="gramEnd"/>
      <w:r w:rsidRPr="002E0948">
        <w:rPr>
          <w:rFonts w:hint="eastAsia"/>
        </w:rPr>
        <w:t>習環境，提供學生更多元與更自由的學習機會，培養具備跨學科能力的知識分子。</w:t>
      </w:r>
    </w:p>
    <w:p w14:paraId="4728E4A3" w14:textId="77777777" w:rsidR="00C63503" w:rsidRPr="002E0948" w:rsidRDefault="00C63503" w:rsidP="00C63503">
      <w:pPr>
        <w:pStyle w:val="4"/>
      </w:pPr>
      <w:r w:rsidRPr="002E0948">
        <w:rPr>
          <w:rFonts w:hint="eastAsia"/>
        </w:rPr>
        <w:t>自主學習</w:t>
      </w:r>
    </w:p>
    <w:p w14:paraId="06D80913" w14:textId="77777777" w:rsidR="00C63503" w:rsidRPr="002E0948" w:rsidRDefault="005E41B2" w:rsidP="00A0779E">
      <w:pPr>
        <w:pStyle w:val="32"/>
        <w:spacing w:before="190"/>
      </w:pPr>
      <w:r w:rsidRPr="002E0948">
        <w:rPr>
          <w:rFonts w:hint="eastAsia"/>
        </w:rPr>
        <w:t>自主學習的精神已納入十二年國教課</w:t>
      </w:r>
      <w:proofErr w:type="gramStart"/>
      <w:r w:rsidRPr="002E0948">
        <w:rPr>
          <w:rFonts w:hint="eastAsia"/>
        </w:rPr>
        <w:t>綱</w:t>
      </w:r>
      <w:proofErr w:type="gramEnd"/>
      <w:r w:rsidRPr="002E0948">
        <w:rPr>
          <w:rFonts w:hint="eastAsia"/>
        </w:rPr>
        <w:t>重點，接受</w:t>
      </w:r>
      <w:proofErr w:type="gramStart"/>
      <w:r w:rsidRPr="002E0948">
        <w:rPr>
          <w:rFonts w:hint="eastAsia"/>
        </w:rPr>
        <w:t>新課</w:t>
      </w:r>
      <w:proofErr w:type="gramEnd"/>
      <w:r w:rsidRPr="002E0948">
        <w:rPr>
          <w:rFonts w:hint="eastAsia"/>
        </w:rPr>
        <w:t>綱教學之學生將於</w:t>
      </w:r>
      <w:r w:rsidRPr="002E0948">
        <w:t>111</w:t>
      </w:r>
      <w:r w:rsidRPr="002E0948">
        <w:rPr>
          <w:rFonts w:hint="eastAsia"/>
        </w:rPr>
        <w:t>學年度進入大學學習，因此大學中的傳統教學模式須逐漸翻轉，以符合自主學習型態的大學生，使學生可以依其興趣與意願，以適合自己的學習策略、方法，運用資源進行自主探索及自我挑戰，並學習與他人溝通合作，培養學生主動的學習態度與終生受用的學習策略，成為具備良好知識、技能與態度的人才，以適應快速變遷的社會情境。</w:t>
      </w:r>
    </w:p>
    <w:p w14:paraId="28E0D8CC" w14:textId="77777777" w:rsidR="005E41B2" w:rsidRPr="002E0948" w:rsidRDefault="005E41B2" w:rsidP="005E41B2">
      <w:pPr>
        <w:pStyle w:val="4"/>
      </w:pPr>
      <w:r w:rsidRPr="002E0948">
        <w:rPr>
          <w:rFonts w:hint="eastAsia"/>
        </w:rPr>
        <w:t>國際移動能力</w:t>
      </w:r>
    </w:p>
    <w:p w14:paraId="54E9DB1B" w14:textId="77777777" w:rsidR="005E41B2" w:rsidRPr="002E0948" w:rsidRDefault="005E41B2" w:rsidP="00B36D8D">
      <w:pPr>
        <w:pStyle w:val="32"/>
        <w:spacing w:before="190"/>
      </w:pPr>
      <w:r w:rsidRPr="002E0948">
        <w:rPr>
          <w:rFonts w:hint="eastAsia"/>
        </w:rPr>
        <w:t>國際化的浪潮席捲了社會的各個層面，國與國的疆界也</w:t>
      </w:r>
      <w:proofErr w:type="gramStart"/>
      <w:r w:rsidRPr="002E0948">
        <w:rPr>
          <w:rFonts w:hint="eastAsia"/>
        </w:rPr>
        <w:t>迥</w:t>
      </w:r>
      <w:proofErr w:type="gramEnd"/>
      <w:r w:rsidRPr="002E0948">
        <w:rPr>
          <w:rFonts w:hint="eastAsia"/>
        </w:rPr>
        <w:t>異於往昔而顯得日益模糊。在此趨勢之下，面對國際競爭與合作</w:t>
      </w:r>
      <w:proofErr w:type="gramStart"/>
      <w:r w:rsidRPr="002E0948">
        <w:rPr>
          <w:rFonts w:hint="eastAsia"/>
        </w:rPr>
        <w:t>兩股趨</w:t>
      </w:r>
      <w:proofErr w:type="gramEnd"/>
      <w:r w:rsidRPr="002E0948">
        <w:rPr>
          <w:rFonts w:hint="eastAsia"/>
        </w:rPr>
        <w:t>力在科技、社會、文化及經濟等諸多層面的影響，高等教育除了培養學生專業的能力外，亦應系統性地培養學生國際溝通、國際適應、理解尊重跨國多元文化價值的能力，以形塑能夠在國際間移動自如之人才。</w:t>
      </w:r>
    </w:p>
    <w:p w14:paraId="2A878236" w14:textId="77777777" w:rsidR="005E41B2" w:rsidRPr="002E0948" w:rsidRDefault="005E41B2" w:rsidP="005E41B2">
      <w:pPr>
        <w:pStyle w:val="4"/>
      </w:pPr>
      <w:r w:rsidRPr="002E0948">
        <w:rPr>
          <w:rFonts w:hint="eastAsia"/>
        </w:rPr>
        <w:t>社會參與能力</w:t>
      </w:r>
    </w:p>
    <w:p w14:paraId="2B9B1E92" w14:textId="77777777" w:rsidR="005E41B2" w:rsidRPr="002E0948" w:rsidRDefault="005E41B2" w:rsidP="00B36D8D">
      <w:pPr>
        <w:pStyle w:val="32"/>
        <w:spacing w:before="190"/>
      </w:pPr>
      <w:r w:rsidRPr="002E0948">
        <w:rPr>
          <w:rFonts w:hint="eastAsia"/>
        </w:rPr>
        <w:t>面對當前複雜的國內外情勢與多變的社會環境，大學應培養</w:t>
      </w:r>
      <w:r w:rsidRPr="002E0948">
        <w:rPr>
          <w:rFonts w:hint="eastAsia"/>
        </w:rPr>
        <w:lastRenderedPageBreak/>
        <w:t>學生具備思辨力以因應多元的立場與價值大學應協助學生養成以主動關注社會議題並以專業知識服務社會之能力，使校園與社區成為專業實踐、道德投入及關懷參與的場域，強化學生社會責任感並建立公民意識，進而成為展現利他行為的世界公民。</w:t>
      </w:r>
    </w:p>
    <w:p w14:paraId="78F08F6B" w14:textId="77777777" w:rsidR="00C63503" w:rsidRPr="002E0948" w:rsidRDefault="00C63503" w:rsidP="00C63503">
      <w:pPr>
        <w:pStyle w:val="4"/>
      </w:pPr>
      <w:r w:rsidRPr="002E0948">
        <w:rPr>
          <w:rFonts w:hint="eastAsia"/>
        </w:rPr>
        <w:t>問題解決能力</w:t>
      </w:r>
    </w:p>
    <w:p w14:paraId="3FBAE78B" w14:textId="77777777" w:rsidR="00C63503" w:rsidRPr="002E0948" w:rsidRDefault="005E41B2" w:rsidP="00A0779E">
      <w:pPr>
        <w:pStyle w:val="32"/>
        <w:spacing w:before="190"/>
      </w:pPr>
      <w:r w:rsidRPr="002E0948">
        <w:rPr>
          <w:rFonts w:hint="eastAsia"/>
        </w:rPr>
        <w:t>面對快速變遷的科技、產業與社會，知識學習應跳脫傳統的學科知識教學模式、扣緊問題的解決，學校應引導學生參與高影響力實踐（</w:t>
      </w:r>
      <w:r w:rsidRPr="002E0948">
        <w:t>High-Impact Practices</w:t>
      </w:r>
      <w:r w:rsidRPr="002E0948">
        <w:rPr>
          <w:rFonts w:hint="eastAsia"/>
        </w:rPr>
        <w:t>）活動，</w:t>
      </w:r>
      <w:proofErr w:type="gramStart"/>
      <w:r w:rsidRPr="002E0948">
        <w:rPr>
          <w:rFonts w:hint="eastAsia"/>
        </w:rPr>
        <w:t>例如總整課程</w:t>
      </w:r>
      <w:proofErr w:type="gramEnd"/>
      <w:r w:rsidRPr="002E0948">
        <w:rPr>
          <w:rFonts w:hint="eastAsia"/>
        </w:rPr>
        <w:t>（</w:t>
      </w:r>
      <w:r w:rsidRPr="002E0948">
        <w:t>Capstone Course</w:t>
      </w:r>
      <w:r w:rsidRPr="002E0948">
        <w:rPr>
          <w:rFonts w:hint="eastAsia"/>
        </w:rPr>
        <w:t>）、專題製作、實習或學習社群（</w:t>
      </w:r>
      <w:r w:rsidRPr="002E0948">
        <w:t>Learning Communities</w:t>
      </w:r>
      <w:r w:rsidRPr="002E0948">
        <w:rPr>
          <w:rFonts w:hint="eastAsia"/>
        </w:rPr>
        <w:t>）等，結合真實情境協助學生整合學習過程所養成之知識與技能，進而培養問題解決、系統思考與協調合作等能力。</w:t>
      </w:r>
    </w:p>
    <w:p w14:paraId="00519A17" w14:textId="77777777" w:rsidR="00BF0436" w:rsidRPr="002E0948" w:rsidRDefault="00BF0436" w:rsidP="005A58F6">
      <w:pPr>
        <w:pStyle w:val="3"/>
      </w:pPr>
      <w:r w:rsidRPr="002E0948">
        <w:rPr>
          <w:rFonts w:hint="eastAsia"/>
        </w:rPr>
        <w:t>符應國家發展重點</w:t>
      </w:r>
    </w:p>
    <w:p w14:paraId="5591089F" w14:textId="77777777" w:rsidR="00392642" w:rsidRPr="002E0948" w:rsidRDefault="00BF0436" w:rsidP="003257CB">
      <w:pPr>
        <w:pStyle w:val="4"/>
      </w:pPr>
      <w:r w:rsidRPr="002E0948">
        <w:rPr>
          <w:rFonts w:hint="eastAsia"/>
        </w:rPr>
        <w:t>STEM</w:t>
      </w:r>
      <w:r w:rsidRPr="002E0948">
        <w:rPr>
          <w:rFonts w:hint="eastAsia"/>
        </w:rPr>
        <w:t>人才</w:t>
      </w:r>
    </w:p>
    <w:p w14:paraId="3804924E" w14:textId="77777777" w:rsidR="00BF0436" w:rsidRPr="002E0948" w:rsidRDefault="00BF0436" w:rsidP="00B36D8D">
      <w:pPr>
        <w:pStyle w:val="32"/>
        <w:spacing w:before="190"/>
      </w:pPr>
      <w:proofErr w:type="gramStart"/>
      <w:r w:rsidRPr="002E0948">
        <w:rPr>
          <w:rFonts w:hint="eastAsia"/>
        </w:rPr>
        <w:t>隨著物聯網</w:t>
      </w:r>
      <w:proofErr w:type="gramEnd"/>
      <w:r w:rsidRPr="002E0948">
        <w:rPr>
          <w:rFonts w:hint="eastAsia"/>
        </w:rPr>
        <w:t>（</w:t>
      </w:r>
      <w:r w:rsidRPr="002E0948">
        <w:rPr>
          <w:rFonts w:hint="eastAsia"/>
        </w:rPr>
        <w:t>Io</w:t>
      </w:r>
      <w:r w:rsidRPr="002E0948">
        <w:t>T</w:t>
      </w:r>
      <w:r w:rsidRPr="002E0948">
        <w:rPr>
          <w:rFonts w:hint="eastAsia"/>
        </w:rPr>
        <w:t>）、人工智慧（</w:t>
      </w:r>
      <w:r w:rsidRPr="002E0948">
        <w:rPr>
          <w:rFonts w:hint="eastAsia"/>
        </w:rPr>
        <w:t>AI</w:t>
      </w:r>
      <w:r w:rsidRPr="002E0948">
        <w:rPr>
          <w:rFonts w:hint="eastAsia"/>
        </w:rPr>
        <w:t>）與金融科技（</w:t>
      </w:r>
      <w:r w:rsidRPr="002E0948">
        <w:rPr>
          <w:rFonts w:hint="eastAsia"/>
        </w:rPr>
        <w:t>F</w:t>
      </w:r>
      <w:r w:rsidRPr="002E0948">
        <w:t>in</w:t>
      </w:r>
      <w:r w:rsidRPr="002E0948">
        <w:rPr>
          <w:rFonts w:hint="eastAsia"/>
        </w:rPr>
        <w:t>T</w:t>
      </w:r>
      <w:r w:rsidRPr="002E0948">
        <w:t>ech</w:t>
      </w:r>
      <w:r w:rsidRPr="002E0948">
        <w:rPr>
          <w:rFonts w:hint="eastAsia"/>
        </w:rPr>
        <w:t>）等新興數位技術發展，國內外產業紛紛邁向數位轉型，我國</w:t>
      </w:r>
      <w:r w:rsidRPr="002E0948">
        <w:rPr>
          <w:rFonts w:hint="eastAsia"/>
        </w:rPr>
        <w:t>STEM</w:t>
      </w:r>
      <w:r w:rsidRPr="002E0948">
        <w:rPr>
          <w:rFonts w:hint="eastAsia"/>
        </w:rPr>
        <w:t>相關專業人才需求已呈現增加趨勢，依據行政院主計總處事業人力僱用狀況調查結果顯示，近年來我國工業與服務業專業人才短缺人數持續增加，短缺數由</w:t>
      </w:r>
      <w:r w:rsidRPr="002E0948">
        <w:rPr>
          <w:rFonts w:hint="eastAsia"/>
        </w:rPr>
        <w:t>105</w:t>
      </w:r>
      <w:r w:rsidRPr="002E0948">
        <w:rPr>
          <w:rFonts w:hint="eastAsia"/>
        </w:rPr>
        <w:t>年</w:t>
      </w:r>
      <w:r w:rsidRPr="002E0948">
        <w:rPr>
          <w:rFonts w:hint="eastAsia"/>
        </w:rPr>
        <w:t>3.2</w:t>
      </w:r>
      <w:r w:rsidRPr="002E0948">
        <w:rPr>
          <w:rFonts w:hint="eastAsia"/>
        </w:rPr>
        <w:t>萬人增為</w:t>
      </w:r>
      <w:r w:rsidRPr="002E0948">
        <w:rPr>
          <w:rFonts w:hint="eastAsia"/>
        </w:rPr>
        <w:t>109</w:t>
      </w:r>
      <w:r w:rsidRPr="002E0948">
        <w:rPr>
          <w:rFonts w:hint="eastAsia"/>
        </w:rPr>
        <w:t>年</w:t>
      </w:r>
      <w:r w:rsidRPr="002E0948">
        <w:rPr>
          <w:rFonts w:hint="eastAsia"/>
        </w:rPr>
        <w:t>4</w:t>
      </w:r>
      <w:r w:rsidRPr="002E0948">
        <w:rPr>
          <w:rFonts w:hint="eastAsia"/>
        </w:rPr>
        <w:t>萬人，以資訊科技、科學、統計及工程等</w:t>
      </w:r>
      <w:r w:rsidRPr="002E0948">
        <w:rPr>
          <w:rFonts w:hint="eastAsia"/>
        </w:rPr>
        <w:t>STEM</w:t>
      </w:r>
      <w:r w:rsidRPr="002E0948">
        <w:rPr>
          <w:rFonts w:hint="eastAsia"/>
        </w:rPr>
        <w:t>領域相關職業為主，人才短缺數為</w:t>
      </w:r>
      <w:r w:rsidRPr="002E0948">
        <w:rPr>
          <w:rFonts w:hint="eastAsia"/>
        </w:rPr>
        <w:t>2.5</w:t>
      </w:r>
      <w:r w:rsidRPr="002E0948">
        <w:rPr>
          <w:rFonts w:hint="eastAsia"/>
        </w:rPr>
        <w:t>萬人，占全體專業人才短缺之</w:t>
      </w:r>
      <w:r w:rsidRPr="002E0948">
        <w:rPr>
          <w:rFonts w:hint="eastAsia"/>
        </w:rPr>
        <w:t>63.5%</w:t>
      </w:r>
      <w:r w:rsidRPr="002E0948">
        <w:rPr>
          <w:rFonts w:hint="eastAsia"/>
        </w:rPr>
        <w:t>。</w:t>
      </w:r>
    </w:p>
    <w:p w14:paraId="226D9AB2" w14:textId="77777777" w:rsidR="00392642" w:rsidRPr="002E0948" w:rsidRDefault="00BF0436" w:rsidP="003257CB">
      <w:pPr>
        <w:pStyle w:val="4"/>
      </w:pPr>
      <w:r w:rsidRPr="002E0948">
        <w:rPr>
          <w:rFonts w:hint="eastAsia"/>
        </w:rPr>
        <w:t>重點發展產業</w:t>
      </w:r>
    </w:p>
    <w:p w14:paraId="61D468C4" w14:textId="77777777" w:rsidR="004E3425" w:rsidRPr="002E0948" w:rsidRDefault="004E3425" w:rsidP="00B36D8D">
      <w:pPr>
        <w:spacing w:before="190"/>
      </w:pPr>
      <w:r w:rsidRPr="002E0948">
        <w:rPr>
          <w:rFonts w:hint="eastAsia"/>
        </w:rPr>
        <w:t>依國家發展委員會</w:t>
      </w:r>
      <w:r w:rsidRPr="002E0948">
        <w:rPr>
          <w:rFonts w:hint="eastAsia"/>
        </w:rPr>
        <w:t>111-113</w:t>
      </w:r>
      <w:r w:rsidRPr="002E0948">
        <w:rPr>
          <w:rFonts w:hint="eastAsia"/>
        </w:rPr>
        <w:t>年重點產業人才供需調查及推估，</w:t>
      </w:r>
      <w:r w:rsidRPr="002E0948">
        <w:rPr>
          <w:rFonts w:hint="eastAsia"/>
        </w:rPr>
        <w:lastRenderedPageBreak/>
        <w:t>110</w:t>
      </w:r>
      <w:r w:rsidRPr="002E0948">
        <w:rPr>
          <w:rFonts w:hint="eastAsia"/>
        </w:rPr>
        <w:t>年經濟部、科技部、農委會、金管會等</w:t>
      </w:r>
      <w:r w:rsidRPr="002E0948">
        <w:rPr>
          <w:rFonts w:hint="eastAsia"/>
        </w:rPr>
        <w:t>4</w:t>
      </w:r>
      <w:r w:rsidRPr="002E0948">
        <w:rPr>
          <w:rFonts w:hint="eastAsia"/>
        </w:rPr>
        <w:t>部會共計辦理</w:t>
      </w:r>
      <w:r w:rsidRPr="002E0948">
        <w:rPr>
          <w:rFonts w:hint="eastAsia"/>
        </w:rPr>
        <w:t>18</w:t>
      </w:r>
      <w:r w:rsidRPr="002E0948">
        <w:rPr>
          <w:rFonts w:hint="eastAsia"/>
        </w:rPr>
        <w:t>項重點產業，包括</w:t>
      </w:r>
      <w:r w:rsidRPr="002E0948">
        <w:rPr>
          <w:rFonts w:hint="eastAsia"/>
        </w:rPr>
        <w:t>IC</w:t>
      </w:r>
      <w:r w:rsidRPr="002E0948">
        <w:rPr>
          <w:rFonts w:hint="eastAsia"/>
        </w:rPr>
        <w:t>設計產業、通訊</w:t>
      </w:r>
      <w:r w:rsidRPr="002E0948">
        <w:rPr>
          <w:rFonts w:hint="eastAsia"/>
        </w:rPr>
        <w:t>(</w:t>
      </w:r>
      <w:r w:rsidRPr="002E0948">
        <w:rPr>
          <w:rFonts w:hint="eastAsia"/>
        </w:rPr>
        <w:t>含</w:t>
      </w:r>
      <w:r w:rsidRPr="002E0948">
        <w:rPr>
          <w:rFonts w:hint="eastAsia"/>
        </w:rPr>
        <w:t>5G)</w:t>
      </w:r>
      <w:r w:rsidRPr="002E0948">
        <w:rPr>
          <w:rFonts w:hint="eastAsia"/>
        </w:rPr>
        <w:t>產業、智慧機械產業、人工智慧應用服務產業、太陽光電產業、航空產業、造船產業、顯示器材料產業、設計服務產業、製藥產業、精</w:t>
      </w:r>
      <w:proofErr w:type="gramStart"/>
      <w:r w:rsidRPr="002E0948">
        <w:rPr>
          <w:rFonts w:hint="eastAsia"/>
        </w:rPr>
        <w:t>準</w:t>
      </w:r>
      <w:proofErr w:type="gramEnd"/>
      <w:r w:rsidRPr="002E0948">
        <w:rPr>
          <w:rFonts w:hint="eastAsia"/>
        </w:rPr>
        <w:t>健康產業、有機農業、智慧農業、銀行業、證券業、投信投顧業、期貨業、保險業。</w:t>
      </w:r>
    </w:p>
    <w:p w14:paraId="242A65E5" w14:textId="77777777" w:rsidR="0081167B" w:rsidRPr="002E0948" w:rsidRDefault="00EA055C" w:rsidP="00B36D8D">
      <w:pPr>
        <w:spacing w:before="190"/>
        <w:sectPr w:rsidR="0081167B" w:rsidRPr="002E0948" w:rsidSect="00BA09EB">
          <w:footerReference w:type="default" r:id="rId18"/>
          <w:pgSz w:w="11906" w:h="16838"/>
          <w:pgMar w:top="1440" w:right="1800" w:bottom="1440" w:left="1800" w:header="851" w:footer="850" w:gutter="0"/>
          <w:pgNumType w:start="1"/>
          <w:cols w:space="425"/>
          <w:docGrid w:type="lines" w:linePitch="381"/>
        </w:sectPr>
      </w:pPr>
      <w:r w:rsidRPr="002E0948">
        <w:rPr>
          <w:rFonts w:hint="eastAsia"/>
        </w:rPr>
        <w:t>綜上，本計畫</w:t>
      </w:r>
      <w:r w:rsidR="00906A7A" w:rsidRPr="002E0948">
        <w:rPr>
          <w:rFonts w:hint="eastAsia"/>
        </w:rPr>
        <w:t>推動面向、對應關鍵能力、政策說明及共同性</w:t>
      </w:r>
      <w:r w:rsidRPr="002E0948">
        <w:rPr>
          <w:rFonts w:hint="eastAsia"/>
        </w:rPr>
        <w:t>績效指標如下</w:t>
      </w:r>
      <w:r w:rsidR="00C05E5F" w:rsidRPr="002E0948">
        <w:rPr>
          <w:rFonts w:hint="eastAsia"/>
        </w:rPr>
        <w:t>表。</w:t>
      </w:r>
    </w:p>
    <w:p w14:paraId="7A1A8A1E" w14:textId="4EF74F5D" w:rsidR="00C05E5F" w:rsidRPr="002E0948" w:rsidRDefault="00C05E5F" w:rsidP="00B36D8D">
      <w:pPr>
        <w:pStyle w:val="af4"/>
        <w:keepNext/>
        <w:spacing w:before="190"/>
        <w:ind w:left="560" w:firstLineChars="0" w:firstLine="0"/>
      </w:pPr>
      <w:r w:rsidRPr="002E0948">
        <w:rPr>
          <w:rFonts w:hint="eastAsia"/>
          <w:sz w:val="28"/>
          <w:szCs w:val="28"/>
        </w:rPr>
        <w:lastRenderedPageBreak/>
        <w:t>表</w:t>
      </w:r>
      <w:r w:rsidRPr="002E0948">
        <w:rPr>
          <w:rFonts w:hint="eastAsia"/>
          <w:sz w:val="28"/>
          <w:szCs w:val="28"/>
        </w:rPr>
        <w:t xml:space="preserve"> </w:t>
      </w:r>
      <w:r w:rsidR="00422E1C" w:rsidRPr="002E0948">
        <w:rPr>
          <w:sz w:val="28"/>
          <w:szCs w:val="28"/>
        </w:rPr>
        <w:fldChar w:fldCharType="begin"/>
      </w:r>
      <w:r w:rsidRPr="002E0948">
        <w:rPr>
          <w:sz w:val="28"/>
          <w:szCs w:val="28"/>
        </w:rPr>
        <w:instrText xml:space="preserve"> </w:instrText>
      </w:r>
      <w:r w:rsidRPr="002E0948">
        <w:rPr>
          <w:rFonts w:hint="eastAsia"/>
          <w:sz w:val="28"/>
          <w:szCs w:val="28"/>
        </w:rPr>
        <w:instrText xml:space="preserve">SEQ </w:instrText>
      </w:r>
      <w:r w:rsidRPr="002E0948">
        <w:rPr>
          <w:rFonts w:hint="eastAsia"/>
          <w:sz w:val="28"/>
          <w:szCs w:val="28"/>
        </w:rPr>
        <w:instrText>表</w:instrText>
      </w:r>
      <w:r w:rsidRPr="002E0948">
        <w:rPr>
          <w:rFonts w:hint="eastAsia"/>
          <w:sz w:val="28"/>
          <w:szCs w:val="28"/>
        </w:rPr>
        <w:instrText xml:space="preserve"> \* ARABIC</w:instrText>
      </w:r>
      <w:r w:rsidRPr="002E0948">
        <w:rPr>
          <w:sz w:val="28"/>
          <w:szCs w:val="28"/>
        </w:rPr>
        <w:instrText xml:space="preserve"> </w:instrText>
      </w:r>
      <w:r w:rsidR="00422E1C" w:rsidRPr="002E0948">
        <w:rPr>
          <w:sz w:val="28"/>
          <w:szCs w:val="28"/>
        </w:rPr>
        <w:fldChar w:fldCharType="separate"/>
      </w:r>
      <w:r w:rsidR="00E33DB9" w:rsidRPr="002E0948">
        <w:rPr>
          <w:noProof/>
          <w:sz w:val="28"/>
          <w:szCs w:val="28"/>
        </w:rPr>
        <w:t>3</w:t>
      </w:r>
      <w:r w:rsidR="00422E1C" w:rsidRPr="002E0948">
        <w:rPr>
          <w:sz w:val="28"/>
          <w:szCs w:val="28"/>
        </w:rPr>
        <w:fldChar w:fldCharType="end"/>
      </w:r>
      <w:r w:rsidRPr="002E0948">
        <w:rPr>
          <w:sz w:val="28"/>
          <w:szCs w:val="28"/>
        </w:rPr>
        <w:br/>
      </w:r>
      <w:r w:rsidRPr="002E0948">
        <w:rPr>
          <w:rFonts w:hint="eastAsia"/>
          <w:b/>
          <w:bCs/>
          <w:sz w:val="28"/>
          <w:szCs w:val="28"/>
        </w:rPr>
        <w:t>共同績效指標表</w:t>
      </w:r>
    </w:p>
    <w:p w14:paraId="1B08DEC6" w14:textId="1FE946AE" w:rsidR="00A85DA4" w:rsidRPr="002E0948" w:rsidRDefault="00E4315F" w:rsidP="00BA1B8E">
      <w:pPr>
        <w:spacing w:beforeLines="0" w:line="240" w:lineRule="auto"/>
        <w:ind w:firstLineChars="0" w:firstLine="0"/>
        <w:jc w:val="center"/>
        <w:rPr>
          <w:rFonts w:ascii="標楷體" w:hAnsi="標楷體"/>
          <w:b/>
          <w:sz w:val="36"/>
          <w:szCs w:val="36"/>
        </w:rPr>
      </w:pPr>
      <w:r w:rsidRPr="002E0948">
        <w:rPr>
          <w:rFonts w:ascii="標楷體" w:hAnsi="標楷體" w:hint="eastAsia"/>
          <w:b/>
          <w:sz w:val="36"/>
          <w:szCs w:val="36"/>
        </w:rPr>
        <w:t>高等教育深耕計畫第二</w:t>
      </w:r>
      <w:proofErr w:type="gramStart"/>
      <w:r w:rsidRPr="002E0948">
        <w:rPr>
          <w:rFonts w:ascii="標楷體" w:hAnsi="標楷體" w:hint="eastAsia"/>
          <w:b/>
          <w:sz w:val="36"/>
          <w:szCs w:val="36"/>
        </w:rPr>
        <w:t>期</w:t>
      </w:r>
      <w:r w:rsidR="00A85DA4" w:rsidRPr="002E0948">
        <w:rPr>
          <w:rFonts w:ascii="標楷體" w:hAnsi="標楷體" w:hint="eastAsia"/>
          <w:b/>
          <w:sz w:val="36"/>
          <w:szCs w:val="36"/>
        </w:rPr>
        <w:t>主冊</w:t>
      </w:r>
      <w:proofErr w:type="gramEnd"/>
      <w:r w:rsidR="00A85DA4" w:rsidRPr="002E0948">
        <w:rPr>
          <w:rFonts w:ascii="標楷體" w:hAnsi="標楷體"/>
          <w:b/>
          <w:sz w:val="36"/>
          <w:szCs w:val="36"/>
        </w:rPr>
        <w:t>共同性</w:t>
      </w:r>
      <w:r w:rsidR="00A85DA4" w:rsidRPr="002E0948">
        <w:rPr>
          <w:rFonts w:ascii="標楷體" w:hAnsi="標楷體" w:hint="eastAsia"/>
          <w:b/>
          <w:sz w:val="36"/>
          <w:szCs w:val="36"/>
        </w:rPr>
        <w:t>關鍵</w:t>
      </w:r>
      <w:r w:rsidR="00A85DA4" w:rsidRPr="002E0948">
        <w:rPr>
          <w:rFonts w:ascii="標楷體" w:hAnsi="標楷體"/>
          <w:b/>
          <w:sz w:val="36"/>
          <w:szCs w:val="36"/>
        </w:rPr>
        <w:t xml:space="preserve">績效指標 </w:t>
      </w:r>
    </w:p>
    <w:p w14:paraId="3E57125E" w14:textId="77777777" w:rsidR="00A85DA4" w:rsidRPr="002E0948" w:rsidRDefault="00A85DA4" w:rsidP="00A85DA4">
      <w:pPr>
        <w:spacing w:beforeLines="0" w:line="240" w:lineRule="auto"/>
        <w:ind w:left="560" w:hangingChars="200" w:hanging="560"/>
        <w:rPr>
          <w:rFonts w:ascii="標楷體" w:hAnsi="標楷體"/>
          <w:bCs/>
          <w:szCs w:val="36"/>
        </w:rPr>
      </w:pPr>
      <w:r w:rsidRPr="002E0948">
        <w:rPr>
          <w:rFonts w:ascii="標楷體" w:hAnsi="標楷體" w:hint="eastAsia"/>
          <w:bCs/>
          <w:szCs w:val="36"/>
        </w:rPr>
        <w:t>說明：</w:t>
      </w:r>
    </w:p>
    <w:p w14:paraId="2D688215" w14:textId="77777777" w:rsidR="00A85DA4" w:rsidRPr="002E0948" w:rsidRDefault="00A85DA4" w:rsidP="003E390A">
      <w:pPr>
        <w:pStyle w:val="a3"/>
        <w:numPr>
          <w:ilvl w:val="0"/>
          <w:numId w:val="35"/>
        </w:numPr>
        <w:spacing w:beforeLines="0" w:before="50" w:line="400" w:lineRule="exact"/>
        <w:ind w:leftChars="0" w:left="536" w:hangingChars="200" w:hanging="536"/>
        <w:rPr>
          <w:rFonts w:ascii="標楷體" w:hAnsi="標楷體"/>
          <w:bCs/>
          <w:spacing w:val="-6"/>
          <w:szCs w:val="36"/>
        </w:rPr>
      </w:pPr>
      <w:r w:rsidRPr="002E0948">
        <w:rPr>
          <w:rFonts w:ascii="標楷體" w:hAnsi="標楷體" w:hint="eastAsia"/>
          <w:bCs/>
          <w:spacing w:val="-6"/>
          <w:szCs w:val="36"/>
        </w:rPr>
        <w:t>學校應針對專業領域、研發創新、產業與社會連結、人才培育與創新、學校治理等，經</w:t>
      </w:r>
      <w:proofErr w:type="gramStart"/>
      <w:r w:rsidRPr="002E0948">
        <w:rPr>
          <w:rFonts w:ascii="標楷體" w:hAnsi="標楷體" w:hint="eastAsia"/>
          <w:bCs/>
          <w:spacing w:val="-6"/>
          <w:szCs w:val="36"/>
        </w:rPr>
        <w:t>研</w:t>
      </w:r>
      <w:proofErr w:type="gramEnd"/>
      <w:r w:rsidRPr="002E0948">
        <w:rPr>
          <w:rFonts w:ascii="標楷體" w:hAnsi="標楷體" w:hint="eastAsia"/>
          <w:bCs/>
          <w:spacing w:val="-6"/>
          <w:szCs w:val="36"/>
        </w:rPr>
        <w:t>商討論或可籌組研發小組提出「學校優勢」核心論述，依學校優勢及指標研擬自訂衡量方式並深化至院系所。</w:t>
      </w:r>
    </w:p>
    <w:p w14:paraId="1D53229E" w14:textId="77777777" w:rsidR="00A85DA4" w:rsidRPr="002E0948" w:rsidRDefault="00A85DA4" w:rsidP="003E390A">
      <w:pPr>
        <w:pStyle w:val="a3"/>
        <w:numPr>
          <w:ilvl w:val="0"/>
          <w:numId w:val="35"/>
        </w:numPr>
        <w:spacing w:beforeLines="0" w:before="50" w:line="400" w:lineRule="exact"/>
        <w:ind w:leftChars="0" w:left="560" w:hangingChars="200" w:hanging="560"/>
        <w:rPr>
          <w:rFonts w:ascii="標楷體" w:hAnsi="標楷體"/>
          <w:bCs/>
          <w:szCs w:val="36"/>
        </w:rPr>
      </w:pPr>
      <w:r w:rsidRPr="002E0948">
        <w:rPr>
          <w:rFonts w:ascii="標楷體" w:hAnsi="標楷體" w:hint="eastAsia"/>
          <w:bCs/>
          <w:szCs w:val="36"/>
        </w:rPr>
        <w:t>學校應落實校務研究（IR），符應欲發展之學校優勢，以事證本位之質量化資料追蹤計畫推動情形，並作為績效指標填報根據。</w:t>
      </w:r>
    </w:p>
    <w:p w14:paraId="1963C9B6" w14:textId="77777777" w:rsidR="00A85DA4" w:rsidRPr="002E0948" w:rsidRDefault="00A85DA4" w:rsidP="003E390A">
      <w:pPr>
        <w:pStyle w:val="a3"/>
        <w:numPr>
          <w:ilvl w:val="0"/>
          <w:numId w:val="35"/>
        </w:numPr>
        <w:spacing w:beforeLines="0" w:before="50" w:line="400" w:lineRule="exact"/>
        <w:ind w:leftChars="0" w:left="560" w:hangingChars="200" w:hanging="560"/>
        <w:rPr>
          <w:rFonts w:ascii="標楷體" w:hAnsi="標楷體"/>
          <w:bCs/>
          <w:szCs w:val="36"/>
        </w:rPr>
      </w:pPr>
      <w:r w:rsidRPr="002E0948">
        <w:rPr>
          <w:rFonts w:ascii="標楷體" w:hAnsi="標楷體" w:hint="eastAsia"/>
          <w:bCs/>
          <w:szCs w:val="36"/>
        </w:rPr>
        <w:t>面向一至三係評估學生「關鍵能力」，校內另宜針對各院系所設定「專業能力」之績效指標以培養具備未來性與專業性的人才；面向四及五則評估學校公共性以及透過校務治理精進計畫之情形。</w:t>
      </w:r>
    </w:p>
    <w:p w14:paraId="243E1B71" w14:textId="77777777" w:rsidR="00A85DA4" w:rsidRPr="002E0948" w:rsidRDefault="00A85DA4" w:rsidP="003E390A">
      <w:pPr>
        <w:pStyle w:val="a3"/>
        <w:numPr>
          <w:ilvl w:val="0"/>
          <w:numId w:val="35"/>
        </w:numPr>
        <w:spacing w:beforeLines="0" w:before="50" w:line="400" w:lineRule="exact"/>
        <w:ind w:leftChars="0" w:left="560" w:hangingChars="200" w:hanging="560"/>
        <w:rPr>
          <w:rFonts w:ascii="標楷體" w:hAnsi="標楷體"/>
          <w:bCs/>
          <w:szCs w:val="36"/>
        </w:rPr>
      </w:pPr>
      <w:r w:rsidRPr="002E0948">
        <w:rPr>
          <w:rFonts w:ascii="標楷體" w:hAnsi="標楷體" w:hint="eastAsia"/>
          <w:bCs/>
          <w:szCs w:val="36"/>
        </w:rPr>
        <w:t>面向與關鍵能力之對應</w:t>
      </w:r>
      <w:proofErr w:type="gramStart"/>
      <w:r w:rsidRPr="002E0948">
        <w:rPr>
          <w:rFonts w:ascii="標楷體" w:hAnsi="標楷體" w:hint="eastAsia"/>
          <w:bCs/>
          <w:szCs w:val="36"/>
        </w:rPr>
        <w:t>不</w:t>
      </w:r>
      <w:proofErr w:type="gramEnd"/>
      <w:r w:rsidRPr="002E0948">
        <w:rPr>
          <w:rFonts w:ascii="標楷體" w:hAnsi="標楷體" w:hint="eastAsia"/>
          <w:bCs/>
          <w:szCs w:val="36"/>
        </w:rPr>
        <w:t>以下表為限，例如亦可透過教學創新精進強化學生問題解決能力。</w:t>
      </w:r>
    </w:p>
    <w:p w14:paraId="7DAF8D19" w14:textId="77777777" w:rsidR="00A85DA4" w:rsidRPr="002E0948" w:rsidRDefault="00A85DA4" w:rsidP="003E390A">
      <w:pPr>
        <w:pStyle w:val="a3"/>
        <w:numPr>
          <w:ilvl w:val="0"/>
          <w:numId w:val="35"/>
        </w:numPr>
        <w:spacing w:beforeLines="0" w:before="50" w:line="400" w:lineRule="exact"/>
        <w:ind w:leftChars="0" w:left="560" w:hangingChars="200" w:hanging="560"/>
        <w:rPr>
          <w:rFonts w:ascii="標楷體" w:hAnsi="標楷體"/>
          <w:bCs/>
          <w:szCs w:val="36"/>
        </w:rPr>
      </w:pPr>
      <w:r w:rsidRPr="002E0948">
        <w:rPr>
          <w:rFonts w:ascii="標楷體" w:hAnsi="標楷體" w:hint="eastAsia"/>
          <w:bCs/>
          <w:szCs w:val="36"/>
        </w:rPr>
        <w:t>「教學創新精進」面向應至少選擇2項關鍵能力。</w:t>
      </w:r>
    </w:p>
    <w:p w14:paraId="52C4EA1F" w14:textId="449A9ED5" w:rsidR="00A85DA4" w:rsidRPr="002E0948" w:rsidRDefault="007223D5" w:rsidP="007223D5">
      <w:pPr>
        <w:pStyle w:val="a3"/>
        <w:numPr>
          <w:ilvl w:val="0"/>
          <w:numId w:val="35"/>
        </w:numPr>
        <w:spacing w:beforeLines="0" w:before="50" w:line="400" w:lineRule="exact"/>
        <w:ind w:leftChars="0" w:firstLineChars="0"/>
        <w:rPr>
          <w:rFonts w:ascii="標楷體" w:hAnsi="標楷體"/>
          <w:bCs/>
          <w:szCs w:val="36"/>
        </w:rPr>
      </w:pPr>
      <w:r w:rsidRPr="002E0948">
        <w:rPr>
          <w:rFonts w:ascii="標楷體" w:hAnsi="標楷體" w:hint="eastAsia"/>
          <w:bCs/>
          <w:szCs w:val="36"/>
        </w:rPr>
        <w:t>衡量方式之量化指標中有對應之本部資料庫</w:t>
      </w:r>
      <w:proofErr w:type="gramStart"/>
      <w:r w:rsidRPr="002E0948">
        <w:rPr>
          <w:rFonts w:ascii="標楷體" w:hAnsi="標楷體" w:hint="eastAsia"/>
          <w:bCs/>
          <w:szCs w:val="36"/>
        </w:rPr>
        <w:t>（</w:t>
      </w:r>
      <w:proofErr w:type="gramEnd"/>
      <w:r w:rsidRPr="002E0948">
        <w:rPr>
          <w:rFonts w:ascii="標楷體" w:hAnsi="標楷體" w:hint="eastAsia"/>
          <w:bCs/>
          <w:szCs w:val="36"/>
        </w:rPr>
        <w:t>如：大專院校就業職能平</w:t>
      </w:r>
      <w:proofErr w:type="gramStart"/>
      <w:r w:rsidRPr="002E0948">
        <w:rPr>
          <w:rFonts w:ascii="標楷體" w:hAnsi="標楷體" w:hint="eastAsia"/>
          <w:bCs/>
          <w:szCs w:val="36"/>
        </w:rPr>
        <w:t>臺</w:t>
      </w:r>
      <w:proofErr w:type="gramEnd"/>
      <w:r w:rsidRPr="002E0948">
        <w:rPr>
          <w:rFonts w:ascii="標楷體" w:hAnsi="標楷體" w:hint="eastAsia"/>
          <w:bCs/>
          <w:szCs w:val="36"/>
        </w:rPr>
        <w:t>、大專校院學生基本資料庫、大學校院校務資料庫），將採本部資料庫匯入方式；</w:t>
      </w:r>
      <w:r w:rsidR="00A85DA4" w:rsidRPr="002E0948">
        <w:rPr>
          <w:rFonts w:ascii="標楷體" w:hAnsi="標楷體" w:hint="eastAsia"/>
          <w:bCs/>
          <w:szCs w:val="36"/>
        </w:rPr>
        <w:t>「衡量方式」有關課程或推動措施之定義應於</w:t>
      </w:r>
      <w:proofErr w:type="gramStart"/>
      <w:r w:rsidR="00A85DA4" w:rsidRPr="002E0948">
        <w:rPr>
          <w:rFonts w:ascii="標楷體" w:hAnsi="標楷體" w:hint="eastAsia"/>
          <w:bCs/>
          <w:szCs w:val="36"/>
        </w:rPr>
        <w:t>計畫書敘明</w:t>
      </w:r>
      <w:proofErr w:type="gramEnd"/>
      <w:r w:rsidR="00A85DA4" w:rsidRPr="002E0948">
        <w:rPr>
          <w:rFonts w:ascii="標楷體" w:hAnsi="標楷體" w:hint="eastAsia"/>
          <w:bCs/>
          <w:szCs w:val="36"/>
        </w:rPr>
        <w:t>。</w:t>
      </w:r>
    </w:p>
    <w:tbl>
      <w:tblPr>
        <w:tblStyle w:val="af"/>
        <w:tblW w:w="4975" w:type="pct"/>
        <w:tblLook w:val="04A0" w:firstRow="1" w:lastRow="0" w:firstColumn="1" w:lastColumn="0" w:noHBand="0" w:noVBand="1"/>
      </w:tblPr>
      <w:tblGrid>
        <w:gridCol w:w="921"/>
        <w:gridCol w:w="1344"/>
        <w:gridCol w:w="6581"/>
        <w:gridCol w:w="2207"/>
        <w:gridCol w:w="7796"/>
        <w:gridCol w:w="3400"/>
      </w:tblGrid>
      <w:tr w:rsidR="002E0948" w:rsidRPr="002E0948" w14:paraId="511A3870" w14:textId="77777777" w:rsidTr="00E966F0">
        <w:trPr>
          <w:trHeight w:val="127"/>
          <w:tblHeader/>
        </w:trPr>
        <w:tc>
          <w:tcPr>
            <w:tcW w:w="207" w:type="pct"/>
            <w:shd w:val="clear" w:color="auto" w:fill="auto"/>
            <w:vAlign w:val="center"/>
          </w:tcPr>
          <w:p w14:paraId="675692C8"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面向</w:t>
            </w:r>
          </w:p>
        </w:tc>
        <w:tc>
          <w:tcPr>
            <w:tcW w:w="302" w:type="pct"/>
            <w:vAlign w:val="center"/>
          </w:tcPr>
          <w:p w14:paraId="7F49F598"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關鍵能力</w:t>
            </w:r>
          </w:p>
        </w:tc>
        <w:tc>
          <w:tcPr>
            <w:tcW w:w="1479" w:type="pct"/>
            <w:vAlign w:val="center"/>
          </w:tcPr>
          <w:p w14:paraId="535FBA7C"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政策說明</w:t>
            </w:r>
          </w:p>
        </w:tc>
        <w:tc>
          <w:tcPr>
            <w:tcW w:w="496" w:type="pct"/>
            <w:vAlign w:val="center"/>
          </w:tcPr>
          <w:p w14:paraId="1A82010A"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共同性績效指標</w:t>
            </w:r>
          </w:p>
        </w:tc>
        <w:tc>
          <w:tcPr>
            <w:tcW w:w="1752" w:type="pct"/>
            <w:shd w:val="clear" w:color="auto" w:fill="auto"/>
            <w:vAlign w:val="center"/>
          </w:tcPr>
          <w:p w14:paraId="086E95E2"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指標參考說明</w:t>
            </w:r>
          </w:p>
        </w:tc>
        <w:tc>
          <w:tcPr>
            <w:tcW w:w="764" w:type="pct"/>
            <w:vAlign w:val="center"/>
          </w:tcPr>
          <w:p w14:paraId="1578A9E3"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衡量方式</w:t>
            </w:r>
          </w:p>
        </w:tc>
      </w:tr>
      <w:tr w:rsidR="002E0948" w:rsidRPr="002E0948" w14:paraId="01461887" w14:textId="77777777" w:rsidTr="00A85DA4">
        <w:trPr>
          <w:trHeight w:val="70"/>
        </w:trPr>
        <w:tc>
          <w:tcPr>
            <w:tcW w:w="207" w:type="pct"/>
            <w:vMerge w:val="restart"/>
            <w:shd w:val="clear" w:color="auto" w:fill="auto"/>
            <w:vAlign w:val="center"/>
          </w:tcPr>
          <w:p w14:paraId="75F40BC2"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一、教學創新精進</w:t>
            </w:r>
          </w:p>
        </w:tc>
        <w:tc>
          <w:tcPr>
            <w:tcW w:w="302" w:type="pct"/>
            <w:vAlign w:val="center"/>
          </w:tcPr>
          <w:p w14:paraId="2E7400F9" w14:textId="77777777" w:rsidR="00A85DA4" w:rsidRPr="002E0948" w:rsidRDefault="00A85DA4" w:rsidP="00A85DA4">
            <w:pPr>
              <w:pStyle w:val="a3"/>
              <w:numPr>
                <w:ilvl w:val="0"/>
                <w:numId w:val="16"/>
              </w:numPr>
              <w:spacing w:beforeLines="0" w:line="240" w:lineRule="auto"/>
              <w:ind w:leftChars="0" w:left="0" w:firstLineChars="0" w:firstLine="0"/>
              <w:rPr>
                <w:rFonts w:ascii="標楷體" w:hAnsi="標楷體"/>
              </w:rPr>
            </w:pPr>
            <w:r w:rsidRPr="002E0948">
              <w:rPr>
                <w:rFonts w:ascii="標楷體" w:hAnsi="標楷體" w:hint="eastAsia"/>
              </w:rPr>
              <w:t>資訊科技與人文關懷</w:t>
            </w:r>
          </w:p>
        </w:tc>
        <w:tc>
          <w:tcPr>
            <w:tcW w:w="1479" w:type="pct"/>
          </w:tcPr>
          <w:p w14:paraId="33560EB9" w14:textId="77777777" w:rsidR="00A85DA4" w:rsidRPr="002E0948" w:rsidRDefault="00A85DA4" w:rsidP="00A85DA4">
            <w:pPr>
              <w:spacing w:beforeLines="0" w:line="240" w:lineRule="auto"/>
              <w:ind w:firstLineChars="0" w:firstLine="0"/>
              <w:jc w:val="both"/>
              <w:rPr>
                <w:rFonts w:ascii="標楷體" w:hAnsi="標楷體" w:cs="新細明體"/>
                <w:szCs w:val="24"/>
              </w:rPr>
            </w:pPr>
            <w:bookmarkStart w:id="17" w:name="_Hlk88557857"/>
            <w:r w:rsidRPr="002E0948">
              <w:rPr>
                <w:rFonts w:ascii="標楷體" w:hAnsi="標楷體" w:cs="新細明體" w:hint="eastAsia"/>
                <w:szCs w:val="24"/>
              </w:rPr>
              <w:t>隨著近年人工智慧、雲端運算、</w:t>
            </w:r>
            <w:proofErr w:type="gramStart"/>
            <w:r w:rsidRPr="002E0948">
              <w:rPr>
                <w:rFonts w:ascii="標楷體" w:hAnsi="標楷體" w:cs="新細明體" w:hint="eastAsia"/>
                <w:szCs w:val="24"/>
              </w:rPr>
              <w:t>物聯網</w:t>
            </w:r>
            <w:proofErr w:type="gramEnd"/>
            <w:r w:rsidRPr="002E0948">
              <w:rPr>
                <w:rFonts w:ascii="標楷體" w:hAnsi="標楷體" w:cs="新細明體" w:hint="eastAsia"/>
                <w:szCs w:val="24"/>
              </w:rPr>
              <w:t>與元宇宙等科技蓬勃發展，在能力上應培養學生具備資訊科技能力以面對未來世界</w:t>
            </w:r>
            <w:bookmarkEnd w:id="17"/>
            <w:r w:rsidRPr="002E0948">
              <w:rPr>
                <w:rFonts w:ascii="標楷體" w:hAnsi="標楷體" w:cs="新細明體" w:hint="eastAsia"/>
                <w:szCs w:val="24"/>
              </w:rPr>
              <w:t>，</w:t>
            </w:r>
            <w:proofErr w:type="gramStart"/>
            <w:r w:rsidRPr="002E0948">
              <w:rPr>
                <w:rFonts w:ascii="標楷體" w:hAnsi="標楷體" w:cs="新細明體" w:hint="eastAsia"/>
                <w:szCs w:val="24"/>
              </w:rPr>
              <w:t>此外</w:t>
            </w:r>
            <w:proofErr w:type="gramEnd"/>
            <w:r w:rsidRPr="002E0948">
              <w:rPr>
                <w:rFonts w:ascii="標楷體" w:hAnsi="標楷體" w:cs="新細明體" w:hint="eastAsia"/>
                <w:szCs w:val="24"/>
              </w:rPr>
              <w:t>，</w:t>
            </w:r>
            <w:r w:rsidRPr="002E0948">
              <w:rPr>
                <w:rFonts w:ascii="標楷體" w:hAnsi="標楷體" w:hint="eastAsia"/>
                <w:szCs w:val="36"/>
              </w:rPr>
              <w:t>豐厚的人文關懷是現代公民的重要特徵，各校應透過組織與課程創新，培養學生探索自我、調適自己與他人、社會、自然的關係，並應提升學生閱讀表達（包含說寫）能力，強化學生吸收知識、多元敘事及自我表達能力，因此</w:t>
            </w:r>
            <w:r w:rsidRPr="002E0948">
              <w:rPr>
                <w:rFonts w:ascii="標楷體" w:hAnsi="標楷體" w:cs="新細明體" w:hint="eastAsia"/>
                <w:szCs w:val="24"/>
              </w:rPr>
              <w:t>在人才上應強化培養</w:t>
            </w:r>
            <w:r w:rsidRPr="002E0948">
              <w:rPr>
                <w:rFonts w:ascii="標楷體" w:hAnsi="標楷體" w:cs="新細明體"/>
                <w:szCs w:val="24"/>
              </w:rPr>
              <w:t>STEAM (Science、Technology、Engineering</w:t>
            </w:r>
            <w:r w:rsidRPr="002E0948">
              <w:rPr>
                <w:rFonts w:ascii="標楷體" w:hAnsi="標楷體" w:cs="新細明體" w:hint="eastAsia"/>
                <w:szCs w:val="24"/>
              </w:rPr>
              <w:t>、</w:t>
            </w:r>
            <w:r w:rsidRPr="002E0948">
              <w:rPr>
                <w:rFonts w:ascii="標楷體" w:hAnsi="標楷體" w:cs="新細明體"/>
                <w:szCs w:val="24"/>
              </w:rPr>
              <w:t>Arts</w:t>
            </w:r>
            <w:r w:rsidRPr="002E0948">
              <w:rPr>
                <w:rFonts w:ascii="標楷體" w:hAnsi="標楷體" w:cs="新細明體" w:hint="eastAsia"/>
                <w:szCs w:val="24"/>
              </w:rPr>
              <w:t>及</w:t>
            </w:r>
            <w:r w:rsidRPr="002E0948">
              <w:rPr>
                <w:rFonts w:ascii="標楷體" w:hAnsi="標楷體" w:cs="新細明體"/>
                <w:szCs w:val="24"/>
              </w:rPr>
              <w:t>Mathematics)人才，以強化國家競爭力</w:t>
            </w:r>
            <w:r w:rsidRPr="002E0948">
              <w:rPr>
                <w:rFonts w:ascii="標楷體" w:hAnsi="標楷體" w:hint="eastAsia"/>
                <w:szCs w:val="36"/>
              </w:rPr>
              <w:t>。</w:t>
            </w:r>
          </w:p>
        </w:tc>
        <w:tc>
          <w:tcPr>
            <w:tcW w:w="496" w:type="pct"/>
            <w:vAlign w:val="center"/>
          </w:tcPr>
          <w:p w14:paraId="077FA6E0"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cs="新細明體"/>
                <w:szCs w:val="24"/>
              </w:rPr>
            </w:pPr>
            <w:r w:rsidRPr="002E0948">
              <w:rPr>
                <w:rFonts w:ascii="標楷體" w:hAnsi="標楷體" w:hint="eastAsia"/>
              </w:rPr>
              <w:t>學生資訊科技與人文關懷能力提升及成效</w:t>
            </w:r>
          </w:p>
        </w:tc>
        <w:tc>
          <w:tcPr>
            <w:tcW w:w="1752" w:type="pct"/>
            <w:shd w:val="clear" w:color="auto" w:fill="auto"/>
          </w:tcPr>
          <w:p w14:paraId="4731A6C8" w14:textId="77777777" w:rsidR="00A85DA4" w:rsidRPr="002E0948" w:rsidRDefault="00A85DA4" w:rsidP="003E390A">
            <w:pPr>
              <w:pStyle w:val="a3"/>
              <w:numPr>
                <w:ilvl w:val="0"/>
                <w:numId w:val="32"/>
              </w:numPr>
              <w:spacing w:beforeLines="0" w:line="240" w:lineRule="auto"/>
              <w:ind w:leftChars="0" w:left="420" w:hangingChars="150" w:hanging="420"/>
              <w:jc w:val="both"/>
              <w:rPr>
                <w:rFonts w:ascii="標楷體" w:hAnsi="標楷體"/>
              </w:rPr>
            </w:pPr>
            <w:r w:rsidRPr="002E0948">
              <w:rPr>
                <w:rFonts w:ascii="標楷體" w:hAnsi="標楷體" w:hint="eastAsia"/>
              </w:rPr>
              <w:t>教學過程結合系所專業與資訊科技，培養學生運用資訊與善用科技，透過蒐集、理解、分析、規劃與問題解決進行學習，並且養成能積極、負責且安全使用資訊科技的態度，成為未來世界的數位公民。</w:t>
            </w:r>
          </w:p>
          <w:p w14:paraId="56D82477" w14:textId="77777777" w:rsidR="00A85DA4" w:rsidRPr="002E0948" w:rsidRDefault="00A85DA4" w:rsidP="003E390A">
            <w:pPr>
              <w:pStyle w:val="a3"/>
              <w:numPr>
                <w:ilvl w:val="0"/>
                <w:numId w:val="32"/>
              </w:numPr>
              <w:spacing w:beforeLines="0" w:line="240" w:lineRule="auto"/>
              <w:ind w:leftChars="0" w:left="420" w:hangingChars="150" w:hanging="420"/>
              <w:jc w:val="both"/>
              <w:rPr>
                <w:rFonts w:ascii="標楷體" w:hAnsi="標楷體"/>
              </w:rPr>
            </w:pPr>
            <w:r w:rsidRPr="002E0948">
              <w:rPr>
                <w:rFonts w:ascii="標楷體" w:hAnsi="標楷體" w:hint="eastAsia"/>
              </w:rPr>
              <w:t>以微學分、模組課程、學分學程或學位學程推動STE</w:t>
            </w:r>
            <w:r w:rsidRPr="002E0948">
              <w:rPr>
                <w:rFonts w:ascii="標楷體" w:hAnsi="標楷體"/>
              </w:rPr>
              <w:t>A</w:t>
            </w:r>
            <w:r w:rsidRPr="002E0948">
              <w:rPr>
                <w:rFonts w:ascii="標楷體" w:hAnsi="標楷體" w:hint="eastAsia"/>
              </w:rPr>
              <w:t>M教學，強化學生科學、科技、工程、人文藝術與數學能力。</w:t>
            </w:r>
          </w:p>
          <w:p w14:paraId="3CFBD2F4" w14:textId="77777777" w:rsidR="00A85DA4" w:rsidRPr="002E0948" w:rsidRDefault="00A85DA4" w:rsidP="003E390A">
            <w:pPr>
              <w:pStyle w:val="a3"/>
              <w:numPr>
                <w:ilvl w:val="0"/>
                <w:numId w:val="32"/>
              </w:numPr>
              <w:spacing w:beforeLines="0" w:line="240" w:lineRule="auto"/>
              <w:ind w:leftChars="0" w:left="420" w:hangingChars="150" w:hanging="420"/>
              <w:jc w:val="both"/>
              <w:rPr>
                <w:rFonts w:ascii="標楷體" w:hAnsi="標楷體"/>
              </w:rPr>
            </w:pPr>
            <w:r w:rsidRPr="002E0948">
              <w:rPr>
                <w:rFonts w:ascii="標楷體" w:hAnsi="標楷體" w:hint="eastAsia"/>
              </w:rPr>
              <w:t>銜接十二年國教108</w:t>
            </w:r>
            <w:proofErr w:type="gramStart"/>
            <w:r w:rsidRPr="002E0948">
              <w:rPr>
                <w:rFonts w:ascii="標楷體" w:hAnsi="標楷體" w:hint="eastAsia"/>
              </w:rPr>
              <w:t>課綱</w:t>
            </w:r>
            <w:proofErr w:type="gramEnd"/>
            <w:r w:rsidRPr="002E0948">
              <w:rPr>
                <w:rFonts w:ascii="標楷體" w:hAnsi="標楷體" w:hint="eastAsia"/>
              </w:rPr>
              <w:t>，融貫通識與專業教育，善用數位課程、跨校合作共享等機制，提供博雅之全人教育，培養學生廣博的知識及核心軟實力。</w:t>
            </w:r>
          </w:p>
          <w:p w14:paraId="23D8BFCC" w14:textId="77777777" w:rsidR="00A85DA4" w:rsidRPr="002E0948" w:rsidRDefault="00A85DA4" w:rsidP="003E390A">
            <w:pPr>
              <w:pStyle w:val="a3"/>
              <w:numPr>
                <w:ilvl w:val="0"/>
                <w:numId w:val="32"/>
              </w:numPr>
              <w:spacing w:beforeLines="0" w:line="240" w:lineRule="auto"/>
              <w:ind w:leftChars="0" w:left="420" w:hangingChars="150" w:hanging="420"/>
              <w:jc w:val="both"/>
              <w:rPr>
                <w:rFonts w:ascii="標楷體" w:hAnsi="標楷體"/>
              </w:rPr>
            </w:pPr>
            <w:r w:rsidRPr="002E0948">
              <w:rPr>
                <w:rFonts w:ascii="標楷體" w:hAnsi="標楷體" w:hint="eastAsia"/>
              </w:rPr>
              <w:t>結合公共議題或生活情境，引導學生觀察、討論與反思，學習以多元角度與價值深入探究議題，據以交流、評析與表達觀點。</w:t>
            </w:r>
          </w:p>
          <w:p w14:paraId="4D42B0D4" w14:textId="77777777" w:rsidR="00A85DA4" w:rsidRPr="002E0948" w:rsidRDefault="00A85DA4" w:rsidP="003E390A">
            <w:pPr>
              <w:pStyle w:val="a3"/>
              <w:numPr>
                <w:ilvl w:val="0"/>
                <w:numId w:val="32"/>
              </w:numPr>
              <w:spacing w:beforeLines="0" w:line="240" w:lineRule="auto"/>
              <w:ind w:leftChars="0" w:left="420" w:hangingChars="150" w:hanging="420"/>
              <w:jc w:val="both"/>
              <w:rPr>
                <w:rFonts w:ascii="標楷體" w:hAnsi="標楷體"/>
              </w:rPr>
            </w:pPr>
            <w:r w:rsidRPr="002E0948">
              <w:rPr>
                <w:rFonts w:ascii="標楷體" w:hAnsi="標楷體" w:hint="eastAsia"/>
              </w:rPr>
              <w:t>擇定適當評量工具，掌握閱讀</w:t>
            </w:r>
            <w:proofErr w:type="gramStart"/>
            <w:r w:rsidRPr="002E0948">
              <w:rPr>
                <w:rFonts w:ascii="標楷體" w:hAnsi="標楷體" w:hint="eastAsia"/>
              </w:rPr>
              <w:t>及說寫能力</w:t>
            </w:r>
            <w:proofErr w:type="gramEnd"/>
            <w:r w:rsidRPr="002E0948">
              <w:rPr>
                <w:rFonts w:ascii="標楷體" w:hAnsi="標楷體" w:hint="eastAsia"/>
              </w:rPr>
              <w:t>的提升情形。</w:t>
            </w:r>
          </w:p>
        </w:tc>
        <w:tc>
          <w:tcPr>
            <w:tcW w:w="764" w:type="pct"/>
          </w:tcPr>
          <w:p w14:paraId="128685F1" w14:textId="77777777" w:rsidR="00A85DA4" w:rsidRPr="002E0948" w:rsidRDefault="00A85DA4" w:rsidP="003E390A">
            <w:pPr>
              <w:pStyle w:val="a3"/>
              <w:numPr>
                <w:ilvl w:val="0"/>
                <w:numId w:val="28"/>
              </w:numPr>
              <w:spacing w:beforeLines="0" w:line="240" w:lineRule="auto"/>
              <w:ind w:leftChars="0" w:left="420" w:hangingChars="150" w:hanging="420"/>
              <w:jc w:val="both"/>
              <w:rPr>
                <w:rFonts w:ascii="標楷體" w:hAnsi="標楷體" w:cs="新細明體"/>
              </w:rPr>
            </w:pPr>
            <w:r w:rsidRPr="002E0948">
              <w:rPr>
                <w:rFonts w:ascii="標楷體" w:hAnsi="標楷體" w:cs="新細明體" w:hint="eastAsia"/>
              </w:rPr>
              <w:t>U</w:t>
            </w:r>
            <w:r w:rsidRPr="002E0948">
              <w:rPr>
                <w:rFonts w:ascii="標楷體" w:hAnsi="標楷體" w:cs="新細明體"/>
              </w:rPr>
              <w:t>CAN</w:t>
            </w:r>
            <w:r w:rsidRPr="002E0948">
              <w:rPr>
                <w:rFonts w:ascii="標楷體" w:hAnsi="標楷體" w:cs="新細明體" w:hint="eastAsia"/>
              </w:rPr>
              <w:t>共通職能「資訊科技應用」</w:t>
            </w:r>
            <w:proofErr w:type="gramStart"/>
            <w:r w:rsidRPr="002E0948">
              <w:rPr>
                <w:rFonts w:ascii="標楷體" w:hAnsi="標楷體" w:cs="新細明體" w:hint="eastAsia"/>
              </w:rPr>
              <w:t>之前後測分數</w:t>
            </w:r>
            <w:proofErr w:type="gramEnd"/>
          </w:p>
          <w:p w14:paraId="4DCD289F" w14:textId="77777777" w:rsidR="00A85DA4" w:rsidRPr="002E0948" w:rsidRDefault="00A85DA4" w:rsidP="003E390A">
            <w:pPr>
              <w:pStyle w:val="a3"/>
              <w:numPr>
                <w:ilvl w:val="0"/>
                <w:numId w:val="28"/>
              </w:numPr>
              <w:spacing w:beforeLines="0" w:line="240" w:lineRule="auto"/>
              <w:ind w:leftChars="0" w:left="420" w:hangingChars="150" w:hanging="420"/>
              <w:jc w:val="both"/>
              <w:rPr>
                <w:rFonts w:ascii="標楷體" w:hAnsi="標楷體" w:cs="新細明體"/>
              </w:rPr>
            </w:pPr>
            <w:r w:rsidRPr="002E0948">
              <w:rPr>
                <w:rFonts w:ascii="標楷體" w:hAnsi="標楷體" w:cs="新細明體" w:hint="eastAsia"/>
              </w:rPr>
              <w:t>U</w:t>
            </w:r>
            <w:r w:rsidRPr="002E0948">
              <w:rPr>
                <w:rFonts w:ascii="標楷體" w:hAnsi="標楷體" w:cs="新細明體"/>
              </w:rPr>
              <w:t>CAN</w:t>
            </w:r>
            <w:r w:rsidRPr="002E0948">
              <w:rPr>
                <w:rFonts w:ascii="標楷體" w:hAnsi="標楷體" w:cs="新細明體" w:hint="eastAsia"/>
              </w:rPr>
              <w:t>共通職能「溝通表達」</w:t>
            </w:r>
            <w:proofErr w:type="gramStart"/>
            <w:r w:rsidRPr="002E0948">
              <w:rPr>
                <w:rFonts w:ascii="標楷體" w:hAnsi="標楷體" w:cs="新細明體" w:hint="eastAsia"/>
              </w:rPr>
              <w:t>之前後測分數</w:t>
            </w:r>
            <w:proofErr w:type="gramEnd"/>
          </w:p>
          <w:p w14:paraId="529C2CD5" w14:textId="77777777" w:rsidR="00A85DA4" w:rsidRPr="002E0948" w:rsidRDefault="00A85DA4" w:rsidP="003E390A">
            <w:pPr>
              <w:pStyle w:val="a3"/>
              <w:numPr>
                <w:ilvl w:val="0"/>
                <w:numId w:val="28"/>
              </w:numPr>
              <w:spacing w:beforeLines="0" w:line="240" w:lineRule="auto"/>
              <w:ind w:leftChars="0" w:left="420" w:hangingChars="150" w:hanging="420"/>
              <w:jc w:val="both"/>
              <w:rPr>
                <w:rFonts w:ascii="標楷體" w:hAnsi="標楷體" w:cs="新細明體"/>
              </w:rPr>
            </w:pPr>
            <w:r w:rsidRPr="002E0948">
              <w:rPr>
                <w:rFonts w:ascii="標楷體" w:hAnsi="標楷體" w:hint="eastAsia"/>
              </w:rPr>
              <w:t>曾修讀數位</w:t>
            </w:r>
            <w:proofErr w:type="gramStart"/>
            <w:r w:rsidRPr="002E0948">
              <w:rPr>
                <w:rFonts w:ascii="標楷體" w:hAnsi="標楷體" w:hint="eastAsia"/>
              </w:rPr>
              <w:t>科技微學程</w:t>
            </w:r>
            <w:proofErr w:type="gramEnd"/>
            <w:r w:rsidRPr="002E0948">
              <w:rPr>
                <w:rFonts w:ascii="標楷體" w:hAnsi="標楷體" w:hint="eastAsia"/>
              </w:rPr>
              <w:t>人數、比例、成長率(</w:t>
            </w:r>
            <w:proofErr w:type="gramStart"/>
            <w:r w:rsidRPr="002E0948">
              <w:rPr>
                <w:rFonts w:ascii="標楷體" w:hAnsi="標楷體" w:hint="eastAsia"/>
              </w:rPr>
              <w:t>校庫</w:t>
            </w:r>
            <w:proofErr w:type="gramEnd"/>
            <w:r w:rsidRPr="002E0948">
              <w:rPr>
                <w:rFonts w:ascii="標楷體" w:hAnsi="標楷體" w:hint="eastAsia"/>
              </w:rPr>
              <w:t>學29)</w:t>
            </w:r>
          </w:p>
          <w:p w14:paraId="4C70D5BF" w14:textId="77777777" w:rsidR="00A85DA4" w:rsidRPr="002E0948" w:rsidRDefault="00A85DA4" w:rsidP="003E390A">
            <w:pPr>
              <w:pStyle w:val="a3"/>
              <w:numPr>
                <w:ilvl w:val="0"/>
                <w:numId w:val="28"/>
              </w:numPr>
              <w:spacing w:beforeLines="0" w:line="240" w:lineRule="auto"/>
              <w:ind w:leftChars="0" w:left="420" w:hangingChars="150" w:hanging="420"/>
              <w:jc w:val="both"/>
              <w:rPr>
                <w:rFonts w:ascii="標楷體" w:hAnsi="標楷體" w:cs="新細明體"/>
                <w:u w:val="single"/>
              </w:rPr>
            </w:pPr>
            <w:r w:rsidRPr="002E0948">
              <w:rPr>
                <w:rFonts w:ascii="標楷體" w:hAnsi="標楷體" w:cs="新細明體" w:hint="eastAsia"/>
              </w:rPr>
              <w:t>修畢STE</w:t>
            </w:r>
            <w:r w:rsidRPr="002E0948">
              <w:rPr>
                <w:rFonts w:ascii="標楷體" w:hAnsi="標楷體" w:cs="新細明體"/>
              </w:rPr>
              <w:t>A</w:t>
            </w:r>
            <w:r w:rsidRPr="002E0948">
              <w:rPr>
                <w:rFonts w:ascii="標楷體" w:hAnsi="標楷體" w:cs="新細明體" w:hint="eastAsia"/>
              </w:rPr>
              <w:t>M領域學門學生占全體學士班人數(含性別</w:t>
            </w:r>
            <w:r w:rsidRPr="002E0948">
              <w:rPr>
                <w:rFonts w:ascii="標楷體" w:hAnsi="標楷體" w:cs="新細明體"/>
              </w:rPr>
              <w:t>)</w:t>
            </w:r>
            <w:r w:rsidRPr="002E0948">
              <w:rPr>
                <w:rFonts w:ascii="標楷體" w:hAnsi="標楷體" w:cs="新細明體" w:hint="eastAsia"/>
              </w:rPr>
              <w:t>、</w:t>
            </w:r>
            <w:r w:rsidRPr="002E0948">
              <w:rPr>
                <w:rFonts w:ascii="標楷體" w:hAnsi="標楷體" w:hint="eastAsia"/>
              </w:rPr>
              <w:t>比例、成長率</w:t>
            </w:r>
          </w:p>
          <w:p w14:paraId="1FC4EF95" w14:textId="77777777" w:rsidR="00A85DA4" w:rsidRPr="002E0948" w:rsidRDefault="00A85DA4" w:rsidP="003E390A">
            <w:pPr>
              <w:pStyle w:val="a3"/>
              <w:numPr>
                <w:ilvl w:val="0"/>
                <w:numId w:val="28"/>
              </w:numPr>
              <w:spacing w:beforeLines="0" w:line="240" w:lineRule="auto"/>
              <w:ind w:leftChars="0" w:left="420" w:hangingChars="150" w:hanging="420"/>
              <w:jc w:val="both"/>
              <w:rPr>
                <w:rFonts w:ascii="標楷體" w:hAnsi="標楷體" w:cs="新細明體"/>
                <w:u w:val="single"/>
              </w:rPr>
            </w:pPr>
            <w:r w:rsidRPr="002E0948">
              <w:rPr>
                <w:rFonts w:ascii="標楷體" w:hAnsi="標楷體" w:hint="eastAsia"/>
              </w:rPr>
              <w:t>修畢人文關懷課程</w:t>
            </w:r>
            <w:r w:rsidRPr="002E0948">
              <w:rPr>
                <w:rFonts w:ascii="標楷體" w:hAnsi="標楷體" w:cs="新細明體" w:hint="eastAsia"/>
              </w:rPr>
              <w:t>占全體學士班人數(含性別</w:t>
            </w:r>
            <w:r w:rsidRPr="002E0948">
              <w:rPr>
                <w:rFonts w:ascii="標楷體" w:hAnsi="標楷體" w:cs="新細明體"/>
              </w:rPr>
              <w:t>)</w:t>
            </w:r>
            <w:r w:rsidRPr="002E0948">
              <w:rPr>
                <w:rFonts w:ascii="標楷體" w:hAnsi="標楷體" w:cs="新細明體" w:hint="eastAsia"/>
              </w:rPr>
              <w:t>、</w:t>
            </w:r>
            <w:r w:rsidRPr="002E0948">
              <w:rPr>
                <w:rFonts w:ascii="標楷體" w:hAnsi="標楷體" w:hint="eastAsia"/>
              </w:rPr>
              <w:t>比例、成長率</w:t>
            </w:r>
          </w:p>
          <w:p w14:paraId="6127EFE2" w14:textId="77777777" w:rsidR="00A85DA4" w:rsidRPr="002E0948" w:rsidRDefault="00A85DA4" w:rsidP="003E390A">
            <w:pPr>
              <w:pStyle w:val="a3"/>
              <w:numPr>
                <w:ilvl w:val="0"/>
                <w:numId w:val="28"/>
              </w:numPr>
              <w:spacing w:beforeLines="0" w:line="240" w:lineRule="auto"/>
              <w:ind w:leftChars="0" w:left="420" w:hangingChars="150" w:hanging="420"/>
              <w:jc w:val="both"/>
              <w:rPr>
                <w:rFonts w:ascii="標楷體" w:hAnsi="標楷體" w:cs="新細明體"/>
                <w:u w:val="single"/>
              </w:rPr>
            </w:pPr>
            <w:r w:rsidRPr="002E0948">
              <w:rPr>
                <w:rFonts w:ascii="標楷體" w:hAnsi="標楷體" w:cs="新細明體" w:hint="eastAsia"/>
                <w:u w:val="single"/>
              </w:rPr>
              <w:t>以創新學制推動資訊、STE</w:t>
            </w:r>
            <w:r w:rsidRPr="002E0948">
              <w:rPr>
                <w:rFonts w:ascii="標楷體" w:hAnsi="標楷體" w:cs="新細明體"/>
                <w:u w:val="single"/>
              </w:rPr>
              <w:t>A</w:t>
            </w:r>
            <w:r w:rsidRPr="002E0948">
              <w:rPr>
                <w:rFonts w:ascii="標楷體" w:hAnsi="標楷體" w:cs="新細明體" w:hint="eastAsia"/>
                <w:u w:val="single"/>
              </w:rPr>
              <w:t>M及人文教學之數量（例如微學分、模組課程、學分學程或學位學程）</w:t>
            </w:r>
            <w:r w:rsidRPr="002E0948">
              <w:rPr>
                <w:rFonts w:ascii="標楷體" w:hAnsi="標楷體" w:cs="新細明體" w:hint="eastAsia"/>
              </w:rPr>
              <w:t>、</w:t>
            </w:r>
            <w:r w:rsidRPr="002E0948">
              <w:rPr>
                <w:rFonts w:ascii="標楷體" w:hAnsi="標楷體" w:hint="eastAsia"/>
              </w:rPr>
              <w:t>比例、成長率</w:t>
            </w:r>
          </w:p>
          <w:p w14:paraId="542A9940" w14:textId="77777777" w:rsidR="00A85DA4" w:rsidRPr="002E0948" w:rsidRDefault="00A85DA4" w:rsidP="003E390A">
            <w:pPr>
              <w:pStyle w:val="a3"/>
              <w:numPr>
                <w:ilvl w:val="0"/>
                <w:numId w:val="28"/>
              </w:numPr>
              <w:spacing w:beforeLines="0" w:line="240" w:lineRule="auto"/>
              <w:ind w:leftChars="0" w:left="420" w:hangingChars="150" w:hanging="420"/>
              <w:jc w:val="both"/>
              <w:rPr>
                <w:rFonts w:ascii="標楷體" w:hAnsi="標楷體" w:cs="新細明體"/>
                <w:u w:val="single"/>
              </w:rPr>
            </w:pPr>
            <w:r w:rsidRPr="002E0948">
              <w:rPr>
                <w:rFonts w:ascii="標楷體" w:hAnsi="標楷體" w:cs="新細明體" w:hint="eastAsia"/>
                <w:u w:val="single"/>
              </w:rPr>
              <w:t>教師發展教材、開發評量工具、發表教學實踐著作之數量及狀況</w:t>
            </w:r>
            <w:r w:rsidRPr="002E0948">
              <w:rPr>
                <w:rFonts w:ascii="標楷體" w:hAnsi="標楷體" w:cs="新細明體" w:hint="eastAsia"/>
              </w:rPr>
              <w:t>、</w:t>
            </w:r>
            <w:r w:rsidRPr="002E0948">
              <w:rPr>
                <w:rFonts w:ascii="標楷體" w:hAnsi="標楷體" w:hint="eastAsia"/>
              </w:rPr>
              <w:t>比例、成長率</w:t>
            </w:r>
          </w:p>
        </w:tc>
      </w:tr>
      <w:tr w:rsidR="002E0948" w:rsidRPr="002E0948" w14:paraId="68B761C1" w14:textId="77777777" w:rsidTr="00E966F0">
        <w:trPr>
          <w:trHeight w:val="367"/>
        </w:trPr>
        <w:tc>
          <w:tcPr>
            <w:tcW w:w="207" w:type="pct"/>
            <w:vMerge/>
            <w:shd w:val="clear" w:color="auto" w:fill="auto"/>
            <w:vAlign w:val="center"/>
          </w:tcPr>
          <w:p w14:paraId="79279236" w14:textId="77777777" w:rsidR="00A85DA4" w:rsidRPr="002E0948" w:rsidRDefault="00A85DA4" w:rsidP="00A85DA4">
            <w:pPr>
              <w:spacing w:beforeLines="0" w:line="240" w:lineRule="auto"/>
              <w:ind w:firstLineChars="0" w:firstLine="0"/>
              <w:jc w:val="center"/>
              <w:rPr>
                <w:rFonts w:ascii="標楷體" w:hAnsi="標楷體"/>
                <w:b/>
                <w:szCs w:val="36"/>
              </w:rPr>
            </w:pPr>
          </w:p>
        </w:tc>
        <w:tc>
          <w:tcPr>
            <w:tcW w:w="302" w:type="pct"/>
            <w:vAlign w:val="center"/>
          </w:tcPr>
          <w:p w14:paraId="7E211109" w14:textId="77777777" w:rsidR="00A85DA4" w:rsidRPr="002E0948" w:rsidRDefault="00A85DA4" w:rsidP="00A85DA4">
            <w:pPr>
              <w:pStyle w:val="a3"/>
              <w:numPr>
                <w:ilvl w:val="0"/>
                <w:numId w:val="16"/>
              </w:numPr>
              <w:spacing w:beforeLines="0" w:line="240" w:lineRule="auto"/>
              <w:ind w:leftChars="0" w:left="0" w:firstLineChars="0" w:firstLine="0"/>
              <w:rPr>
                <w:rFonts w:ascii="標楷體" w:hAnsi="標楷體"/>
              </w:rPr>
            </w:pPr>
            <w:r w:rsidRPr="002E0948">
              <w:rPr>
                <w:rFonts w:ascii="標楷體" w:hAnsi="標楷體" w:hint="eastAsia"/>
              </w:rPr>
              <w:t>跨領域</w:t>
            </w:r>
          </w:p>
        </w:tc>
        <w:tc>
          <w:tcPr>
            <w:tcW w:w="1479" w:type="pct"/>
          </w:tcPr>
          <w:p w14:paraId="55976F8B" w14:textId="77777777" w:rsidR="00A85DA4" w:rsidRPr="002E0948" w:rsidRDefault="00A85DA4" w:rsidP="00A85DA4">
            <w:pPr>
              <w:spacing w:beforeLines="0" w:line="240" w:lineRule="auto"/>
              <w:ind w:firstLineChars="0" w:firstLine="0"/>
              <w:rPr>
                <w:rFonts w:ascii="標楷體" w:hAnsi="標楷體"/>
                <w:szCs w:val="36"/>
              </w:rPr>
            </w:pPr>
            <w:bookmarkStart w:id="18" w:name="_Hlk88557927"/>
            <w:r w:rsidRPr="002E0948">
              <w:rPr>
                <w:rFonts w:ascii="標楷體" w:hAnsi="標楷體" w:hint="eastAsia"/>
                <w:szCs w:val="36"/>
              </w:rPr>
              <w:t>隨著科技進步及產業型態改變，具有跨領域、多專長的π型人才相較單一專長能力的人才更具競爭優勢，學校應重視並塑造「跨領域探究」的教與學模式，在課程制度方面，改變傳統學系近乎固定的學習模式，增加學習多元性與自由度，讓學生依興趣、性向進行不同組合課程的學習，在課程內容方面，宜在專業學習之過程</w:t>
            </w:r>
            <w:proofErr w:type="gramStart"/>
            <w:r w:rsidRPr="002E0948">
              <w:rPr>
                <w:rFonts w:ascii="標楷體" w:hAnsi="標楷體" w:hint="eastAsia"/>
                <w:szCs w:val="36"/>
              </w:rPr>
              <w:t>融入跨域元素</w:t>
            </w:r>
            <w:proofErr w:type="gramEnd"/>
            <w:r w:rsidRPr="002E0948">
              <w:rPr>
                <w:rFonts w:ascii="標楷體" w:hAnsi="標楷體" w:hint="eastAsia"/>
                <w:szCs w:val="36"/>
              </w:rPr>
              <w:t>，</w:t>
            </w:r>
            <w:proofErr w:type="gramStart"/>
            <w:r w:rsidRPr="002E0948">
              <w:rPr>
                <w:rFonts w:ascii="標楷體" w:hAnsi="標楷體" w:hint="eastAsia"/>
                <w:szCs w:val="36"/>
              </w:rPr>
              <w:t>使跨</w:t>
            </w:r>
            <w:proofErr w:type="gramEnd"/>
            <w:r w:rsidRPr="002E0948">
              <w:rPr>
                <w:rFonts w:ascii="標楷體" w:hAnsi="標楷體" w:hint="eastAsia"/>
                <w:szCs w:val="36"/>
              </w:rPr>
              <w:t>域學習深入專業核心，進而建</w:t>
            </w:r>
            <w:proofErr w:type="gramStart"/>
            <w:r w:rsidRPr="002E0948">
              <w:rPr>
                <w:rFonts w:ascii="標楷體" w:hAnsi="標楷體" w:hint="eastAsia"/>
                <w:szCs w:val="36"/>
              </w:rPr>
              <w:t>構跨域學</w:t>
            </w:r>
            <w:proofErr w:type="gramEnd"/>
            <w:r w:rsidRPr="002E0948">
              <w:rPr>
                <w:rFonts w:ascii="標楷體" w:hAnsi="標楷體" w:hint="eastAsia"/>
                <w:szCs w:val="36"/>
              </w:rPr>
              <w:t>習環境，提供學生更多元與更自由的學習機會，培養具備跨學科能力的知識分子，以回應真實世界之需。</w:t>
            </w:r>
            <w:bookmarkEnd w:id="18"/>
          </w:p>
        </w:tc>
        <w:tc>
          <w:tcPr>
            <w:tcW w:w="496" w:type="pct"/>
            <w:vAlign w:val="center"/>
          </w:tcPr>
          <w:p w14:paraId="2D9F0947"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rPr>
            </w:pPr>
            <w:r w:rsidRPr="002E0948">
              <w:rPr>
                <w:rFonts w:ascii="標楷體" w:hAnsi="標楷體"/>
              </w:rPr>
              <w:t>學生跨領域能力提升及成效</w:t>
            </w:r>
          </w:p>
        </w:tc>
        <w:tc>
          <w:tcPr>
            <w:tcW w:w="1752" w:type="pct"/>
            <w:shd w:val="clear" w:color="auto" w:fill="auto"/>
          </w:tcPr>
          <w:p w14:paraId="4933C435" w14:textId="77777777" w:rsidR="00A85DA4" w:rsidRPr="002E0948" w:rsidRDefault="00A85DA4" w:rsidP="003E390A">
            <w:pPr>
              <w:pStyle w:val="a3"/>
              <w:numPr>
                <w:ilvl w:val="0"/>
                <w:numId w:val="36"/>
              </w:numPr>
              <w:spacing w:beforeLines="0" w:line="240" w:lineRule="auto"/>
              <w:ind w:leftChars="0" w:left="420" w:hangingChars="150" w:hanging="420"/>
              <w:jc w:val="both"/>
              <w:rPr>
                <w:rFonts w:ascii="標楷體" w:hAnsi="標楷體"/>
              </w:rPr>
            </w:pPr>
            <w:r w:rsidRPr="002E0948">
              <w:rPr>
                <w:rFonts w:ascii="標楷體" w:hAnsi="標楷體" w:hint="eastAsia"/>
              </w:rPr>
              <w:t>培養學習者具備足夠的專業知識或技能，以利其在強調應用與創新的跨領域課程中充分運用</w:t>
            </w:r>
            <w:proofErr w:type="gramStart"/>
            <w:r w:rsidRPr="002E0948">
              <w:rPr>
                <w:rFonts w:ascii="標楷體" w:hAnsi="標楷體" w:hint="eastAsia"/>
              </w:rPr>
              <w:t>先備知能</w:t>
            </w:r>
            <w:proofErr w:type="gramEnd"/>
            <w:r w:rsidRPr="002E0948">
              <w:rPr>
                <w:rFonts w:ascii="標楷體" w:hAnsi="標楷體" w:hint="eastAsia"/>
              </w:rPr>
              <w:t>進行學習。</w:t>
            </w:r>
          </w:p>
          <w:p w14:paraId="61FAEFCE" w14:textId="77777777" w:rsidR="00A85DA4" w:rsidRPr="002E0948" w:rsidRDefault="00A85DA4" w:rsidP="003E390A">
            <w:pPr>
              <w:pStyle w:val="a3"/>
              <w:numPr>
                <w:ilvl w:val="0"/>
                <w:numId w:val="36"/>
              </w:numPr>
              <w:spacing w:beforeLines="0" w:line="240" w:lineRule="auto"/>
              <w:ind w:leftChars="0" w:left="420" w:hangingChars="150" w:hanging="420"/>
              <w:jc w:val="both"/>
              <w:rPr>
                <w:rFonts w:ascii="標楷體" w:hAnsi="標楷體"/>
              </w:rPr>
            </w:pPr>
            <w:r w:rsidRPr="002E0948">
              <w:rPr>
                <w:rFonts w:ascii="標楷體" w:hAnsi="標楷體" w:hint="eastAsia"/>
              </w:rPr>
              <w:t>融合人文社會科學、自然科學以及資訊科學，並</w:t>
            </w:r>
            <w:proofErr w:type="gramStart"/>
            <w:r w:rsidRPr="002E0948">
              <w:rPr>
                <w:rFonts w:ascii="標楷體" w:hAnsi="標楷體" w:hint="eastAsia"/>
              </w:rPr>
              <w:t>營造跨域友善</w:t>
            </w:r>
            <w:proofErr w:type="gramEnd"/>
            <w:r w:rsidRPr="002E0948">
              <w:rPr>
                <w:rFonts w:ascii="標楷體" w:hAnsi="標楷體" w:hint="eastAsia"/>
              </w:rPr>
              <w:t>之學習環境，使通識課程與</w:t>
            </w:r>
            <w:proofErr w:type="gramStart"/>
            <w:r w:rsidRPr="002E0948">
              <w:rPr>
                <w:rFonts w:ascii="標楷體" w:hAnsi="標楷體" w:hint="eastAsia"/>
              </w:rPr>
              <w:t>跨域</w:t>
            </w:r>
            <w:proofErr w:type="gramEnd"/>
            <w:r w:rsidRPr="002E0948">
              <w:rPr>
                <w:rFonts w:ascii="標楷體" w:hAnsi="標楷體" w:hint="eastAsia"/>
              </w:rPr>
              <w:t>學程成為知識共創的平臺，透過發掘與解決真實情境的問題，以培育具備跨越文理觀點的人才。</w:t>
            </w:r>
          </w:p>
          <w:p w14:paraId="72CEA7C5" w14:textId="77777777" w:rsidR="00A85DA4" w:rsidRPr="002E0948" w:rsidRDefault="00A85DA4" w:rsidP="003E390A">
            <w:pPr>
              <w:pStyle w:val="a3"/>
              <w:numPr>
                <w:ilvl w:val="0"/>
                <w:numId w:val="36"/>
              </w:numPr>
              <w:spacing w:beforeLines="0" w:line="240" w:lineRule="auto"/>
              <w:ind w:leftChars="0" w:left="420" w:hangingChars="150" w:hanging="420"/>
              <w:jc w:val="both"/>
              <w:rPr>
                <w:rFonts w:ascii="標楷體" w:hAnsi="標楷體"/>
              </w:rPr>
            </w:pPr>
            <w:r w:rsidRPr="002E0948">
              <w:rPr>
                <w:rFonts w:ascii="標楷體" w:hAnsi="標楷體" w:hint="eastAsia"/>
              </w:rPr>
              <w:t>提供誘因並營造性別友善</w:t>
            </w:r>
            <w:proofErr w:type="gramStart"/>
            <w:r w:rsidRPr="002E0948">
              <w:rPr>
                <w:rFonts w:ascii="標楷體" w:hAnsi="標楷體" w:hint="eastAsia"/>
              </w:rPr>
              <w:t>的跨域學習</w:t>
            </w:r>
            <w:proofErr w:type="gramEnd"/>
            <w:r w:rsidRPr="002E0948">
              <w:rPr>
                <w:rFonts w:ascii="標楷體" w:hAnsi="標楷體" w:hint="eastAsia"/>
              </w:rPr>
              <w:t>環境，使女性有更多機會修讀男性比例較高領域之課程，男性反之亦然，以改善傳統科系中的性別隔離現象。</w:t>
            </w:r>
          </w:p>
          <w:p w14:paraId="7D072D05" w14:textId="77777777" w:rsidR="00A85DA4" w:rsidRPr="002E0948" w:rsidRDefault="00A85DA4" w:rsidP="003E390A">
            <w:pPr>
              <w:pStyle w:val="a3"/>
              <w:numPr>
                <w:ilvl w:val="0"/>
                <w:numId w:val="36"/>
              </w:numPr>
              <w:spacing w:beforeLines="0" w:line="240" w:lineRule="auto"/>
              <w:ind w:leftChars="0" w:left="420" w:hangingChars="150" w:hanging="420"/>
              <w:jc w:val="both"/>
              <w:rPr>
                <w:rFonts w:ascii="標楷體" w:hAnsi="標楷體"/>
              </w:rPr>
            </w:pPr>
            <w:r w:rsidRPr="002E0948">
              <w:rPr>
                <w:rFonts w:ascii="標楷體" w:hAnsi="標楷體" w:hint="eastAsia"/>
              </w:rPr>
              <w:t>透過學校課程設計，讓學生更勇於嘗試未來議題導向議題的研究，並培養學生創新能力。</w:t>
            </w:r>
          </w:p>
        </w:tc>
        <w:tc>
          <w:tcPr>
            <w:tcW w:w="764" w:type="pct"/>
          </w:tcPr>
          <w:p w14:paraId="17570DC8" w14:textId="77777777" w:rsidR="00A85DA4" w:rsidRPr="002E0948" w:rsidRDefault="00A85DA4" w:rsidP="003E390A">
            <w:pPr>
              <w:pStyle w:val="a3"/>
              <w:numPr>
                <w:ilvl w:val="0"/>
                <w:numId w:val="39"/>
              </w:numPr>
              <w:spacing w:beforeLines="0" w:line="240" w:lineRule="auto"/>
              <w:ind w:leftChars="0" w:left="420" w:hangingChars="150" w:hanging="420"/>
              <w:jc w:val="both"/>
              <w:rPr>
                <w:rFonts w:ascii="標楷體" w:hAnsi="標楷體"/>
              </w:rPr>
            </w:pPr>
            <w:proofErr w:type="gramStart"/>
            <w:r w:rsidRPr="002E0948">
              <w:rPr>
                <w:rFonts w:ascii="標楷體" w:hAnsi="標楷體" w:hint="eastAsia"/>
              </w:rPr>
              <w:t>修畢跨領域</w:t>
            </w:r>
            <w:proofErr w:type="gramEnd"/>
            <w:r w:rsidRPr="002E0948">
              <w:rPr>
                <w:rFonts w:ascii="標楷體" w:hAnsi="標楷體" w:hint="eastAsia"/>
              </w:rPr>
              <w:t>課程人數（包括跨域修讀、專業課程</w:t>
            </w:r>
            <w:proofErr w:type="gramStart"/>
            <w:r w:rsidRPr="002E0948">
              <w:rPr>
                <w:rFonts w:ascii="標楷體" w:hAnsi="標楷體" w:hint="eastAsia"/>
              </w:rPr>
              <w:t>採跨</w:t>
            </w:r>
            <w:proofErr w:type="gramEnd"/>
            <w:r w:rsidRPr="002E0948">
              <w:rPr>
                <w:rFonts w:ascii="標楷體" w:hAnsi="標楷體" w:hint="eastAsia"/>
              </w:rPr>
              <w:t>域教學等）、比例、成長率</w:t>
            </w:r>
          </w:p>
          <w:p w14:paraId="01B879F7" w14:textId="77777777" w:rsidR="00A85DA4" w:rsidRPr="002E0948" w:rsidRDefault="00A85DA4" w:rsidP="003E390A">
            <w:pPr>
              <w:pStyle w:val="a3"/>
              <w:numPr>
                <w:ilvl w:val="0"/>
                <w:numId w:val="39"/>
              </w:numPr>
              <w:spacing w:beforeLines="0" w:line="240" w:lineRule="auto"/>
              <w:ind w:leftChars="0" w:left="420" w:hangingChars="150" w:hanging="420"/>
              <w:jc w:val="both"/>
              <w:rPr>
                <w:rFonts w:ascii="標楷體" w:hAnsi="標楷體"/>
              </w:rPr>
            </w:pPr>
            <w:r w:rsidRPr="002E0948">
              <w:rPr>
                <w:rFonts w:ascii="標楷體" w:hAnsi="標楷體" w:hint="eastAsia"/>
              </w:rPr>
              <w:t>開設跨領域課程教師人數、比例、成長率</w:t>
            </w:r>
          </w:p>
          <w:p w14:paraId="1D2BB713" w14:textId="77777777" w:rsidR="00A85DA4" w:rsidRPr="002E0948" w:rsidRDefault="00A85DA4" w:rsidP="003E390A">
            <w:pPr>
              <w:pStyle w:val="a3"/>
              <w:numPr>
                <w:ilvl w:val="0"/>
                <w:numId w:val="39"/>
              </w:numPr>
              <w:spacing w:beforeLines="0" w:line="240" w:lineRule="auto"/>
              <w:ind w:leftChars="0" w:left="420" w:hangingChars="150" w:hanging="420"/>
              <w:jc w:val="both"/>
              <w:rPr>
                <w:rFonts w:ascii="標楷體" w:hAnsi="標楷體"/>
              </w:rPr>
            </w:pPr>
            <w:r w:rsidRPr="002E0948">
              <w:rPr>
                <w:rFonts w:ascii="標楷體" w:hAnsi="標楷體" w:hint="eastAsia"/>
              </w:rPr>
              <w:t>學生修畢</w:t>
            </w:r>
            <w:proofErr w:type="gramStart"/>
            <w:r w:rsidRPr="002E0948">
              <w:rPr>
                <w:rFonts w:ascii="標楷體" w:hAnsi="標楷體" w:hint="eastAsia"/>
              </w:rPr>
              <w:t>跨域學</w:t>
            </w:r>
            <w:proofErr w:type="gramEnd"/>
            <w:r w:rsidRPr="002E0948">
              <w:rPr>
                <w:rFonts w:ascii="標楷體" w:hAnsi="標楷體" w:hint="eastAsia"/>
              </w:rPr>
              <w:t>程人數、比例、成長率</w:t>
            </w:r>
          </w:p>
          <w:p w14:paraId="311B0C2D" w14:textId="77777777" w:rsidR="00A85DA4" w:rsidRPr="002E0948" w:rsidRDefault="00A85DA4" w:rsidP="003E390A">
            <w:pPr>
              <w:pStyle w:val="a3"/>
              <w:numPr>
                <w:ilvl w:val="0"/>
                <w:numId w:val="39"/>
              </w:numPr>
              <w:spacing w:beforeLines="0" w:line="240" w:lineRule="auto"/>
              <w:ind w:leftChars="0" w:left="420" w:hangingChars="150" w:hanging="420"/>
              <w:jc w:val="both"/>
              <w:rPr>
                <w:rFonts w:ascii="標楷體" w:hAnsi="標楷體"/>
              </w:rPr>
            </w:pPr>
            <w:r w:rsidRPr="002E0948">
              <w:rPr>
                <w:rFonts w:ascii="標楷體" w:hAnsi="標楷體" w:hint="eastAsia"/>
              </w:rPr>
              <w:t>教師參與非本系</w:t>
            </w:r>
            <w:proofErr w:type="gramStart"/>
            <w:r w:rsidRPr="002E0948">
              <w:rPr>
                <w:rFonts w:ascii="標楷體" w:hAnsi="標楷體" w:hint="eastAsia"/>
              </w:rPr>
              <w:t>所共時授課</w:t>
            </w:r>
            <w:proofErr w:type="gramEnd"/>
            <w:r w:rsidRPr="002E0948">
              <w:rPr>
                <w:rFonts w:ascii="標楷體" w:hAnsi="標楷體" w:hint="eastAsia"/>
              </w:rPr>
              <w:t>或跨領域合作開課之數量與比例</w:t>
            </w:r>
          </w:p>
          <w:p w14:paraId="75AEF4A2" w14:textId="77777777" w:rsidR="00A85DA4" w:rsidRPr="002E0948" w:rsidRDefault="00A85DA4" w:rsidP="003E390A">
            <w:pPr>
              <w:pStyle w:val="a3"/>
              <w:numPr>
                <w:ilvl w:val="0"/>
                <w:numId w:val="39"/>
              </w:numPr>
              <w:spacing w:beforeLines="0" w:line="240" w:lineRule="auto"/>
              <w:ind w:leftChars="0" w:left="420" w:hangingChars="150" w:hanging="420"/>
              <w:jc w:val="both"/>
              <w:rPr>
                <w:rFonts w:ascii="標楷體" w:hAnsi="標楷體"/>
              </w:rPr>
            </w:pPr>
            <w:r w:rsidRPr="002E0948">
              <w:rPr>
                <w:rFonts w:ascii="標楷體" w:hAnsi="標楷體" w:hint="eastAsia"/>
              </w:rPr>
              <w:t>模組化課程的開設數量與比例（針對基礎課程、專業課程與核心課程）</w:t>
            </w:r>
          </w:p>
          <w:p w14:paraId="53EBE655" w14:textId="77777777" w:rsidR="00A85DA4" w:rsidRPr="002E0948" w:rsidRDefault="00A85DA4" w:rsidP="003E390A">
            <w:pPr>
              <w:pStyle w:val="a3"/>
              <w:numPr>
                <w:ilvl w:val="0"/>
                <w:numId w:val="39"/>
              </w:numPr>
              <w:spacing w:beforeLines="0" w:line="240" w:lineRule="auto"/>
              <w:ind w:leftChars="0" w:left="420" w:hangingChars="150" w:hanging="420"/>
              <w:jc w:val="both"/>
              <w:rPr>
                <w:rFonts w:ascii="標楷體" w:hAnsi="標楷體"/>
              </w:rPr>
            </w:pPr>
            <w:r w:rsidRPr="002E0948">
              <w:rPr>
                <w:rFonts w:ascii="標楷體" w:hAnsi="標楷體" w:hint="eastAsia"/>
              </w:rPr>
              <w:t>開設具體驗、實作、行動研究或個案研討等課程設計之通識課程數與比例。</w:t>
            </w:r>
          </w:p>
          <w:p w14:paraId="1BF031E8" w14:textId="77777777" w:rsidR="00A85DA4" w:rsidRPr="002E0948" w:rsidRDefault="00A85DA4" w:rsidP="003E390A">
            <w:pPr>
              <w:pStyle w:val="a3"/>
              <w:numPr>
                <w:ilvl w:val="0"/>
                <w:numId w:val="39"/>
              </w:numPr>
              <w:spacing w:beforeLines="0" w:line="240" w:lineRule="auto"/>
              <w:ind w:leftChars="0" w:left="420" w:hangingChars="150" w:hanging="420"/>
              <w:jc w:val="both"/>
              <w:rPr>
                <w:rFonts w:ascii="標楷體" w:hAnsi="標楷體"/>
              </w:rPr>
            </w:pPr>
            <w:r w:rsidRPr="002E0948">
              <w:rPr>
                <w:rFonts w:ascii="標楷體" w:hAnsi="標楷體" w:hint="eastAsia"/>
              </w:rPr>
              <w:t>以跨領域為導向所開發的教學教法、評量工具及行政配套措施之數量及狀況。</w:t>
            </w:r>
          </w:p>
        </w:tc>
      </w:tr>
      <w:tr w:rsidR="002E0948" w:rsidRPr="002E0948" w14:paraId="7028D1DC" w14:textId="77777777" w:rsidTr="00E966F0">
        <w:trPr>
          <w:trHeight w:val="367"/>
        </w:trPr>
        <w:tc>
          <w:tcPr>
            <w:tcW w:w="207" w:type="pct"/>
            <w:vMerge/>
            <w:shd w:val="clear" w:color="auto" w:fill="auto"/>
            <w:vAlign w:val="center"/>
          </w:tcPr>
          <w:p w14:paraId="5E2E0619" w14:textId="77777777" w:rsidR="00A85DA4" w:rsidRPr="002E0948" w:rsidRDefault="00A85DA4" w:rsidP="00A85DA4">
            <w:pPr>
              <w:spacing w:beforeLines="0" w:line="240" w:lineRule="auto"/>
              <w:ind w:firstLineChars="0" w:firstLine="0"/>
              <w:jc w:val="center"/>
              <w:rPr>
                <w:rFonts w:ascii="標楷體" w:hAnsi="標楷體"/>
                <w:b/>
                <w:szCs w:val="36"/>
              </w:rPr>
            </w:pPr>
          </w:p>
        </w:tc>
        <w:tc>
          <w:tcPr>
            <w:tcW w:w="302" w:type="pct"/>
            <w:vAlign w:val="center"/>
          </w:tcPr>
          <w:p w14:paraId="26ACD6E2" w14:textId="77777777" w:rsidR="00A85DA4" w:rsidRPr="002E0948" w:rsidRDefault="00A85DA4" w:rsidP="00A85DA4">
            <w:pPr>
              <w:pStyle w:val="a3"/>
              <w:numPr>
                <w:ilvl w:val="0"/>
                <w:numId w:val="16"/>
              </w:numPr>
              <w:spacing w:beforeLines="0" w:line="240" w:lineRule="auto"/>
              <w:ind w:leftChars="0" w:left="0" w:firstLineChars="0" w:firstLine="0"/>
              <w:rPr>
                <w:rFonts w:ascii="標楷體" w:hAnsi="標楷體"/>
              </w:rPr>
            </w:pPr>
            <w:r w:rsidRPr="002E0948">
              <w:rPr>
                <w:rFonts w:ascii="標楷體" w:hAnsi="標楷體" w:hint="eastAsia"/>
              </w:rPr>
              <w:t>自主學習</w:t>
            </w:r>
          </w:p>
        </w:tc>
        <w:tc>
          <w:tcPr>
            <w:tcW w:w="1479" w:type="pct"/>
          </w:tcPr>
          <w:p w14:paraId="4FBC61DC" w14:textId="77777777" w:rsidR="00A85DA4" w:rsidRPr="002E0948" w:rsidRDefault="00A85DA4" w:rsidP="00A85DA4">
            <w:pPr>
              <w:spacing w:beforeLines="0" w:line="240" w:lineRule="auto"/>
              <w:ind w:firstLineChars="0" w:firstLine="0"/>
              <w:rPr>
                <w:rFonts w:ascii="標楷體" w:hAnsi="標楷體"/>
                <w:szCs w:val="36"/>
              </w:rPr>
            </w:pPr>
            <w:bookmarkStart w:id="19" w:name="_Hlk89433113"/>
            <w:r w:rsidRPr="002E0948">
              <w:rPr>
                <w:rFonts w:ascii="標楷體" w:hAnsi="標楷體" w:hint="eastAsia"/>
                <w:szCs w:val="36"/>
              </w:rPr>
              <w:t>自主學習的精神已納入十二年國教課</w:t>
            </w:r>
            <w:proofErr w:type="gramStart"/>
            <w:r w:rsidRPr="002E0948">
              <w:rPr>
                <w:rFonts w:ascii="標楷體" w:hAnsi="標楷體" w:hint="eastAsia"/>
                <w:szCs w:val="36"/>
              </w:rPr>
              <w:t>綱</w:t>
            </w:r>
            <w:proofErr w:type="gramEnd"/>
            <w:r w:rsidRPr="002E0948">
              <w:rPr>
                <w:rFonts w:ascii="標楷體" w:hAnsi="標楷體" w:hint="eastAsia"/>
                <w:szCs w:val="36"/>
              </w:rPr>
              <w:t>重點，接受</w:t>
            </w:r>
            <w:proofErr w:type="gramStart"/>
            <w:r w:rsidRPr="002E0948">
              <w:rPr>
                <w:rFonts w:ascii="標楷體" w:hAnsi="標楷體" w:hint="eastAsia"/>
                <w:szCs w:val="36"/>
              </w:rPr>
              <w:t>新課</w:t>
            </w:r>
            <w:proofErr w:type="gramEnd"/>
            <w:r w:rsidRPr="002E0948">
              <w:rPr>
                <w:rFonts w:ascii="標楷體" w:hAnsi="標楷體" w:hint="eastAsia"/>
                <w:szCs w:val="36"/>
              </w:rPr>
              <w:t>綱教學之學生將於111學年度進入大學學習，因此大學中的傳統教學模式須逐漸翻轉，以符合自主學習型態的大學生，使學生可以依其興趣與意願，以適合自己的學習策略、方法，運用資源進行自主探索及自我挑戰，並學習與他人溝通合作，培養學生主動的學習態度與終生受用的學習策略，成為具備良好知識、技能與態度的人才，以適應快速變遷的社會情境。</w:t>
            </w:r>
            <w:bookmarkEnd w:id="19"/>
          </w:p>
        </w:tc>
        <w:tc>
          <w:tcPr>
            <w:tcW w:w="496" w:type="pct"/>
            <w:vAlign w:val="center"/>
          </w:tcPr>
          <w:p w14:paraId="090312E3"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rPr>
            </w:pPr>
            <w:r w:rsidRPr="002E0948">
              <w:rPr>
                <w:rFonts w:ascii="標楷體" w:hAnsi="標楷體" w:hint="eastAsia"/>
              </w:rPr>
              <w:t>學生自主學習能力提升及成效</w:t>
            </w:r>
          </w:p>
        </w:tc>
        <w:tc>
          <w:tcPr>
            <w:tcW w:w="1752" w:type="pct"/>
            <w:shd w:val="clear" w:color="auto" w:fill="auto"/>
          </w:tcPr>
          <w:p w14:paraId="55F83966" w14:textId="77777777" w:rsidR="00A85DA4" w:rsidRPr="002E0948" w:rsidRDefault="00A85DA4" w:rsidP="003E390A">
            <w:pPr>
              <w:pStyle w:val="a3"/>
              <w:numPr>
                <w:ilvl w:val="0"/>
                <w:numId w:val="33"/>
              </w:numPr>
              <w:spacing w:beforeLines="0" w:line="240" w:lineRule="auto"/>
              <w:ind w:leftChars="0" w:left="420" w:hangingChars="150" w:hanging="420"/>
              <w:jc w:val="both"/>
              <w:rPr>
                <w:rFonts w:ascii="標楷體" w:hAnsi="標楷體"/>
              </w:rPr>
            </w:pPr>
            <w:r w:rsidRPr="002E0948">
              <w:rPr>
                <w:rFonts w:ascii="標楷體" w:hAnsi="標楷體" w:hint="eastAsia"/>
              </w:rPr>
              <w:t>以學生為主體，教授自主學習的概念、相關的認知模式與學習策略。</w:t>
            </w:r>
          </w:p>
          <w:p w14:paraId="2EBEDAF8" w14:textId="77777777" w:rsidR="00A85DA4" w:rsidRPr="002E0948" w:rsidRDefault="00A85DA4" w:rsidP="003E390A">
            <w:pPr>
              <w:pStyle w:val="a3"/>
              <w:numPr>
                <w:ilvl w:val="0"/>
                <w:numId w:val="33"/>
              </w:numPr>
              <w:spacing w:beforeLines="0" w:line="240" w:lineRule="auto"/>
              <w:ind w:leftChars="0" w:left="420" w:hangingChars="150" w:hanging="420"/>
              <w:jc w:val="both"/>
              <w:rPr>
                <w:rFonts w:ascii="標楷體" w:hAnsi="標楷體"/>
              </w:rPr>
            </w:pPr>
            <w:r w:rsidRPr="002E0948">
              <w:rPr>
                <w:rFonts w:ascii="標楷體" w:hAnsi="標楷體" w:hint="eastAsia"/>
              </w:rPr>
              <w:t>引導學生進行溝通協調與討論，可結合設計思考等教學模式，促發學生自主學習與團隊合作。</w:t>
            </w:r>
          </w:p>
          <w:p w14:paraId="6AE3188F" w14:textId="77777777" w:rsidR="00A85DA4" w:rsidRPr="002E0948" w:rsidRDefault="00A85DA4" w:rsidP="003E390A">
            <w:pPr>
              <w:pStyle w:val="a3"/>
              <w:numPr>
                <w:ilvl w:val="0"/>
                <w:numId w:val="33"/>
              </w:numPr>
              <w:spacing w:beforeLines="0" w:line="240" w:lineRule="auto"/>
              <w:ind w:leftChars="0" w:left="420" w:hangingChars="150" w:hanging="420"/>
              <w:jc w:val="both"/>
              <w:rPr>
                <w:rFonts w:ascii="標楷體" w:hAnsi="標楷體"/>
              </w:rPr>
            </w:pPr>
            <w:r w:rsidRPr="002E0948">
              <w:rPr>
                <w:rFonts w:ascii="標楷體" w:hAnsi="標楷體" w:hint="eastAsia"/>
              </w:rPr>
              <w:t>設計教學情境或問題解決情境，引發學生學習動機，結合提供學習資源與工具，培養學生自主學習能力。</w:t>
            </w:r>
          </w:p>
          <w:p w14:paraId="25321632" w14:textId="77777777" w:rsidR="00A85DA4" w:rsidRPr="002E0948" w:rsidRDefault="00A85DA4" w:rsidP="003E390A">
            <w:pPr>
              <w:pStyle w:val="a3"/>
              <w:numPr>
                <w:ilvl w:val="0"/>
                <w:numId w:val="33"/>
              </w:numPr>
              <w:spacing w:beforeLines="0" w:line="240" w:lineRule="auto"/>
              <w:ind w:leftChars="0" w:left="420" w:hangingChars="150" w:hanging="420"/>
              <w:jc w:val="both"/>
              <w:rPr>
                <w:rFonts w:ascii="標楷體" w:hAnsi="標楷體"/>
              </w:rPr>
            </w:pPr>
            <w:r w:rsidRPr="002E0948">
              <w:rPr>
                <w:rFonts w:ascii="標楷體" w:hAnsi="標楷體" w:hint="eastAsia"/>
              </w:rPr>
              <w:t>結合問題導向課程或專題導向(PBL)課程，或</w:t>
            </w:r>
            <w:proofErr w:type="gramStart"/>
            <w:r w:rsidRPr="002E0948">
              <w:rPr>
                <w:rFonts w:ascii="標楷體" w:hAnsi="標楷體" w:hint="eastAsia"/>
              </w:rPr>
              <w:t>規劃總整課程</w:t>
            </w:r>
            <w:proofErr w:type="gramEnd"/>
            <w:r w:rsidRPr="002E0948">
              <w:rPr>
                <w:rFonts w:ascii="標楷體" w:hAnsi="標楷體" w:hint="eastAsia"/>
              </w:rPr>
              <w:t>(</w:t>
            </w:r>
            <w:r w:rsidRPr="002E0948">
              <w:rPr>
                <w:rFonts w:ascii="標楷體" w:hAnsi="標楷體"/>
              </w:rPr>
              <w:t>Capstone</w:t>
            </w:r>
            <w:r w:rsidRPr="002E0948">
              <w:rPr>
                <w:rFonts w:ascii="標楷體" w:hAnsi="標楷體" w:hint="eastAsia"/>
              </w:rPr>
              <w:t>)，協助學生善用基礎知識與核心知識，並加以統合運用。</w:t>
            </w:r>
          </w:p>
          <w:p w14:paraId="0D8A338A" w14:textId="77777777" w:rsidR="00A85DA4" w:rsidRPr="002E0948" w:rsidRDefault="00A85DA4" w:rsidP="003E390A">
            <w:pPr>
              <w:pStyle w:val="a3"/>
              <w:numPr>
                <w:ilvl w:val="0"/>
                <w:numId w:val="33"/>
              </w:numPr>
              <w:spacing w:beforeLines="0" w:line="240" w:lineRule="auto"/>
              <w:ind w:leftChars="0" w:left="420" w:hangingChars="150" w:hanging="420"/>
              <w:jc w:val="both"/>
              <w:rPr>
                <w:rFonts w:ascii="標楷體" w:hAnsi="標楷體"/>
              </w:rPr>
            </w:pPr>
            <w:r w:rsidRPr="002E0948">
              <w:rPr>
                <w:rFonts w:ascii="標楷體" w:hAnsi="標楷體" w:hint="eastAsia"/>
              </w:rPr>
              <w:t>引導學生善用資源進行自主學習，例如Coursera、FutureLearn、EDX、openedu、Udacity與ewant等學習平</w:t>
            </w:r>
            <w:proofErr w:type="gramStart"/>
            <w:r w:rsidRPr="002E0948">
              <w:rPr>
                <w:rFonts w:ascii="標楷體" w:hAnsi="標楷體" w:hint="eastAsia"/>
              </w:rPr>
              <w:t>臺</w:t>
            </w:r>
            <w:proofErr w:type="gramEnd"/>
            <w:r w:rsidRPr="002E0948">
              <w:rPr>
                <w:rFonts w:ascii="標楷體" w:hAnsi="標楷體" w:hint="eastAsia"/>
              </w:rPr>
              <w:t>，並適度列入畢業學分採認。</w:t>
            </w:r>
          </w:p>
          <w:p w14:paraId="09E7F187" w14:textId="77777777" w:rsidR="00A85DA4" w:rsidRPr="002E0948" w:rsidRDefault="00A85DA4" w:rsidP="003E390A">
            <w:pPr>
              <w:pStyle w:val="a3"/>
              <w:numPr>
                <w:ilvl w:val="0"/>
                <w:numId w:val="33"/>
              </w:numPr>
              <w:spacing w:beforeLines="0" w:line="240" w:lineRule="auto"/>
              <w:ind w:leftChars="0" w:left="420" w:hangingChars="150" w:hanging="420"/>
              <w:jc w:val="both"/>
              <w:rPr>
                <w:rFonts w:ascii="標楷體" w:hAnsi="標楷體"/>
              </w:rPr>
            </w:pPr>
            <w:r w:rsidRPr="002E0948">
              <w:rPr>
                <w:rFonts w:ascii="標楷體" w:hAnsi="標楷體" w:hint="eastAsia"/>
              </w:rPr>
              <w:t>培養學生</w:t>
            </w:r>
            <w:proofErr w:type="gramStart"/>
            <w:r w:rsidRPr="002E0948">
              <w:rPr>
                <w:rFonts w:ascii="標楷體" w:hAnsi="標楷體" w:hint="eastAsia"/>
              </w:rPr>
              <w:t>媒體識讀能力</w:t>
            </w:r>
            <w:proofErr w:type="gramEnd"/>
            <w:r w:rsidRPr="002E0948">
              <w:rPr>
                <w:rFonts w:ascii="標楷體" w:hAnsi="標楷體" w:hint="eastAsia"/>
              </w:rPr>
              <w:t>，能以求知及求真的精神獨立判斷真實或虛假訊息。</w:t>
            </w:r>
          </w:p>
        </w:tc>
        <w:tc>
          <w:tcPr>
            <w:tcW w:w="764" w:type="pct"/>
          </w:tcPr>
          <w:p w14:paraId="22298AF5" w14:textId="77777777" w:rsidR="00A85DA4" w:rsidRPr="002E0948" w:rsidRDefault="00A85DA4" w:rsidP="003E390A">
            <w:pPr>
              <w:pStyle w:val="a3"/>
              <w:numPr>
                <w:ilvl w:val="0"/>
                <w:numId w:val="40"/>
              </w:numPr>
              <w:spacing w:beforeLines="0" w:line="240" w:lineRule="auto"/>
              <w:ind w:leftChars="0" w:left="420" w:hangingChars="150" w:hanging="420"/>
              <w:jc w:val="both"/>
              <w:rPr>
                <w:rFonts w:ascii="標楷體" w:hAnsi="標楷體"/>
              </w:rPr>
            </w:pPr>
            <w:r w:rsidRPr="002E0948">
              <w:rPr>
                <w:rFonts w:ascii="標楷體" w:hAnsi="標楷體" w:hint="eastAsia"/>
              </w:rPr>
              <w:t>UCAN共通職能「持續學習」</w:t>
            </w:r>
            <w:proofErr w:type="gramStart"/>
            <w:r w:rsidRPr="002E0948">
              <w:rPr>
                <w:rFonts w:ascii="標楷體" w:hAnsi="標楷體" w:hint="eastAsia"/>
              </w:rPr>
              <w:t>之前後測分數</w:t>
            </w:r>
            <w:proofErr w:type="gramEnd"/>
          </w:p>
          <w:p w14:paraId="2EC49459" w14:textId="77777777" w:rsidR="00A85DA4" w:rsidRPr="002E0948" w:rsidRDefault="00A85DA4" w:rsidP="003E390A">
            <w:pPr>
              <w:pStyle w:val="a3"/>
              <w:numPr>
                <w:ilvl w:val="0"/>
                <w:numId w:val="40"/>
              </w:numPr>
              <w:spacing w:beforeLines="0" w:line="240" w:lineRule="auto"/>
              <w:ind w:leftChars="0" w:left="420" w:hangingChars="150" w:hanging="420"/>
              <w:jc w:val="both"/>
              <w:rPr>
                <w:rFonts w:ascii="標楷體" w:hAnsi="標楷體"/>
              </w:rPr>
            </w:pPr>
            <w:r w:rsidRPr="002E0948">
              <w:rPr>
                <w:rFonts w:ascii="標楷體" w:hAnsi="標楷體" w:hint="eastAsia"/>
              </w:rPr>
              <w:t>參與自主學習課程或專案之學生人數及占所有學生比例</w:t>
            </w:r>
          </w:p>
          <w:p w14:paraId="467BEEC7" w14:textId="77777777" w:rsidR="00A85DA4" w:rsidRPr="002E0948" w:rsidRDefault="00A85DA4" w:rsidP="003E390A">
            <w:pPr>
              <w:pStyle w:val="a3"/>
              <w:numPr>
                <w:ilvl w:val="0"/>
                <w:numId w:val="40"/>
              </w:numPr>
              <w:spacing w:beforeLines="0" w:line="240" w:lineRule="auto"/>
              <w:ind w:leftChars="0" w:left="420" w:hangingChars="150" w:hanging="420"/>
              <w:jc w:val="both"/>
              <w:rPr>
                <w:rFonts w:ascii="標楷體" w:hAnsi="標楷體"/>
              </w:rPr>
            </w:pPr>
            <w:r w:rsidRPr="002E0948">
              <w:rPr>
                <w:rFonts w:ascii="標楷體" w:hAnsi="標楷體" w:hint="eastAsia"/>
              </w:rPr>
              <w:t>教師開設問題導向（或專題導向）、</w:t>
            </w:r>
            <w:proofErr w:type="gramStart"/>
            <w:r w:rsidRPr="002E0948">
              <w:rPr>
                <w:rFonts w:ascii="標楷體" w:hAnsi="標楷體" w:hint="eastAsia"/>
              </w:rPr>
              <w:t>總整課程</w:t>
            </w:r>
            <w:proofErr w:type="gramEnd"/>
            <w:r w:rsidRPr="002E0948">
              <w:rPr>
                <w:rFonts w:ascii="標楷體" w:hAnsi="標楷體" w:hint="eastAsia"/>
              </w:rPr>
              <w:t>、實作課程之數量及比例</w:t>
            </w:r>
          </w:p>
          <w:p w14:paraId="1B8416F8" w14:textId="77777777" w:rsidR="00A85DA4" w:rsidRPr="002E0948" w:rsidRDefault="00A85DA4" w:rsidP="003E390A">
            <w:pPr>
              <w:pStyle w:val="a3"/>
              <w:numPr>
                <w:ilvl w:val="0"/>
                <w:numId w:val="40"/>
              </w:numPr>
              <w:spacing w:beforeLines="0" w:line="240" w:lineRule="auto"/>
              <w:ind w:leftChars="0" w:left="420" w:hangingChars="150" w:hanging="420"/>
              <w:jc w:val="both"/>
              <w:rPr>
                <w:rFonts w:ascii="標楷體" w:hAnsi="標楷體"/>
              </w:rPr>
            </w:pPr>
            <w:r w:rsidRPr="002E0948">
              <w:rPr>
                <w:rFonts w:ascii="標楷體" w:hAnsi="標楷體" w:hint="eastAsia"/>
              </w:rPr>
              <w:t>以自主學習為導向所開發的教學教法、評量工具及行政配套措施之數量及狀況</w:t>
            </w:r>
          </w:p>
          <w:p w14:paraId="3571F74B" w14:textId="77777777" w:rsidR="00A85DA4" w:rsidRPr="002E0948" w:rsidRDefault="00A85DA4" w:rsidP="003E390A">
            <w:pPr>
              <w:pStyle w:val="a3"/>
              <w:numPr>
                <w:ilvl w:val="0"/>
                <w:numId w:val="40"/>
              </w:numPr>
              <w:spacing w:beforeLines="0" w:line="240" w:lineRule="auto"/>
              <w:ind w:leftChars="0" w:left="420" w:hangingChars="150" w:hanging="420"/>
              <w:jc w:val="both"/>
              <w:rPr>
                <w:rFonts w:ascii="標楷體" w:hAnsi="標楷體"/>
              </w:rPr>
            </w:pPr>
            <w:r w:rsidRPr="002E0948">
              <w:rPr>
                <w:rFonts w:ascii="標楷體" w:hAnsi="標楷體" w:hint="eastAsia"/>
              </w:rPr>
              <w:t>開設</w:t>
            </w:r>
            <w:proofErr w:type="gramStart"/>
            <w:r w:rsidRPr="002E0948">
              <w:rPr>
                <w:rFonts w:ascii="標楷體" w:hAnsi="標楷體" w:hint="eastAsia"/>
              </w:rPr>
              <w:t>媒體識讀或</w:t>
            </w:r>
            <w:proofErr w:type="gramEnd"/>
            <w:r w:rsidRPr="002E0948">
              <w:rPr>
                <w:rFonts w:ascii="標楷體" w:hAnsi="標楷體" w:hint="eastAsia"/>
              </w:rPr>
              <w:t>資訊判讀相關課程之數量及狀況</w:t>
            </w:r>
          </w:p>
        </w:tc>
      </w:tr>
      <w:tr w:rsidR="002E0948" w:rsidRPr="002E0948" w14:paraId="149E2EEE" w14:textId="77777777" w:rsidTr="00E966F0">
        <w:trPr>
          <w:trHeight w:val="1920"/>
        </w:trPr>
        <w:tc>
          <w:tcPr>
            <w:tcW w:w="207" w:type="pct"/>
            <w:vMerge/>
            <w:shd w:val="clear" w:color="auto" w:fill="auto"/>
            <w:vAlign w:val="center"/>
          </w:tcPr>
          <w:p w14:paraId="6907C80D" w14:textId="77777777" w:rsidR="00A85DA4" w:rsidRPr="002E0948" w:rsidRDefault="00A85DA4" w:rsidP="00A85DA4">
            <w:pPr>
              <w:spacing w:beforeLines="0" w:line="240" w:lineRule="auto"/>
              <w:ind w:firstLineChars="0" w:firstLine="0"/>
              <w:jc w:val="center"/>
              <w:rPr>
                <w:rFonts w:ascii="標楷體" w:hAnsi="標楷體"/>
                <w:b/>
                <w:szCs w:val="36"/>
              </w:rPr>
            </w:pPr>
          </w:p>
        </w:tc>
        <w:tc>
          <w:tcPr>
            <w:tcW w:w="302" w:type="pct"/>
            <w:vAlign w:val="center"/>
          </w:tcPr>
          <w:p w14:paraId="6A92808C" w14:textId="77777777" w:rsidR="00A85DA4" w:rsidRPr="002E0948" w:rsidRDefault="00A85DA4" w:rsidP="00A85DA4">
            <w:pPr>
              <w:pStyle w:val="a3"/>
              <w:numPr>
                <w:ilvl w:val="0"/>
                <w:numId w:val="16"/>
              </w:numPr>
              <w:spacing w:beforeLines="0" w:line="240" w:lineRule="auto"/>
              <w:ind w:leftChars="0" w:left="0" w:firstLineChars="0" w:firstLine="0"/>
              <w:rPr>
                <w:rFonts w:ascii="標楷體" w:hAnsi="標楷體"/>
              </w:rPr>
            </w:pPr>
            <w:r w:rsidRPr="002E0948">
              <w:rPr>
                <w:rFonts w:ascii="標楷體" w:hAnsi="標楷體" w:hint="eastAsia"/>
              </w:rPr>
              <w:t>國際移動</w:t>
            </w:r>
          </w:p>
        </w:tc>
        <w:tc>
          <w:tcPr>
            <w:tcW w:w="1479" w:type="pct"/>
          </w:tcPr>
          <w:p w14:paraId="115A754C" w14:textId="77777777" w:rsidR="00A85DA4" w:rsidRPr="002E0948" w:rsidRDefault="00A85DA4" w:rsidP="00A85DA4">
            <w:pPr>
              <w:spacing w:beforeLines="0" w:line="240" w:lineRule="auto"/>
              <w:ind w:firstLineChars="0" w:firstLine="0"/>
              <w:rPr>
                <w:rFonts w:ascii="標楷體" w:hAnsi="標楷體"/>
                <w:szCs w:val="36"/>
              </w:rPr>
            </w:pPr>
            <w:r w:rsidRPr="002E0948">
              <w:rPr>
                <w:rFonts w:ascii="標楷體" w:hAnsi="標楷體" w:hint="eastAsia"/>
                <w:szCs w:val="36"/>
              </w:rPr>
              <w:t>國際化的浪潮席捲了社會的各個層面，國與國的疆界也</w:t>
            </w:r>
            <w:proofErr w:type="gramStart"/>
            <w:r w:rsidRPr="002E0948">
              <w:rPr>
                <w:rFonts w:ascii="標楷體" w:hAnsi="標楷體" w:hint="eastAsia"/>
                <w:szCs w:val="36"/>
              </w:rPr>
              <w:t>迥</w:t>
            </w:r>
            <w:proofErr w:type="gramEnd"/>
            <w:r w:rsidRPr="002E0948">
              <w:rPr>
                <w:rFonts w:ascii="標楷體" w:hAnsi="標楷體" w:hint="eastAsia"/>
                <w:szCs w:val="36"/>
              </w:rPr>
              <w:t>異於往昔而顯得日益模糊。在此趨勢之下，面對國際競爭與合作</w:t>
            </w:r>
            <w:proofErr w:type="gramStart"/>
            <w:r w:rsidRPr="002E0948">
              <w:rPr>
                <w:rFonts w:ascii="標楷體" w:hAnsi="標楷體" w:hint="eastAsia"/>
                <w:szCs w:val="36"/>
              </w:rPr>
              <w:t>兩股趨</w:t>
            </w:r>
            <w:proofErr w:type="gramEnd"/>
            <w:r w:rsidRPr="002E0948">
              <w:rPr>
                <w:rFonts w:ascii="標楷體" w:hAnsi="標楷體" w:hint="eastAsia"/>
                <w:szCs w:val="36"/>
              </w:rPr>
              <w:t>力在科技、社會、文化及經濟等諸多層面的影響，高等教育除了培養學生專業的能力外，亦應系統性地培養學生國際溝通、國際適應、理解尊重跨國多元文化價值的能力，以形塑能夠在國際間移動自如之人才。</w:t>
            </w:r>
          </w:p>
        </w:tc>
        <w:tc>
          <w:tcPr>
            <w:tcW w:w="496" w:type="pct"/>
            <w:vAlign w:val="center"/>
          </w:tcPr>
          <w:p w14:paraId="56529071"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rPr>
            </w:pPr>
            <w:r w:rsidRPr="002E0948">
              <w:rPr>
                <w:rFonts w:ascii="標楷體" w:hAnsi="標楷體" w:hint="eastAsia"/>
              </w:rPr>
              <w:t>學生國際移動能力之提升及成效</w:t>
            </w:r>
          </w:p>
        </w:tc>
        <w:tc>
          <w:tcPr>
            <w:tcW w:w="1752" w:type="pct"/>
            <w:shd w:val="clear" w:color="auto" w:fill="auto"/>
          </w:tcPr>
          <w:p w14:paraId="387C22DB" w14:textId="77777777" w:rsidR="00A85DA4" w:rsidRPr="002E0948" w:rsidRDefault="00A85DA4" w:rsidP="003E390A">
            <w:pPr>
              <w:pStyle w:val="a3"/>
              <w:numPr>
                <w:ilvl w:val="0"/>
                <w:numId w:val="34"/>
              </w:numPr>
              <w:spacing w:beforeLines="0" w:line="240" w:lineRule="auto"/>
              <w:ind w:leftChars="0" w:left="420" w:hangingChars="150" w:hanging="420"/>
              <w:jc w:val="both"/>
              <w:rPr>
                <w:rFonts w:ascii="標楷體" w:hAnsi="標楷體"/>
              </w:rPr>
            </w:pPr>
            <w:r w:rsidRPr="002E0948">
              <w:rPr>
                <w:rFonts w:ascii="標楷體" w:hAnsi="標楷體" w:hint="eastAsia"/>
              </w:rPr>
              <w:t>建立國外姐妹校/學術單位之合作關係。</w:t>
            </w:r>
          </w:p>
          <w:p w14:paraId="0D52034E" w14:textId="77777777" w:rsidR="00A85DA4" w:rsidRPr="002E0948" w:rsidRDefault="00A85DA4" w:rsidP="003E390A">
            <w:pPr>
              <w:pStyle w:val="a3"/>
              <w:numPr>
                <w:ilvl w:val="0"/>
                <w:numId w:val="34"/>
              </w:numPr>
              <w:spacing w:beforeLines="0" w:line="240" w:lineRule="auto"/>
              <w:ind w:leftChars="0" w:left="420" w:hangingChars="150" w:hanging="420"/>
              <w:jc w:val="both"/>
              <w:rPr>
                <w:rFonts w:ascii="標楷體" w:hAnsi="標楷體"/>
              </w:rPr>
            </w:pPr>
            <w:r w:rsidRPr="002E0948">
              <w:rPr>
                <w:rFonts w:ascii="標楷體" w:hAnsi="標楷體" w:hint="eastAsia"/>
              </w:rPr>
              <w:t>建置完善之校內出國</w:t>
            </w:r>
            <w:proofErr w:type="gramStart"/>
            <w:r w:rsidRPr="002E0948">
              <w:rPr>
                <w:rFonts w:ascii="標楷體" w:hAnsi="標楷體" w:hint="eastAsia"/>
              </w:rPr>
              <w:t>研</w:t>
            </w:r>
            <w:proofErr w:type="gramEnd"/>
            <w:r w:rsidRPr="002E0948">
              <w:rPr>
                <w:rFonts w:ascii="標楷體" w:hAnsi="標楷體" w:hint="eastAsia"/>
              </w:rPr>
              <w:t>修/實習評選機制；對於經濟弱勢或文化不利學生應有特別之規劃措施。</w:t>
            </w:r>
          </w:p>
          <w:p w14:paraId="1E556F5A" w14:textId="77777777" w:rsidR="00A85DA4" w:rsidRPr="002E0948" w:rsidRDefault="00A85DA4" w:rsidP="003E390A">
            <w:pPr>
              <w:pStyle w:val="a3"/>
              <w:numPr>
                <w:ilvl w:val="0"/>
                <w:numId w:val="34"/>
              </w:numPr>
              <w:spacing w:beforeLines="0" w:line="240" w:lineRule="auto"/>
              <w:ind w:leftChars="0" w:left="420" w:hangingChars="150" w:hanging="420"/>
              <w:jc w:val="both"/>
              <w:rPr>
                <w:rFonts w:ascii="標楷體" w:hAnsi="標楷體"/>
              </w:rPr>
            </w:pPr>
            <w:r w:rsidRPr="002E0948">
              <w:rPr>
                <w:rFonts w:ascii="標楷體" w:hAnsi="標楷體" w:hint="eastAsia"/>
              </w:rPr>
              <w:t>支持個別學生自主規劃出國</w:t>
            </w:r>
            <w:proofErr w:type="gramStart"/>
            <w:r w:rsidRPr="002E0948">
              <w:rPr>
                <w:rFonts w:ascii="標楷體" w:hAnsi="標楷體" w:hint="eastAsia"/>
              </w:rPr>
              <w:t>研</w:t>
            </w:r>
            <w:proofErr w:type="gramEnd"/>
            <w:r w:rsidRPr="002E0948">
              <w:rPr>
                <w:rFonts w:ascii="標楷體" w:hAnsi="標楷體" w:hint="eastAsia"/>
              </w:rPr>
              <w:t>修/實習。</w:t>
            </w:r>
          </w:p>
          <w:p w14:paraId="4E9D8305" w14:textId="77777777" w:rsidR="00A85DA4" w:rsidRPr="002E0948" w:rsidRDefault="00A85DA4" w:rsidP="003E390A">
            <w:pPr>
              <w:pStyle w:val="a3"/>
              <w:numPr>
                <w:ilvl w:val="0"/>
                <w:numId w:val="34"/>
              </w:numPr>
              <w:spacing w:beforeLines="0" w:line="240" w:lineRule="auto"/>
              <w:ind w:leftChars="0" w:left="420" w:hangingChars="150" w:hanging="420"/>
              <w:jc w:val="both"/>
              <w:rPr>
                <w:rFonts w:ascii="標楷體" w:hAnsi="標楷體"/>
              </w:rPr>
            </w:pPr>
            <w:r w:rsidRPr="002E0948">
              <w:rPr>
                <w:rFonts w:ascii="標楷體" w:hAnsi="標楷體" w:hint="eastAsia"/>
              </w:rPr>
              <w:t>提供學生跨國文化素養、國際溝通能力相關課程或活動。</w:t>
            </w:r>
          </w:p>
          <w:p w14:paraId="0BB840EB" w14:textId="77777777" w:rsidR="00A85DA4" w:rsidRPr="002E0948" w:rsidRDefault="00A85DA4" w:rsidP="003E390A">
            <w:pPr>
              <w:pStyle w:val="a3"/>
              <w:numPr>
                <w:ilvl w:val="0"/>
                <w:numId w:val="34"/>
              </w:numPr>
              <w:spacing w:beforeLines="0" w:line="240" w:lineRule="auto"/>
              <w:ind w:leftChars="0" w:left="420" w:hangingChars="150" w:hanging="420"/>
              <w:jc w:val="both"/>
              <w:rPr>
                <w:rFonts w:ascii="標楷體" w:hAnsi="標楷體"/>
              </w:rPr>
            </w:pPr>
            <w:r w:rsidRPr="002E0948">
              <w:rPr>
                <w:rFonts w:ascii="標楷體" w:hAnsi="標楷體" w:hint="eastAsia"/>
              </w:rPr>
              <w:t>提供學生校內外國際交流機會。</w:t>
            </w:r>
          </w:p>
        </w:tc>
        <w:tc>
          <w:tcPr>
            <w:tcW w:w="764" w:type="pct"/>
          </w:tcPr>
          <w:p w14:paraId="369F32A4" w14:textId="77777777" w:rsidR="00A85DA4" w:rsidRPr="002E0948" w:rsidRDefault="00A85DA4" w:rsidP="003E390A">
            <w:pPr>
              <w:pStyle w:val="a3"/>
              <w:numPr>
                <w:ilvl w:val="0"/>
                <w:numId w:val="41"/>
              </w:numPr>
              <w:spacing w:beforeLines="0" w:line="240" w:lineRule="auto"/>
              <w:ind w:leftChars="0" w:left="420" w:hangingChars="150" w:hanging="420"/>
              <w:jc w:val="both"/>
              <w:rPr>
                <w:rFonts w:ascii="標楷體" w:hAnsi="標楷體"/>
              </w:rPr>
            </w:pPr>
            <w:r w:rsidRPr="002E0948">
              <w:rPr>
                <w:rFonts w:ascii="標楷體" w:hAnsi="標楷體" w:hint="eastAsia"/>
              </w:rPr>
              <w:t>師、生出國交流人數、比例、成長率(</w:t>
            </w:r>
            <w:proofErr w:type="gramStart"/>
            <w:r w:rsidRPr="002E0948">
              <w:rPr>
                <w:rFonts w:ascii="標楷體" w:hAnsi="標楷體" w:hint="eastAsia"/>
              </w:rPr>
              <w:t>校庫</w:t>
            </w:r>
            <w:proofErr w:type="gramEnd"/>
            <w:r w:rsidRPr="002E0948">
              <w:rPr>
                <w:rFonts w:ascii="標楷體" w:hAnsi="標楷體" w:hint="eastAsia"/>
              </w:rPr>
              <w:t>-學8)</w:t>
            </w:r>
          </w:p>
          <w:p w14:paraId="14668B0F" w14:textId="77777777" w:rsidR="00A85DA4" w:rsidRPr="002E0948" w:rsidRDefault="00A85DA4" w:rsidP="003E390A">
            <w:pPr>
              <w:pStyle w:val="a3"/>
              <w:numPr>
                <w:ilvl w:val="0"/>
                <w:numId w:val="41"/>
              </w:numPr>
              <w:spacing w:beforeLines="0" w:line="240" w:lineRule="auto"/>
              <w:ind w:leftChars="0" w:left="420" w:hangingChars="150" w:hanging="420"/>
              <w:jc w:val="both"/>
              <w:rPr>
                <w:rFonts w:ascii="標楷體" w:hAnsi="標楷體"/>
              </w:rPr>
            </w:pPr>
            <w:r w:rsidRPr="002E0948">
              <w:rPr>
                <w:rFonts w:ascii="標楷體" w:hAnsi="標楷體" w:hint="eastAsia"/>
              </w:rPr>
              <w:t>師、生來</w:t>
            </w:r>
            <w:proofErr w:type="gramStart"/>
            <w:r w:rsidRPr="002E0948">
              <w:rPr>
                <w:rFonts w:ascii="標楷體" w:hAnsi="標楷體" w:hint="eastAsia"/>
              </w:rPr>
              <w:t>臺</w:t>
            </w:r>
            <w:proofErr w:type="gramEnd"/>
            <w:r w:rsidRPr="002E0948">
              <w:rPr>
                <w:rFonts w:ascii="標楷體" w:hAnsi="標楷體" w:hint="eastAsia"/>
              </w:rPr>
              <w:t>交流人數、比例、成長率(</w:t>
            </w:r>
            <w:proofErr w:type="gramStart"/>
            <w:r w:rsidRPr="002E0948">
              <w:rPr>
                <w:rFonts w:ascii="標楷體" w:hAnsi="標楷體" w:hint="eastAsia"/>
              </w:rPr>
              <w:t>校</w:t>
            </w:r>
            <w:proofErr w:type="gramEnd"/>
            <w:r w:rsidRPr="002E0948">
              <w:rPr>
                <w:rFonts w:ascii="標楷體" w:hAnsi="標楷體" w:hint="eastAsia"/>
              </w:rPr>
              <w:t>庫-學7)</w:t>
            </w:r>
          </w:p>
          <w:p w14:paraId="3CF16AE2" w14:textId="77777777" w:rsidR="00A85DA4" w:rsidRPr="002E0948" w:rsidRDefault="00A85DA4" w:rsidP="003E390A">
            <w:pPr>
              <w:pStyle w:val="a3"/>
              <w:numPr>
                <w:ilvl w:val="0"/>
                <w:numId w:val="41"/>
              </w:numPr>
              <w:spacing w:beforeLines="0" w:line="240" w:lineRule="auto"/>
              <w:ind w:leftChars="0" w:left="420" w:hangingChars="150" w:hanging="420"/>
              <w:jc w:val="both"/>
              <w:rPr>
                <w:rFonts w:ascii="標楷體" w:hAnsi="標楷體"/>
              </w:rPr>
            </w:pPr>
            <w:r w:rsidRPr="002E0948">
              <w:rPr>
                <w:rFonts w:ascii="標楷體" w:hAnsi="標楷體" w:hint="eastAsia"/>
              </w:rPr>
              <w:t>雙聯學制學生人數比例、成長率（校庫</w:t>
            </w:r>
            <w:r w:rsidRPr="002E0948">
              <w:rPr>
                <w:rFonts w:ascii="標楷體" w:hAnsi="標楷體"/>
              </w:rPr>
              <w:t>-學6）</w:t>
            </w:r>
          </w:p>
        </w:tc>
      </w:tr>
      <w:tr w:rsidR="002E0948" w:rsidRPr="002E0948" w14:paraId="1C6E418B" w14:textId="77777777" w:rsidTr="00E966F0">
        <w:trPr>
          <w:trHeight w:val="367"/>
        </w:trPr>
        <w:tc>
          <w:tcPr>
            <w:tcW w:w="207" w:type="pct"/>
            <w:shd w:val="clear" w:color="auto" w:fill="auto"/>
            <w:vAlign w:val="center"/>
          </w:tcPr>
          <w:p w14:paraId="137B173D"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二、善盡社會責任</w:t>
            </w:r>
          </w:p>
        </w:tc>
        <w:tc>
          <w:tcPr>
            <w:tcW w:w="302" w:type="pct"/>
            <w:vAlign w:val="center"/>
          </w:tcPr>
          <w:p w14:paraId="74372A2B" w14:textId="77777777" w:rsidR="00A85DA4" w:rsidRPr="002E0948" w:rsidRDefault="00A85DA4" w:rsidP="00A85DA4">
            <w:pPr>
              <w:pStyle w:val="a3"/>
              <w:numPr>
                <w:ilvl w:val="0"/>
                <w:numId w:val="16"/>
              </w:numPr>
              <w:spacing w:beforeLines="0" w:line="240" w:lineRule="auto"/>
              <w:ind w:leftChars="0" w:left="0" w:firstLineChars="0" w:firstLine="0"/>
              <w:jc w:val="center"/>
              <w:rPr>
                <w:rFonts w:ascii="標楷體" w:hAnsi="標楷體"/>
                <w:b/>
                <w:szCs w:val="36"/>
              </w:rPr>
            </w:pPr>
            <w:r w:rsidRPr="002E0948">
              <w:rPr>
                <w:rFonts w:ascii="標楷體" w:hAnsi="標楷體" w:hint="eastAsia"/>
              </w:rPr>
              <w:t>社會參與</w:t>
            </w:r>
          </w:p>
        </w:tc>
        <w:tc>
          <w:tcPr>
            <w:tcW w:w="1479" w:type="pct"/>
          </w:tcPr>
          <w:p w14:paraId="03599781" w14:textId="77777777" w:rsidR="00A85DA4" w:rsidRPr="002E0948" w:rsidRDefault="00A85DA4" w:rsidP="00A85DA4">
            <w:pPr>
              <w:spacing w:beforeLines="0" w:line="240" w:lineRule="auto"/>
              <w:ind w:firstLineChars="0" w:firstLine="0"/>
              <w:rPr>
                <w:rFonts w:ascii="標楷體" w:hAnsi="標楷體"/>
                <w:sz w:val="23"/>
                <w:szCs w:val="23"/>
              </w:rPr>
            </w:pPr>
            <w:bookmarkStart w:id="20" w:name="_Hlk98163022"/>
            <w:r w:rsidRPr="002E0948">
              <w:rPr>
                <w:rFonts w:ascii="標楷體" w:hAnsi="標楷體" w:hint="eastAsia"/>
                <w:sz w:val="23"/>
                <w:szCs w:val="23"/>
              </w:rPr>
              <w:t>面對當前複雜的國內外情勢與多變的社會環境，大學應培養學生具備思辨力以因應多元的立場與價值大學應協助學生養成以主動關注社會議題並以專業知識服務社會之能力，使校園與社區成為專業實踐、道德投入及關懷參與的場域，強化學生社會責任感並建立公民意識，進而成為展現利他行為的世界公民。</w:t>
            </w:r>
            <w:bookmarkEnd w:id="20"/>
          </w:p>
        </w:tc>
        <w:tc>
          <w:tcPr>
            <w:tcW w:w="496" w:type="pct"/>
            <w:vAlign w:val="center"/>
          </w:tcPr>
          <w:p w14:paraId="1F15E849"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rPr>
            </w:pPr>
            <w:r w:rsidRPr="002E0948">
              <w:rPr>
                <w:rFonts w:ascii="標楷體" w:hAnsi="標楷體" w:hint="eastAsia"/>
              </w:rPr>
              <w:t>社會參與能力提升及成效</w:t>
            </w:r>
          </w:p>
        </w:tc>
        <w:tc>
          <w:tcPr>
            <w:tcW w:w="1752" w:type="pct"/>
            <w:shd w:val="clear" w:color="auto" w:fill="auto"/>
          </w:tcPr>
          <w:p w14:paraId="267D09BE" w14:textId="77777777" w:rsidR="00A85DA4" w:rsidRPr="002E0948" w:rsidRDefault="00A85DA4" w:rsidP="003E390A">
            <w:pPr>
              <w:pStyle w:val="a3"/>
              <w:numPr>
                <w:ilvl w:val="0"/>
                <w:numId w:val="37"/>
              </w:numPr>
              <w:spacing w:beforeLines="0" w:line="240" w:lineRule="auto"/>
              <w:ind w:leftChars="0" w:left="420" w:hangingChars="150" w:hanging="420"/>
              <w:jc w:val="both"/>
              <w:rPr>
                <w:rFonts w:ascii="標楷體" w:hAnsi="標楷體"/>
              </w:rPr>
            </w:pPr>
            <w:r w:rsidRPr="002E0948">
              <w:rPr>
                <w:rFonts w:ascii="標楷體" w:hAnsi="標楷體" w:hint="eastAsia"/>
              </w:rPr>
              <w:t>學生參與社區導向學習(</w:t>
            </w:r>
            <w:r w:rsidRPr="002E0948">
              <w:rPr>
                <w:rFonts w:ascii="標楷體" w:hAnsi="標楷體"/>
              </w:rPr>
              <w:t>Community-Based Learning</w:t>
            </w:r>
            <w:r w:rsidRPr="002E0948">
              <w:rPr>
                <w:rFonts w:ascii="標楷體" w:hAnsi="標楷體" w:hint="eastAsia"/>
              </w:rPr>
              <w:t>)課程情形</w:t>
            </w:r>
          </w:p>
          <w:p w14:paraId="25EB93F8" w14:textId="77777777" w:rsidR="00A85DA4" w:rsidRPr="002E0948" w:rsidRDefault="00A85DA4" w:rsidP="003E390A">
            <w:pPr>
              <w:pStyle w:val="a3"/>
              <w:numPr>
                <w:ilvl w:val="0"/>
                <w:numId w:val="37"/>
              </w:numPr>
              <w:spacing w:beforeLines="0" w:line="240" w:lineRule="auto"/>
              <w:ind w:leftChars="0" w:left="420" w:hangingChars="150" w:hanging="420"/>
              <w:jc w:val="both"/>
              <w:rPr>
                <w:rFonts w:ascii="標楷體" w:hAnsi="標楷體"/>
              </w:rPr>
            </w:pPr>
            <w:r w:rsidRPr="002E0948">
              <w:rPr>
                <w:rFonts w:ascii="標楷體" w:hAnsi="標楷體" w:hint="eastAsia"/>
              </w:rPr>
              <w:t>學校推動大學社會責任實踐基地(USR Hub)</w:t>
            </w:r>
            <w:proofErr w:type="gramStart"/>
            <w:r w:rsidRPr="002E0948">
              <w:rPr>
                <w:rFonts w:ascii="標楷體" w:hAnsi="標楷體" w:hint="eastAsia"/>
              </w:rPr>
              <w:t>納入主冊推動</w:t>
            </w:r>
            <w:proofErr w:type="gramEnd"/>
            <w:r w:rsidRPr="002E0948">
              <w:rPr>
                <w:rFonts w:ascii="標楷體" w:hAnsi="標楷體" w:hint="eastAsia"/>
              </w:rPr>
              <w:t>辦理。</w:t>
            </w:r>
          </w:p>
          <w:p w14:paraId="599851AE" w14:textId="77777777" w:rsidR="00A85DA4" w:rsidRPr="002E0948" w:rsidRDefault="00A85DA4" w:rsidP="003E390A">
            <w:pPr>
              <w:pStyle w:val="a3"/>
              <w:numPr>
                <w:ilvl w:val="0"/>
                <w:numId w:val="37"/>
              </w:numPr>
              <w:spacing w:beforeLines="0" w:line="240" w:lineRule="auto"/>
              <w:ind w:leftChars="0" w:left="420" w:hangingChars="150" w:hanging="420"/>
              <w:jc w:val="both"/>
              <w:rPr>
                <w:rFonts w:ascii="標楷體" w:hAnsi="標楷體"/>
              </w:rPr>
            </w:pPr>
            <w:r w:rsidRPr="002E0948">
              <w:rPr>
                <w:rFonts w:ascii="標楷體" w:hAnsi="標楷體" w:hint="eastAsia"/>
              </w:rPr>
              <w:t>促進優質教育發展：如以</w:t>
            </w:r>
            <w:proofErr w:type="gramStart"/>
            <w:r w:rsidRPr="002E0948">
              <w:rPr>
                <w:rFonts w:ascii="標楷體" w:hAnsi="標楷體" w:hint="eastAsia"/>
              </w:rPr>
              <w:t>數位學伴模式</w:t>
            </w:r>
            <w:proofErr w:type="gramEnd"/>
            <w:r w:rsidRPr="002E0948">
              <w:rPr>
                <w:rFonts w:ascii="標楷體" w:hAnsi="標楷體" w:hint="eastAsia"/>
              </w:rPr>
              <w:t>協助偏鄉或弱勢地區教育與學習、協助推動或辦理非營利幼兒園、縮短偏鄉或弱勢地區教育學習資訊落差、協助原住民語言文化教育等傳承與保存等。</w:t>
            </w:r>
          </w:p>
          <w:p w14:paraId="43827014" w14:textId="77777777" w:rsidR="00A85DA4" w:rsidRPr="002E0948" w:rsidRDefault="00A85DA4" w:rsidP="003E390A">
            <w:pPr>
              <w:pStyle w:val="a3"/>
              <w:numPr>
                <w:ilvl w:val="0"/>
                <w:numId w:val="37"/>
              </w:numPr>
              <w:spacing w:beforeLines="0" w:line="240" w:lineRule="auto"/>
              <w:ind w:leftChars="0" w:left="420" w:hangingChars="150" w:hanging="420"/>
              <w:jc w:val="both"/>
              <w:rPr>
                <w:rFonts w:ascii="標楷體" w:hAnsi="標楷體"/>
              </w:rPr>
            </w:pPr>
            <w:r w:rsidRPr="002E0948">
              <w:rPr>
                <w:rFonts w:ascii="標楷體" w:hAnsi="標楷體" w:hint="eastAsia"/>
              </w:rPr>
              <w:t>面對</w:t>
            </w:r>
            <w:proofErr w:type="gramStart"/>
            <w:r w:rsidRPr="002E0948">
              <w:rPr>
                <w:rFonts w:ascii="標楷體" w:hAnsi="標楷體" w:hint="eastAsia"/>
              </w:rPr>
              <w:t>疫情或</w:t>
            </w:r>
            <w:proofErr w:type="gramEnd"/>
            <w:r w:rsidRPr="002E0948">
              <w:rPr>
                <w:rFonts w:ascii="標楷體" w:hAnsi="標楷體" w:hint="eastAsia"/>
              </w:rPr>
              <w:t>外在環境變遷帶來教學衝擊，學校能透過訂定因應策略或推動數位轉型以建構韌性校園，對學生、教師、社區或社會提供正向支持。</w:t>
            </w:r>
          </w:p>
        </w:tc>
        <w:tc>
          <w:tcPr>
            <w:tcW w:w="764" w:type="pct"/>
          </w:tcPr>
          <w:p w14:paraId="7E12905F" w14:textId="77777777" w:rsidR="00A85DA4" w:rsidRPr="002E0948" w:rsidRDefault="00A85DA4" w:rsidP="003E390A">
            <w:pPr>
              <w:pStyle w:val="a3"/>
              <w:numPr>
                <w:ilvl w:val="0"/>
                <w:numId w:val="42"/>
              </w:numPr>
              <w:spacing w:beforeLines="0" w:line="240" w:lineRule="auto"/>
              <w:ind w:leftChars="0" w:left="420" w:hangingChars="150" w:hanging="420"/>
              <w:jc w:val="both"/>
              <w:rPr>
                <w:rFonts w:ascii="標楷體" w:hAnsi="標楷體"/>
              </w:rPr>
            </w:pPr>
            <w:r w:rsidRPr="002E0948">
              <w:rPr>
                <w:rFonts w:ascii="標楷體" w:hAnsi="標楷體" w:hint="eastAsia"/>
              </w:rPr>
              <w:t>學生修畢社會參與課程人數、比例、成長率。</w:t>
            </w:r>
          </w:p>
          <w:p w14:paraId="293975F0" w14:textId="77777777" w:rsidR="00A85DA4" w:rsidRPr="002E0948" w:rsidRDefault="00A85DA4" w:rsidP="003E390A">
            <w:pPr>
              <w:pStyle w:val="a3"/>
              <w:numPr>
                <w:ilvl w:val="0"/>
                <w:numId w:val="42"/>
              </w:numPr>
              <w:spacing w:beforeLines="0" w:line="240" w:lineRule="auto"/>
              <w:ind w:leftChars="0" w:left="420" w:hangingChars="150" w:hanging="420"/>
              <w:jc w:val="both"/>
              <w:rPr>
                <w:rFonts w:ascii="標楷體" w:hAnsi="標楷體"/>
              </w:rPr>
            </w:pPr>
            <w:r w:rsidRPr="002E0948">
              <w:rPr>
                <w:rFonts w:ascii="標楷體" w:hAnsi="標楷體" w:hint="eastAsia"/>
              </w:rPr>
              <w:t>學校建構韌性校園以面對外在環境(含天災、</w:t>
            </w:r>
            <w:proofErr w:type="gramStart"/>
            <w:r w:rsidRPr="002E0948">
              <w:rPr>
                <w:rFonts w:ascii="標楷體" w:hAnsi="標楷體" w:hint="eastAsia"/>
              </w:rPr>
              <w:t>疫情等</w:t>
            </w:r>
            <w:proofErr w:type="gramEnd"/>
            <w:r w:rsidRPr="002E0948">
              <w:rPr>
                <w:rFonts w:ascii="標楷體" w:hAnsi="標楷體" w:hint="eastAsia"/>
              </w:rPr>
              <w:t>)衝擊之策略（含永續發展）(質性)</w:t>
            </w:r>
          </w:p>
        </w:tc>
      </w:tr>
      <w:tr w:rsidR="002E0948" w:rsidRPr="002E0948" w14:paraId="145C7F1E" w14:textId="77777777" w:rsidTr="00E966F0">
        <w:trPr>
          <w:trHeight w:val="367"/>
        </w:trPr>
        <w:tc>
          <w:tcPr>
            <w:tcW w:w="207" w:type="pct"/>
            <w:shd w:val="clear" w:color="auto" w:fill="auto"/>
            <w:vAlign w:val="center"/>
          </w:tcPr>
          <w:p w14:paraId="4CD544AB"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三、產學合作連結</w:t>
            </w:r>
          </w:p>
        </w:tc>
        <w:tc>
          <w:tcPr>
            <w:tcW w:w="302" w:type="pct"/>
            <w:vAlign w:val="center"/>
          </w:tcPr>
          <w:p w14:paraId="2CB81F6D" w14:textId="77777777" w:rsidR="00A85DA4" w:rsidRPr="002E0948" w:rsidRDefault="00A85DA4" w:rsidP="00A85DA4">
            <w:pPr>
              <w:pStyle w:val="a3"/>
              <w:numPr>
                <w:ilvl w:val="0"/>
                <w:numId w:val="16"/>
              </w:numPr>
              <w:spacing w:beforeLines="0" w:line="240" w:lineRule="auto"/>
              <w:ind w:leftChars="0" w:left="0" w:firstLineChars="0" w:firstLine="0"/>
              <w:jc w:val="center"/>
              <w:rPr>
                <w:rFonts w:ascii="標楷體" w:hAnsi="標楷體"/>
                <w:szCs w:val="36"/>
              </w:rPr>
            </w:pPr>
            <w:r w:rsidRPr="002E0948">
              <w:rPr>
                <w:rFonts w:ascii="標楷體" w:hAnsi="標楷體" w:hint="eastAsia"/>
              </w:rPr>
              <w:t>問題解決</w:t>
            </w:r>
          </w:p>
        </w:tc>
        <w:tc>
          <w:tcPr>
            <w:tcW w:w="1479" w:type="pct"/>
          </w:tcPr>
          <w:p w14:paraId="2E9A6121" w14:textId="77777777" w:rsidR="00A85DA4" w:rsidRPr="002E0948" w:rsidRDefault="00A85DA4" w:rsidP="00A85DA4">
            <w:pPr>
              <w:spacing w:beforeLines="0" w:line="240" w:lineRule="auto"/>
              <w:ind w:firstLineChars="0" w:firstLine="0"/>
              <w:rPr>
                <w:rFonts w:ascii="標楷體" w:hAnsi="標楷體"/>
                <w:szCs w:val="36"/>
              </w:rPr>
            </w:pPr>
            <w:bookmarkStart w:id="21" w:name="_Hlk88557866"/>
            <w:r w:rsidRPr="002E0948">
              <w:rPr>
                <w:rFonts w:ascii="標楷體" w:hAnsi="標楷體" w:hint="eastAsia"/>
                <w:szCs w:val="36"/>
              </w:rPr>
              <w:t>面對快速變遷的科技、產業與社會，知識學習應跳脫傳統的學科知識教學模式、扣緊問題的解決，學校應引導學生參與高影響力實踐(</w:t>
            </w:r>
            <w:r w:rsidRPr="002E0948">
              <w:rPr>
                <w:rFonts w:ascii="標楷體" w:hAnsi="標楷體"/>
                <w:szCs w:val="36"/>
              </w:rPr>
              <w:t>High-</w:t>
            </w:r>
            <w:r w:rsidRPr="002E0948">
              <w:rPr>
                <w:rFonts w:ascii="MS Gothic" w:eastAsia="MS Gothic" w:hAnsi="MS Gothic" w:cs="MS Gothic" w:hint="eastAsia"/>
                <w:szCs w:val="36"/>
              </w:rPr>
              <w:t>​</w:t>
            </w:r>
            <w:r w:rsidRPr="002E0948">
              <w:rPr>
                <w:rFonts w:ascii="標楷體" w:hAnsi="標楷體"/>
                <w:szCs w:val="36"/>
              </w:rPr>
              <w:t>Impact Practices</w:t>
            </w:r>
            <w:r w:rsidRPr="002E0948">
              <w:rPr>
                <w:rFonts w:ascii="標楷體" w:hAnsi="標楷體" w:hint="eastAsia"/>
                <w:szCs w:val="36"/>
              </w:rPr>
              <w:t>)活動，例如總整課程(</w:t>
            </w:r>
            <w:r w:rsidRPr="002E0948">
              <w:rPr>
                <w:rFonts w:ascii="標楷體" w:hAnsi="標楷體"/>
                <w:szCs w:val="36"/>
              </w:rPr>
              <w:t>Capstone Course</w:t>
            </w:r>
            <w:r w:rsidRPr="002E0948">
              <w:rPr>
                <w:rFonts w:ascii="標楷體" w:hAnsi="標楷體" w:hint="eastAsia"/>
                <w:szCs w:val="36"/>
              </w:rPr>
              <w:t>)、專題製作、實習或學習社群(</w:t>
            </w:r>
            <w:r w:rsidRPr="002E0948">
              <w:rPr>
                <w:rFonts w:ascii="標楷體" w:hAnsi="標楷體"/>
                <w:szCs w:val="36"/>
              </w:rPr>
              <w:t>Learning Communities</w:t>
            </w:r>
            <w:r w:rsidRPr="002E0948">
              <w:rPr>
                <w:rFonts w:ascii="標楷體" w:hAnsi="標楷體" w:hint="eastAsia"/>
                <w:szCs w:val="36"/>
              </w:rPr>
              <w:t>)等，結合真實情境協助學生整合學習過程所養成之知識與技能，進而培養問題解決、系統思考與協調合作等能力。</w:t>
            </w:r>
            <w:bookmarkEnd w:id="21"/>
          </w:p>
        </w:tc>
        <w:tc>
          <w:tcPr>
            <w:tcW w:w="496" w:type="pct"/>
            <w:vAlign w:val="center"/>
          </w:tcPr>
          <w:p w14:paraId="738D023B"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rPr>
            </w:pPr>
            <w:r w:rsidRPr="002E0948">
              <w:rPr>
                <w:rFonts w:ascii="標楷體" w:hAnsi="標楷體" w:hint="eastAsia"/>
                <w:spacing w:val="-6"/>
              </w:rPr>
              <w:t>學生</w:t>
            </w:r>
            <w:r w:rsidRPr="002E0948">
              <w:rPr>
                <w:rFonts w:ascii="標楷體" w:hAnsi="標楷體" w:hint="eastAsia"/>
              </w:rPr>
              <w:t>問題解決能力提升及成效</w:t>
            </w:r>
          </w:p>
        </w:tc>
        <w:tc>
          <w:tcPr>
            <w:tcW w:w="1752" w:type="pct"/>
            <w:shd w:val="clear" w:color="auto" w:fill="auto"/>
          </w:tcPr>
          <w:p w14:paraId="039B8A12" w14:textId="77777777" w:rsidR="00A85DA4" w:rsidRPr="002E0948" w:rsidRDefault="00A85DA4" w:rsidP="003E390A">
            <w:pPr>
              <w:pStyle w:val="a3"/>
              <w:numPr>
                <w:ilvl w:val="0"/>
                <w:numId w:val="29"/>
              </w:numPr>
              <w:spacing w:beforeLines="0" w:line="240" w:lineRule="auto"/>
              <w:ind w:leftChars="0" w:left="420" w:hangingChars="150" w:hanging="420"/>
              <w:jc w:val="both"/>
              <w:rPr>
                <w:rFonts w:ascii="標楷體" w:hAnsi="標楷體"/>
              </w:rPr>
            </w:pPr>
            <w:proofErr w:type="gramStart"/>
            <w:r w:rsidRPr="002E0948">
              <w:rPr>
                <w:rFonts w:ascii="標楷體" w:hAnsi="標楷體" w:hint="eastAsia"/>
              </w:rPr>
              <w:t>規劃總整課程</w:t>
            </w:r>
            <w:proofErr w:type="gramEnd"/>
            <w:r w:rsidRPr="002E0948">
              <w:rPr>
                <w:rFonts w:ascii="標楷體" w:hAnsi="標楷體" w:hint="eastAsia"/>
              </w:rPr>
              <w:t>、專題製作課程或實習課程，或以模組方式重新調整與統合現有課程，培養學生高層次思考能力。</w:t>
            </w:r>
          </w:p>
          <w:p w14:paraId="010C991A" w14:textId="77777777" w:rsidR="00A85DA4" w:rsidRPr="002E0948" w:rsidRDefault="00A85DA4" w:rsidP="003E390A">
            <w:pPr>
              <w:pStyle w:val="a3"/>
              <w:numPr>
                <w:ilvl w:val="0"/>
                <w:numId w:val="29"/>
              </w:numPr>
              <w:spacing w:beforeLines="0" w:line="240" w:lineRule="auto"/>
              <w:ind w:leftChars="0" w:left="420" w:hangingChars="150" w:hanging="420"/>
              <w:jc w:val="both"/>
              <w:rPr>
                <w:rFonts w:ascii="標楷體" w:hAnsi="標楷體"/>
              </w:rPr>
            </w:pPr>
            <w:r w:rsidRPr="002E0948">
              <w:rPr>
                <w:rFonts w:ascii="標楷體" w:hAnsi="標楷體" w:hint="eastAsia"/>
              </w:rPr>
              <w:t>課程的進行重視以學習者為主體，教師則扮演協助、引導或鼓勵的角色，進而激發學生創造力。</w:t>
            </w:r>
          </w:p>
          <w:p w14:paraId="5B5A35A3" w14:textId="77777777" w:rsidR="00A85DA4" w:rsidRPr="002E0948" w:rsidRDefault="00A85DA4" w:rsidP="003E390A">
            <w:pPr>
              <w:pStyle w:val="a3"/>
              <w:numPr>
                <w:ilvl w:val="0"/>
                <w:numId w:val="29"/>
              </w:numPr>
              <w:spacing w:beforeLines="0" w:line="240" w:lineRule="auto"/>
              <w:ind w:leftChars="0" w:left="420" w:hangingChars="150" w:hanging="420"/>
              <w:jc w:val="both"/>
              <w:rPr>
                <w:rFonts w:ascii="標楷體" w:hAnsi="標楷體"/>
              </w:rPr>
            </w:pPr>
            <w:r w:rsidRPr="002E0948">
              <w:rPr>
                <w:rFonts w:ascii="標楷體" w:hAnsi="標楷體" w:hint="eastAsia"/>
              </w:rPr>
              <w:t>強調從做中學(</w:t>
            </w:r>
            <w:r w:rsidRPr="002E0948">
              <w:rPr>
                <w:rFonts w:ascii="標楷體" w:hAnsi="標楷體"/>
              </w:rPr>
              <w:t>learning by doing</w:t>
            </w:r>
            <w:r w:rsidRPr="002E0948">
              <w:rPr>
                <w:rFonts w:ascii="標楷體" w:hAnsi="標楷體" w:hint="eastAsia"/>
              </w:rPr>
              <w:t>)的教學精神，協助學生發現問題、分析問題、構思策略、執行與評估，透過自主負責的學習活動，培養問題解決能力。</w:t>
            </w:r>
          </w:p>
          <w:p w14:paraId="2EC89B17" w14:textId="77777777" w:rsidR="00A85DA4" w:rsidRPr="002E0948" w:rsidRDefault="00A85DA4" w:rsidP="003E390A">
            <w:pPr>
              <w:pStyle w:val="a3"/>
              <w:numPr>
                <w:ilvl w:val="0"/>
                <w:numId w:val="29"/>
              </w:numPr>
              <w:spacing w:beforeLines="0" w:line="240" w:lineRule="auto"/>
              <w:ind w:leftChars="0" w:left="420" w:hangingChars="150" w:hanging="420"/>
              <w:jc w:val="both"/>
              <w:rPr>
                <w:rFonts w:ascii="標楷體" w:hAnsi="標楷體"/>
              </w:rPr>
            </w:pPr>
            <w:r w:rsidRPr="002E0948">
              <w:rPr>
                <w:rFonts w:ascii="標楷體" w:hAnsi="標楷體" w:hint="eastAsia"/>
              </w:rPr>
              <w:t>蒐集教學過程中學生的質量化回饋，結合小組合作的方式進行學習成效評量，營造有助問題解決能力養成的學習環境。</w:t>
            </w:r>
          </w:p>
          <w:p w14:paraId="60F27D5F" w14:textId="77777777" w:rsidR="00A85DA4" w:rsidRPr="002E0948" w:rsidRDefault="00A85DA4" w:rsidP="003E390A">
            <w:pPr>
              <w:pStyle w:val="a3"/>
              <w:numPr>
                <w:ilvl w:val="0"/>
                <w:numId w:val="29"/>
              </w:numPr>
              <w:spacing w:beforeLines="0" w:line="240" w:lineRule="auto"/>
              <w:ind w:leftChars="0" w:left="420" w:hangingChars="150" w:hanging="420"/>
              <w:jc w:val="both"/>
              <w:rPr>
                <w:rFonts w:ascii="標楷體" w:hAnsi="標楷體"/>
              </w:rPr>
            </w:pPr>
            <w:r w:rsidRPr="002E0948">
              <w:rPr>
                <w:rFonts w:ascii="標楷體" w:hAnsi="標楷體" w:hint="eastAsia"/>
              </w:rPr>
              <w:t>完善實習課程制度，包括校內法規制度、實習前輔導、徵才媒合、運作督導、成效評估等，確保提供學生良好的實習環境。</w:t>
            </w:r>
          </w:p>
          <w:p w14:paraId="51C0924F" w14:textId="77777777" w:rsidR="00A85DA4" w:rsidRPr="002E0948" w:rsidRDefault="00A85DA4" w:rsidP="003E390A">
            <w:pPr>
              <w:pStyle w:val="a3"/>
              <w:numPr>
                <w:ilvl w:val="0"/>
                <w:numId w:val="29"/>
              </w:numPr>
              <w:spacing w:beforeLines="0" w:line="240" w:lineRule="auto"/>
              <w:ind w:leftChars="0" w:left="420" w:hangingChars="150" w:hanging="420"/>
              <w:jc w:val="both"/>
              <w:rPr>
                <w:rFonts w:ascii="標楷體" w:hAnsi="標楷體"/>
              </w:rPr>
            </w:pPr>
            <w:r w:rsidRPr="002E0948">
              <w:rPr>
                <w:rFonts w:ascii="標楷體" w:hAnsi="標楷體" w:hint="eastAsia"/>
              </w:rPr>
              <w:t>培養學生在面對重大危機的挑戰例如自然災害、</w:t>
            </w:r>
            <w:proofErr w:type="gramStart"/>
            <w:r w:rsidRPr="002E0948">
              <w:rPr>
                <w:rFonts w:ascii="標楷體" w:hAnsi="標楷體" w:hint="eastAsia"/>
              </w:rPr>
              <w:t>疫</w:t>
            </w:r>
            <w:proofErr w:type="gramEnd"/>
            <w:r w:rsidRPr="002E0948">
              <w:rPr>
                <w:rFonts w:ascii="標楷體" w:hAnsi="標楷體" w:hint="eastAsia"/>
              </w:rPr>
              <w:t>情、人為重 大事件時，能獨立或連結周邊人事物進行同儕合作以解決問題。</w:t>
            </w:r>
          </w:p>
          <w:p w14:paraId="63B9B0A5" w14:textId="77777777" w:rsidR="00A85DA4" w:rsidRPr="002E0948" w:rsidRDefault="00A85DA4" w:rsidP="003E390A">
            <w:pPr>
              <w:pStyle w:val="a3"/>
              <w:numPr>
                <w:ilvl w:val="0"/>
                <w:numId w:val="29"/>
              </w:numPr>
              <w:spacing w:beforeLines="0" w:line="240" w:lineRule="auto"/>
              <w:ind w:leftChars="0" w:left="420" w:hangingChars="150" w:hanging="420"/>
              <w:jc w:val="both"/>
              <w:rPr>
                <w:rFonts w:ascii="標楷體" w:hAnsi="標楷體"/>
              </w:rPr>
            </w:pPr>
            <w:r w:rsidRPr="002E0948">
              <w:rPr>
                <w:rFonts w:ascii="標楷體" w:hAnsi="標楷體" w:hint="eastAsia"/>
              </w:rPr>
              <w:t>學校可依校內人才培育規劃，針對國家重點領域（包括半導體、人工智慧、智慧製造、循環經濟、金融）與六大核心產業（包括資訊及數位、資安卓越、臺灣精</w:t>
            </w:r>
            <w:proofErr w:type="gramStart"/>
            <w:r w:rsidRPr="002E0948">
              <w:rPr>
                <w:rFonts w:ascii="標楷體" w:hAnsi="標楷體" w:hint="eastAsia"/>
              </w:rPr>
              <w:t>準</w:t>
            </w:r>
            <w:proofErr w:type="gramEnd"/>
            <w:r w:rsidRPr="002E0948">
              <w:rPr>
                <w:rFonts w:ascii="標楷體" w:hAnsi="標楷體" w:hint="eastAsia"/>
              </w:rPr>
              <w:t>健康、綠電及再生能源、國防及戰略、民生及戰備）深化產學合作機制。</w:t>
            </w:r>
          </w:p>
        </w:tc>
        <w:tc>
          <w:tcPr>
            <w:tcW w:w="764" w:type="pct"/>
          </w:tcPr>
          <w:p w14:paraId="65BAA2E0" w14:textId="77777777" w:rsidR="00A85DA4" w:rsidRPr="002E0948" w:rsidRDefault="00A85DA4" w:rsidP="003E390A">
            <w:pPr>
              <w:pStyle w:val="a3"/>
              <w:numPr>
                <w:ilvl w:val="0"/>
                <w:numId w:val="43"/>
              </w:numPr>
              <w:spacing w:beforeLines="0" w:line="240" w:lineRule="auto"/>
              <w:ind w:leftChars="0" w:left="420" w:hangingChars="150" w:hanging="420"/>
              <w:jc w:val="both"/>
              <w:rPr>
                <w:rFonts w:ascii="標楷體" w:hAnsi="標楷體"/>
              </w:rPr>
            </w:pPr>
            <w:r w:rsidRPr="002E0948">
              <w:rPr>
                <w:rFonts w:ascii="標楷體" w:hAnsi="標楷體" w:hint="eastAsia"/>
              </w:rPr>
              <w:t>UCAN共通職能「問題解決」</w:t>
            </w:r>
            <w:proofErr w:type="gramStart"/>
            <w:r w:rsidRPr="002E0948">
              <w:rPr>
                <w:rFonts w:ascii="標楷體" w:hAnsi="標楷體" w:hint="eastAsia"/>
              </w:rPr>
              <w:t>之前後測分數</w:t>
            </w:r>
            <w:proofErr w:type="gramEnd"/>
          </w:p>
          <w:p w14:paraId="44074BA8" w14:textId="77777777" w:rsidR="00A85DA4" w:rsidRPr="002E0948" w:rsidRDefault="00A85DA4" w:rsidP="003E390A">
            <w:pPr>
              <w:pStyle w:val="a3"/>
              <w:numPr>
                <w:ilvl w:val="0"/>
                <w:numId w:val="43"/>
              </w:numPr>
              <w:spacing w:beforeLines="0" w:line="240" w:lineRule="auto"/>
              <w:ind w:leftChars="0" w:left="420" w:hangingChars="150" w:hanging="420"/>
              <w:jc w:val="both"/>
              <w:rPr>
                <w:rFonts w:ascii="標楷體" w:hAnsi="標楷體"/>
              </w:rPr>
            </w:pPr>
            <w:r w:rsidRPr="002E0948">
              <w:rPr>
                <w:rFonts w:ascii="標楷體" w:hAnsi="標楷體" w:hint="eastAsia"/>
              </w:rPr>
              <w:t>學生參與實習人數、比例、成長率</w:t>
            </w:r>
            <w:r w:rsidRPr="002E0948">
              <w:rPr>
                <w:rFonts w:ascii="標楷體" w:hAnsi="標楷體"/>
              </w:rPr>
              <w:t>(</w:t>
            </w:r>
            <w:proofErr w:type="gramStart"/>
            <w:r w:rsidRPr="002E0948">
              <w:rPr>
                <w:rFonts w:ascii="標楷體" w:hAnsi="標楷體" w:hint="eastAsia"/>
              </w:rPr>
              <w:t>校庫</w:t>
            </w:r>
            <w:proofErr w:type="gramEnd"/>
            <w:r w:rsidRPr="002E0948">
              <w:rPr>
                <w:rFonts w:ascii="標楷體" w:hAnsi="標楷體" w:hint="eastAsia"/>
              </w:rPr>
              <w:t>-學1</w:t>
            </w:r>
            <w:r w:rsidRPr="002E0948">
              <w:rPr>
                <w:rFonts w:ascii="標楷體" w:hAnsi="標楷體"/>
              </w:rPr>
              <w:t>0-3)</w:t>
            </w:r>
          </w:p>
          <w:p w14:paraId="66EE5587" w14:textId="77777777" w:rsidR="00A85DA4" w:rsidRPr="002E0948" w:rsidRDefault="00A85DA4" w:rsidP="003E390A">
            <w:pPr>
              <w:pStyle w:val="a3"/>
              <w:numPr>
                <w:ilvl w:val="0"/>
                <w:numId w:val="43"/>
              </w:numPr>
              <w:spacing w:beforeLines="0" w:line="240" w:lineRule="auto"/>
              <w:ind w:leftChars="0" w:left="420" w:hangingChars="150" w:hanging="420"/>
              <w:jc w:val="both"/>
              <w:rPr>
                <w:rFonts w:ascii="標楷體" w:hAnsi="標楷體"/>
              </w:rPr>
            </w:pPr>
            <w:r w:rsidRPr="002E0948">
              <w:rPr>
                <w:rFonts w:ascii="標楷體" w:hAnsi="標楷體" w:hint="eastAsia"/>
              </w:rPr>
              <w:t>大</w:t>
            </w:r>
            <w:proofErr w:type="gramStart"/>
            <w:r w:rsidRPr="002E0948">
              <w:rPr>
                <w:rFonts w:ascii="標楷體" w:hAnsi="標楷體" w:hint="eastAsia"/>
              </w:rPr>
              <w:t>學校院產學</w:t>
            </w:r>
            <w:proofErr w:type="gramEnd"/>
            <w:r w:rsidRPr="002E0948">
              <w:rPr>
                <w:rFonts w:ascii="標楷體" w:hAnsi="標楷體" w:hint="eastAsia"/>
              </w:rPr>
              <w:t>合作培育博士級研發人才計畫參與之人數、比例、成長率</w:t>
            </w:r>
          </w:p>
          <w:p w14:paraId="605412A7" w14:textId="77777777" w:rsidR="00A85DA4" w:rsidRPr="002E0948" w:rsidRDefault="00A85DA4" w:rsidP="003E390A">
            <w:pPr>
              <w:pStyle w:val="a3"/>
              <w:numPr>
                <w:ilvl w:val="0"/>
                <w:numId w:val="43"/>
              </w:numPr>
              <w:spacing w:beforeLines="0" w:line="240" w:lineRule="auto"/>
              <w:ind w:leftChars="0" w:left="420" w:hangingChars="150" w:hanging="420"/>
              <w:jc w:val="both"/>
              <w:rPr>
                <w:rFonts w:ascii="標楷體" w:hAnsi="標楷體"/>
              </w:rPr>
            </w:pPr>
            <w:r w:rsidRPr="002E0948">
              <w:rPr>
                <w:rFonts w:ascii="標楷體" w:hAnsi="標楷體" w:hint="eastAsia"/>
              </w:rPr>
              <w:t>學校因應彈性學制及學生職</w:t>
            </w:r>
            <w:proofErr w:type="gramStart"/>
            <w:r w:rsidRPr="002E0948">
              <w:rPr>
                <w:rFonts w:ascii="標楷體" w:hAnsi="標楷體" w:hint="eastAsia"/>
              </w:rPr>
              <w:t>涯</w:t>
            </w:r>
            <w:proofErr w:type="gramEnd"/>
            <w:r w:rsidRPr="002E0948">
              <w:rPr>
                <w:rFonts w:ascii="標楷體" w:hAnsi="標楷體" w:hint="eastAsia"/>
              </w:rPr>
              <w:t>轉銜輔導機制(質性)</w:t>
            </w:r>
          </w:p>
        </w:tc>
      </w:tr>
      <w:tr w:rsidR="002E0948" w:rsidRPr="002E0948" w14:paraId="7A60DC98" w14:textId="77777777" w:rsidTr="00E966F0">
        <w:trPr>
          <w:trHeight w:val="367"/>
        </w:trPr>
        <w:tc>
          <w:tcPr>
            <w:tcW w:w="207" w:type="pct"/>
            <w:vMerge w:val="restart"/>
            <w:shd w:val="clear" w:color="auto" w:fill="auto"/>
            <w:vAlign w:val="center"/>
          </w:tcPr>
          <w:p w14:paraId="3B854B56"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四、</w:t>
            </w:r>
            <w:r w:rsidRPr="002E0948">
              <w:rPr>
                <w:rFonts w:ascii="標楷體" w:hAnsi="標楷體" w:hint="eastAsia"/>
                <w:b/>
                <w:szCs w:val="36"/>
              </w:rPr>
              <w:lastRenderedPageBreak/>
              <w:t>提升高教公共性</w:t>
            </w:r>
          </w:p>
        </w:tc>
        <w:tc>
          <w:tcPr>
            <w:tcW w:w="302" w:type="pct"/>
            <w:vMerge w:val="restart"/>
            <w:vAlign w:val="center"/>
          </w:tcPr>
          <w:p w14:paraId="03A7E6E1" w14:textId="77777777" w:rsidR="00A85DA4" w:rsidRPr="002E0948" w:rsidRDefault="00A85DA4" w:rsidP="00A85DA4">
            <w:pPr>
              <w:spacing w:beforeLines="0" w:line="240" w:lineRule="auto"/>
              <w:ind w:firstLineChars="0" w:firstLine="0"/>
              <w:jc w:val="center"/>
              <w:rPr>
                <w:rFonts w:ascii="標楷體" w:hAnsi="標楷體"/>
              </w:rPr>
            </w:pPr>
            <w:r w:rsidRPr="002E0948">
              <w:rPr>
                <w:rFonts w:ascii="標楷體" w:hAnsi="標楷體" w:hint="eastAsia"/>
              </w:rPr>
              <w:lastRenderedPageBreak/>
              <w:t>-</w:t>
            </w:r>
          </w:p>
        </w:tc>
        <w:tc>
          <w:tcPr>
            <w:tcW w:w="1479" w:type="pct"/>
            <w:vMerge w:val="restart"/>
          </w:tcPr>
          <w:p w14:paraId="5B5107E6" w14:textId="77777777" w:rsidR="00A85DA4" w:rsidRPr="002E0948" w:rsidRDefault="00A85DA4" w:rsidP="00A85DA4">
            <w:pPr>
              <w:spacing w:beforeLines="0" w:line="240" w:lineRule="auto"/>
              <w:ind w:firstLineChars="0" w:firstLine="0"/>
              <w:rPr>
                <w:rFonts w:ascii="標楷體" w:hAnsi="標楷體" w:cs="MS Mincho"/>
                <w:szCs w:val="36"/>
              </w:rPr>
            </w:pPr>
            <w:r w:rsidRPr="002E0948">
              <w:rPr>
                <w:rFonts w:ascii="標楷體" w:hAnsi="標楷體" w:cs="MS Mincho" w:hint="eastAsia"/>
                <w:szCs w:val="36"/>
              </w:rPr>
              <w:t>學校應扮演促進階級流動之角色並提升公共性，包</w:t>
            </w:r>
            <w:r w:rsidRPr="002E0948">
              <w:rPr>
                <w:rFonts w:ascii="標楷體" w:hAnsi="標楷體" w:cs="MS Mincho" w:hint="eastAsia"/>
                <w:szCs w:val="36"/>
              </w:rPr>
              <w:lastRenderedPageBreak/>
              <w:t>括經濟或文化不利學生之輔導與協助，以及公開辦學資訊，使社會大眾了解學校在獲得政府資源</w:t>
            </w:r>
            <w:proofErr w:type="gramStart"/>
            <w:r w:rsidRPr="002E0948">
              <w:rPr>
                <w:rFonts w:ascii="標楷體" w:hAnsi="標楷體" w:cs="MS Mincho" w:hint="eastAsia"/>
                <w:szCs w:val="36"/>
              </w:rPr>
              <w:t>挹</w:t>
            </w:r>
            <w:proofErr w:type="gramEnd"/>
            <w:r w:rsidRPr="002E0948">
              <w:rPr>
                <w:rFonts w:ascii="標楷體" w:hAnsi="標楷體" w:cs="MS Mincho" w:hint="eastAsia"/>
                <w:szCs w:val="36"/>
              </w:rPr>
              <w:t>注後，辦學成效是否相應成長。</w:t>
            </w:r>
          </w:p>
          <w:p w14:paraId="4EA8EB4E" w14:textId="77777777" w:rsidR="00A85DA4" w:rsidRPr="002E0948" w:rsidRDefault="00A85DA4" w:rsidP="00A85DA4">
            <w:pPr>
              <w:spacing w:beforeLines="0" w:line="240" w:lineRule="auto"/>
              <w:ind w:firstLineChars="0" w:firstLine="0"/>
              <w:rPr>
                <w:rFonts w:ascii="標楷體" w:hAnsi="標楷體" w:cs="MS Mincho"/>
                <w:szCs w:val="36"/>
              </w:rPr>
            </w:pPr>
            <w:r w:rsidRPr="002E0948">
              <w:rPr>
                <w:rFonts w:ascii="標楷體" w:hAnsi="標楷體" w:cs="MS Mincho" w:hint="eastAsia"/>
                <w:szCs w:val="36"/>
              </w:rPr>
              <w:t>※不同教育</w:t>
            </w:r>
            <w:proofErr w:type="gramStart"/>
            <w:r w:rsidRPr="002E0948">
              <w:rPr>
                <w:rFonts w:ascii="標楷體" w:hAnsi="標楷體" w:cs="MS Mincho" w:hint="eastAsia"/>
                <w:szCs w:val="36"/>
              </w:rPr>
              <w:t>資歷且入大學</w:t>
            </w:r>
            <w:proofErr w:type="gramEnd"/>
            <w:r w:rsidRPr="002E0948">
              <w:rPr>
                <w:rFonts w:ascii="標楷體" w:hAnsi="標楷體" w:cs="MS Mincho" w:hint="eastAsia"/>
                <w:szCs w:val="36"/>
              </w:rPr>
              <w:t>機會較少之文化不利學生定義：新住民及其子女等。</w:t>
            </w:r>
          </w:p>
          <w:p w14:paraId="4157E6A1" w14:textId="77777777" w:rsidR="00A85DA4" w:rsidRPr="002E0948" w:rsidRDefault="00A85DA4" w:rsidP="00A85DA4">
            <w:pPr>
              <w:spacing w:beforeLines="0" w:line="240" w:lineRule="auto"/>
              <w:ind w:firstLineChars="0" w:firstLine="0"/>
              <w:rPr>
                <w:rFonts w:ascii="標楷體" w:hAnsi="標楷體" w:cs="MS Mincho"/>
                <w:szCs w:val="36"/>
                <w:u w:val="single"/>
              </w:rPr>
            </w:pPr>
            <w:r w:rsidRPr="002E0948">
              <w:rPr>
                <w:rFonts w:ascii="標楷體" w:hAnsi="標楷體" w:cs="MS Mincho" w:hint="eastAsia"/>
                <w:szCs w:val="36"/>
              </w:rPr>
              <w:t>※經濟不利學生定義：低收入戶學生、中低收入戶學生、身心障礙學生及身心障礙人士子女、原住民學生、特殊境遇家庭子女孫子女學生、獲弱勢學生助學金補助者等。</w:t>
            </w:r>
          </w:p>
        </w:tc>
        <w:tc>
          <w:tcPr>
            <w:tcW w:w="496" w:type="pct"/>
            <w:vAlign w:val="center"/>
          </w:tcPr>
          <w:p w14:paraId="6437796A"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szCs w:val="36"/>
              </w:rPr>
            </w:pPr>
            <w:r w:rsidRPr="002E0948">
              <w:rPr>
                <w:rFonts w:ascii="標楷體" w:hAnsi="標楷體" w:hint="eastAsia"/>
                <w:szCs w:val="36"/>
              </w:rPr>
              <w:lastRenderedPageBreak/>
              <w:t>經濟或文化不</w:t>
            </w:r>
            <w:r w:rsidRPr="002E0948">
              <w:rPr>
                <w:rFonts w:ascii="標楷體" w:hAnsi="標楷體" w:hint="eastAsia"/>
                <w:szCs w:val="36"/>
              </w:rPr>
              <w:lastRenderedPageBreak/>
              <w:t>利學生進入公立大學就讀比例逐年提升情形</w:t>
            </w:r>
          </w:p>
        </w:tc>
        <w:tc>
          <w:tcPr>
            <w:tcW w:w="1752" w:type="pct"/>
            <w:shd w:val="clear" w:color="auto" w:fill="auto"/>
          </w:tcPr>
          <w:p w14:paraId="3F39C9EC" w14:textId="77777777" w:rsidR="00A85DA4" w:rsidRPr="002E0948" w:rsidRDefault="00A85DA4" w:rsidP="003E390A">
            <w:pPr>
              <w:pStyle w:val="a3"/>
              <w:numPr>
                <w:ilvl w:val="0"/>
                <w:numId w:val="31"/>
              </w:numPr>
              <w:spacing w:beforeLines="0" w:line="240" w:lineRule="auto"/>
              <w:ind w:leftChars="0" w:left="420" w:hangingChars="150" w:hanging="420"/>
              <w:jc w:val="both"/>
              <w:rPr>
                <w:rFonts w:ascii="標楷體" w:hAnsi="標楷體"/>
              </w:rPr>
            </w:pPr>
            <w:r w:rsidRPr="002E0948">
              <w:rPr>
                <w:rFonts w:ascii="標楷體" w:hAnsi="標楷體" w:hint="eastAsia"/>
              </w:rPr>
              <w:lastRenderedPageBreak/>
              <w:t>提升繁星推薦招生名額比率。</w:t>
            </w:r>
          </w:p>
          <w:p w14:paraId="27044A96" w14:textId="77777777" w:rsidR="00A85DA4" w:rsidRPr="002E0948" w:rsidRDefault="00A85DA4" w:rsidP="003E390A">
            <w:pPr>
              <w:pStyle w:val="a3"/>
              <w:numPr>
                <w:ilvl w:val="0"/>
                <w:numId w:val="31"/>
              </w:numPr>
              <w:spacing w:beforeLines="0" w:line="240" w:lineRule="auto"/>
              <w:ind w:leftChars="0" w:left="420" w:hangingChars="150" w:hanging="420"/>
              <w:jc w:val="both"/>
              <w:rPr>
                <w:rFonts w:ascii="標楷體" w:hAnsi="標楷體"/>
              </w:rPr>
            </w:pPr>
            <w:r w:rsidRPr="002E0948">
              <w:rPr>
                <w:rFonts w:ascii="標楷體" w:hAnsi="標楷體" w:hint="eastAsia"/>
              </w:rPr>
              <w:lastRenderedPageBreak/>
              <w:t>個人申請管道中優先錄取經濟或文化不利學生。</w:t>
            </w:r>
          </w:p>
          <w:p w14:paraId="6AAE2CE3" w14:textId="77777777" w:rsidR="00A85DA4" w:rsidRPr="002E0948" w:rsidRDefault="00A85DA4" w:rsidP="003E390A">
            <w:pPr>
              <w:pStyle w:val="a3"/>
              <w:numPr>
                <w:ilvl w:val="0"/>
                <w:numId w:val="31"/>
              </w:numPr>
              <w:spacing w:beforeLines="0" w:line="240" w:lineRule="auto"/>
              <w:ind w:leftChars="0" w:left="420" w:hangingChars="150" w:hanging="420"/>
              <w:jc w:val="both"/>
              <w:rPr>
                <w:rFonts w:ascii="標楷體" w:hAnsi="標楷體"/>
              </w:rPr>
            </w:pPr>
            <w:r w:rsidRPr="002E0948">
              <w:rPr>
                <w:rFonts w:ascii="標楷體" w:hAnsi="標楷體" w:hint="eastAsia"/>
              </w:rPr>
              <w:t>協助偏鄉學生面試住宿及交通等之情形。</w:t>
            </w:r>
          </w:p>
        </w:tc>
        <w:tc>
          <w:tcPr>
            <w:tcW w:w="764" w:type="pct"/>
          </w:tcPr>
          <w:p w14:paraId="36FCFCD9" w14:textId="77777777" w:rsidR="00A85DA4" w:rsidRPr="002E0948" w:rsidRDefault="00A85DA4" w:rsidP="003E390A">
            <w:pPr>
              <w:pStyle w:val="a3"/>
              <w:numPr>
                <w:ilvl w:val="0"/>
                <w:numId w:val="44"/>
              </w:numPr>
              <w:spacing w:beforeLines="0" w:line="240" w:lineRule="auto"/>
              <w:ind w:leftChars="0" w:left="420" w:hangingChars="150" w:hanging="420"/>
              <w:jc w:val="both"/>
              <w:rPr>
                <w:rFonts w:ascii="標楷體" w:hAnsi="標楷體"/>
              </w:rPr>
            </w:pPr>
            <w:r w:rsidRPr="002E0948">
              <w:rPr>
                <w:rFonts w:ascii="標楷體" w:hAnsi="標楷體" w:hint="eastAsia"/>
              </w:rPr>
              <w:lastRenderedPageBreak/>
              <w:t>學雜費減免</w:t>
            </w:r>
            <w:proofErr w:type="gramStart"/>
            <w:r w:rsidRPr="002E0948">
              <w:rPr>
                <w:rFonts w:ascii="標楷體" w:hAnsi="標楷體" w:hint="eastAsia"/>
              </w:rPr>
              <w:t>人次(校庫</w:t>
            </w:r>
            <w:r w:rsidRPr="002E0948">
              <w:rPr>
                <w:rFonts w:ascii="標楷體" w:hAnsi="標楷體" w:hint="eastAsia"/>
              </w:rPr>
              <w:lastRenderedPageBreak/>
              <w:t>校</w:t>
            </w:r>
            <w:proofErr w:type="gramEnd"/>
            <w:r w:rsidRPr="002E0948">
              <w:rPr>
                <w:rFonts w:ascii="標楷體" w:hAnsi="標楷體" w:hint="eastAsia"/>
              </w:rPr>
              <w:t>9)</w:t>
            </w:r>
          </w:p>
          <w:p w14:paraId="227CD864" w14:textId="77777777" w:rsidR="00A85DA4" w:rsidRPr="002E0948" w:rsidRDefault="00A85DA4" w:rsidP="003E390A">
            <w:pPr>
              <w:pStyle w:val="a3"/>
              <w:numPr>
                <w:ilvl w:val="0"/>
                <w:numId w:val="44"/>
              </w:numPr>
              <w:spacing w:beforeLines="0" w:line="240" w:lineRule="auto"/>
              <w:ind w:leftChars="0" w:left="420" w:hangingChars="150" w:hanging="420"/>
              <w:jc w:val="both"/>
              <w:rPr>
                <w:rFonts w:ascii="標楷體" w:hAnsi="標楷體"/>
              </w:rPr>
            </w:pPr>
            <w:r w:rsidRPr="002E0948">
              <w:rPr>
                <w:rFonts w:ascii="標楷體" w:hAnsi="標楷體" w:hint="eastAsia"/>
              </w:rPr>
              <w:t>弱勢學生助學金人數(</w:t>
            </w:r>
            <w:proofErr w:type="gramStart"/>
            <w:r w:rsidRPr="002E0948">
              <w:rPr>
                <w:rFonts w:ascii="標楷體" w:hAnsi="標楷體" w:hint="eastAsia"/>
              </w:rPr>
              <w:t>校庫校</w:t>
            </w:r>
            <w:proofErr w:type="gramEnd"/>
            <w:r w:rsidRPr="002E0948">
              <w:rPr>
                <w:rFonts w:ascii="標楷體" w:hAnsi="標楷體" w:hint="eastAsia"/>
              </w:rPr>
              <w:t>10-1)</w:t>
            </w:r>
          </w:p>
          <w:p w14:paraId="2A8639B7" w14:textId="77777777" w:rsidR="00A85DA4" w:rsidRPr="002E0948" w:rsidRDefault="00A85DA4" w:rsidP="003E390A">
            <w:pPr>
              <w:pStyle w:val="a3"/>
              <w:numPr>
                <w:ilvl w:val="0"/>
                <w:numId w:val="44"/>
              </w:numPr>
              <w:spacing w:beforeLines="0" w:line="240" w:lineRule="auto"/>
              <w:ind w:leftChars="0" w:left="420" w:hangingChars="150" w:hanging="420"/>
              <w:jc w:val="both"/>
              <w:rPr>
                <w:rFonts w:ascii="標楷體" w:hAnsi="標楷體"/>
              </w:rPr>
            </w:pPr>
            <w:r w:rsidRPr="002E0948">
              <w:rPr>
                <w:rFonts w:ascii="標楷體" w:hAnsi="標楷體" w:hint="eastAsia"/>
              </w:rPr>
              <w:t>新住民、新住民二代人數(</w:t>
            </w:r>
            <w:proofErr w:type="gramStart"/>
            <w:r w:rsidRPr="002E0948">
              <w:rPr>
                <w:rFonts w:ascii="標楷體" w:hAnsi="標楷體" w:hint="eastAsia"/>
              </w:rPr>
              <w:t>學基庫</w:t>
            </w:r>
            <w:proofErr w:type="gramEnd"/>
            <w:r w:rsidRPr="002E0948">
              <w:rPr>
                <w:rFonts w:ascii="標楷體" w:hAnsi="標楷體" w:hint="eastAsia"/>
              </w:rPr>
              <w:t>)</w:t>
            </w:r>
          </w:p>
        </w:tc>
      </w:tr>
      <w:tr w:rsidR="002E0948" w:rsidRPr="002E0948" w14:paraId="778419B3" w14:textId="77777777" w:rsidTr="00E966F0">
        <w:trPr>
          <w:trHeight w:val="367"/>
        </w:trPr>
        <w:tc>
          <w:tcPr>
            <w:tcW w:w="207" w:type="pct"/>
            <w:vMerge/>
            <w:shd w:val="clear" w:color="auto" w:fill="auto"/>
            <w:vAlign w:val="center"/>
          </w:tcPr>
          <w:p w14:paraId="70FBBF7B" w14:textId="77777777" w:rsidR="00A85DA4" w:rsidRPr="002E0948" w:rsidRDefault="00A85DA4" w:rsidP="00A85DA4">
            <w:pPr>
              <w:spacing w:beforeLines="0" w:line="240" w:lineRule="auto"/>
              <w:ind w:firstLineChars="0" w:firstLine="0"/>
              <w:jc w:val="center"/>
              <w:rPr>
                <w:rFonts w:ascii="標楷體" w:hAnsi="標楷體"/>
                <w:b/>
                <w:szCs w:val="36"/>
              </w:rPr>
            </w:pPr>
          </w:p>
        </w:tc>
        <w:tc>
          <w:tcPr>
            <w:tcW w:w="302" w:type="pct"/>
            <w:vMerge/>
          </w:tcPr>
          <w:p w14:paraId="04EDD317" w14:textId="77777777" w:rsidR="00A85DA4" w:rsidRPr="002E0948" w:rsidRDefault="00A85DA4" w:rsidP="00A85DA4">
            <w:pPr>
              <w:spacing w:beforeLines="0" w:line="240" w:lineRule="auto"/>
              <w:ind w:firstLineChars="0" w:firstLine="0"/>
              <w:jc w:val="center"/>
              <w:rPr>
                <w:rFonts w:ascii="標楷體" w:hAnsi="標楷體"/>
                <w:b/>
                <w:szCs w:val="36"/>
              </w:rPr>
            </w:pPr>
          </w:p>
        </w:tc>
        <w:tc>
          <w:tcPr>
            <w:tcW w:w="1479" w:type="pct"/>
            <w:vMerge/>
          </w:tcPr>
          <w:p w14:paraId="32C7C125" w14:textId="77777777" w:rsidR="00A85DA4" w:rsidRPr="002E0948" w:rsidRDefault="00A85DA4" w:rsidP="00A85DA4">
            <w:pPr>
              <w:spacing w:beforeLines="0" w:line="240" w:lineRule="auto"/>
              <w:ind w:firstLineChars="0" w:firstLine="0"/>
              <w:jc w:val="center"/>
              <w:rPr>
                <w:rFonts w:ascii="標楷體" w:hAnsi="標楷體"/>
                <w:b/>
                <w:szCs w:val="36"/>
              </w:rPr>
            </w:pPr>
          </w:p>
        </w:tc>
        <w:tc>
          <w:tcPr>
            <w:tcW w:w="496" w:type="pct"/>
            <w:vAlign w:val="center"/>
          </w:tcPr>
          <w:p w14:paraId="34496D3A"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b/>
                <w:szCs w:val="36"/>
              </w:rPr>
            </w:pPr>
            <w:r w:rsidRPr="002E0948">
              <w:rPr>
                <w:rFonts w:ascii="標楷體" w:hAnsi="標楷體" w:hint="eastAsia"/>
                <w:szCs w:val="36"/>
              </w:rPr>
              <w:t>透過輔導機制協助</w:t>
            </w:r>
            <w:r w:rsidRPr="002E0948">
              <w:rPr>
                <w:rFonts w:ascii="標楷體" w:hAnsi="標楷體" w:hint="eastAsia"/>
              </w:rPr>
              <w:t>經濟及文化</w:t>
            </w:r>
            <w:r w:rsidRPr="002E0948">
              <w:rPr>
                <w:rFonts w:ascii="標楷體" w:hAnsi="標楷體" w:hint="eastAsia"/>
                <w:szCs w:val="36"/>
              </w:rPr>
              <w:t>不利學生人數情形</w:t>
            </w:r>
          </w:p>
        </w:tc>
        <w:tc>
          <w:tcPr>
            <w:tcW w:w="1752" w:type="pct"/>
            <w:shd w:val="clear" w:color="auto" w:fill="auto"/>
            <w:vAlign w:val="center"/>
          </w:tcPr>
          <w:p w14:paraId="7FF01A2A" w14:textId="77777777" w:rsidR="00A85DA4" w:rsidRPr="002E0948" w:rsidRDefault="00A85DA4" w:rsidP="003E390A">
            <w:pPr>
              <w:pStyle w:val="a3"/>
              <w:numPr>
                <w:ilvl w:val="0"/>
                <w:numId w:val="30"/>
              </w:numPr>
              <w:spacing w:beforeLines="0" w:line="240" w:lineRule="auto"/>
              <w:ind w:leftChars="0" w:left="420" w:hangingChars="150" w:hanging="420"/>
              <w:jc w:val="both"/>
              <w:rPr>
                <w:rFonts w:ascii="標楷體" w:hAnsi="標楷體"/>
              </w:rPr>
            </w:pPr>
            <w:r w:rsidRPr="002E0948">
              <w:rPr>
                <w:rFonts w:ascii="標楷體" w:hAnsi="標楷體" w:hint="eastAsia"/>
              </w:rPr>
              <w:t>以經濟條件較為不利者優先補助，提供獎學金、補助金、課業輔導、</w:t>
            </w:r>
            <w:proofErr w:type="gramStart"/>
            <w:r w:rsidRPr="002E0948">
              <w:rPr>
                <w:rFonts w:ascii="標楷體" w:hAnsi="標楷體" w:hint="eastAsia"/>
              </w:rPr>
              <w:t>學伴互助</w:t>
            </w:r>
            <w:proofErr w:type="gramEnd"/>
            <w:r w:rsidRPr="002E0948">
              <w:rPr>
                <w:rFonts w:ascii="標楷體" w:hAnsi="標楷體" w:hint="eastAsia"/>
              </w:rPr>
              <w:t>、職涯規劃輔導等資源，協助學生學習。</w:t>
            </w:r>
          </w:p>
          <w:p w14:paraId="3928C421" w14:textId="77777777" w:rsidR="00A85DA4" w:rsidRPr="002E0948" w:rsidRDefault="00A85DA4" w:rsidP="003E390A">
            <w:pPr>
              <w:pStyle w:val="a3"/>
              <w:numPr>
                <w:ilvl w:val="0"/>
                <w:numId w:val="30"/>
              </w:numPr>
              <w:spacing w:beforeLines="0" w:line="240" w:lineRule="auto"/>
              <w:ind w:leftChars="0" w:left="420" w:hangingChars="150" w:hanging="420"/>
              <w:jc w:val="both"/>
              <w:rPr>
                <w:rFonts w:ascii="標楷體" w:hAnsi="標楷體"/>
              </w:rPr>
            </w:pPr>
            <w:r w:rsidRPr="002E0948">
              <w:rPr>
                <w:rFonts w:ascii="標楷體" w:hAnsi="標楷體" w:hint="eastAsia"/>
              </w:rPr>
              <w:t>另經學校審查確有特殊輔導需求者，如家庭突遭變故經學校審核通過者、懷孕學生、扶養未滿</w:t>
            </w:r>
            <w:r w:rsidRPr="002E0948">
              <w:rPr>
                <w:rFonts w:ascii="標楷體" w:hAnsi="標楷體"/>
              </w:rPr>
              <w:t>3</w:t>
            </w:r>
            <w:r w:rsidRPr="002E0948">
              <w:rPr>
                <w:rFonts w:ascii="標楷體" w:hAnsi="標楷體" w:hint="eastAsia"/>
              </w:rPr>
              <w:t>歲子女之學生等，亦可納入輔導機制協助。</w:t>
            </w:r>
          </w:p>
          <w:p w14:paraId="6BF8FE07" w14:textId="77777777" w:rsidR="00A85DA4" w:rsidRPr="002E0948" w:rsidRDefault="00A85DA4" w:rsidP="003E390A">
            <w:pPr>
              <w:pStyle w:val="a3"/>
              <w:numPr>
                <w:ilvl w:val="0"/>
                <w:numId w:val="30"/>
              </w:numPr>
              <w:spacing w:beforeLines="0" w:line="240" w:lineRule="auto"/>
              <w:ind w:leftChars="0" w:left="420" w:hangingChars="150" w:hanging="420"/>
              <w:jc w:val="both"/>
              <w:rPr>
                <w:rFonts w:ascii="標楷體" w:hAnsi="標楷體"/>
              </w:rPr>
            </w:pPr>
            <w:bookmarkStart w:id="22" w:name="_Hlk23339441"/>
            <w:r w:rsidRPr="002E0948">
              <w:rPr>
                <w:rFonts w:ascii="標楷體" w:hAnsi="標楷體" w:hint="eastAsia"/>
              </w:rPr>
              <w:t>協助偏鄉學生面試住宿及交通等</w:t>
            </w:r>
            <w:bookmarkEnd w:id="22"/>
            <w:r w:rsidRPr="002E0948">
              <w:rPr>
                <w:rFonts w:ascii="標楷體" w:hAnsi="標楷體" w:hint="eastAsia"/>
              </w:rPr>
              <w:t>之情形。</w:t>
            </w:r>
          </w:p>
          <w:p w14:paraId="4A363CCA" w14:textId="77777777" w:rsidR="00A85DA4" w:rsidRPr="002E0948" w:rsidRDefault="00A85DA4" w:rsidP="003E390A">
            <w:pPr>
              <w:pStyle w:val="a3"/>
              <w:numPr>
                <w:ilvl w:val="0"/>
                <w:numId w:val="30"/>
              </w:numPr>
              <w:spacing w:beforeLines="0" w:line="240" w:lineRule="auto"/>
              <w:ind w:leftChars="0" w:left="420" w:hangingChars="150" w:hanging="420"/>
              <w:jc w:val="both"/>
              <w:rPr>
                <w:rFonts w:ascii="標楷體" w:hAnsi="標楷體"/>
                <w:b/>
              </w:rPr>
            </w:pPr>
            <w:r w:rsidRPr="002E0948">
              <w:rPr>
                <w:rFonts w:ascii="標楷體" w:hAnsi="標楷體" w:hint="eastAsia"/>
              </w:rPr>
              <w:t>各項獎助學金資訊透明化。</w:t>
            </w:r>
          </w:p>
        </w:tc>
        <w:tc>
          <w:tcPr>
            <w:tcW w:w="764" w:type="pct"/>
          </w:tcPr>
          <w:p w14:paraId="1DC7011A" w14:textId="77777777" w:rsidR="00A85DA4" w:rsidRPr="002E0948" w:rsidRDefault="00A85DA4" w:rsidP="003E390A">
            <w:pPr>
              <w:pStyle w:val="a3"/>
              <w:numPr>
                <w:ilvl w:val="0"/>
                <w:numId w:val="45"/>
              </w:numPr>
              <w:spacing w:beforeLines="0" w:line="240" w:lineRule="auto"/>
              <w:ind w:leftChars="0" w:left="420" w:hangingChars="150" w:hanging="420"/>
              <w:jc w:val="both"/>
              <w:rPr>
                <w:rFonts w:ascii="標楷體" w:hAnsi="標楷體"/>
              </w:rPr>
            </w:pPr>
            <w:r w:rsidRPr="002E0948">
              <w:rPr>
                <w:rFonts w:ascii="標楷體" w:hAnsi="標楷體" w:hint="eastAsia"/>
              </w:rPr>
              <w:t>各類經濟及文化不利學生經濟與生活輔導人數、比例、成長率</w:t>
            </w:r>
          </w:p>
          <w:p w14:paraId="7682159D" w14:textId="77777777" w:rsidR="00A85DA4" w:rsidRPr="002E0948" w:rsidRDefault="00A85DA4" w:rsidP="003E390A">
            <w:pPr>
              <w:pStyle w:val="a3"/>
              <w:numPr>
                <w:ilvl w:val="0"/>
                <w:numId w:val="45"/>
              </w:numPr>
              <w:spacing w:beforeLines="0" w:line="240" w:lineRule="auto"/>
              <w:ind w:leftChars="0" w:left="420" w:hangingChars="150" w:hanging="420"/>
              <w:jc w:val="both"/>
              <w:rPr>
                <w:rFonts w:ascii="標楷體" w:hAnsi="標楷體"/>
              </w:rPr>
            </w:pPr>
            <w:r w:rsidRPr="002E0948">
              <w:rPr>
                <w:rFonts w:ascii="標楷體" w:hAnsi="標楷體" w:hint="eastAsia"/>
              </w:rPr>
              <w:t>各類經濟及文化不利學生之輔導措施（質性）</w:t>
            </w:r>
          </w:p>
        </w:tc>
      </w:tr>
      <w:tr w:rsidR="002E0948" w:rsidRPr="002E0948" w14:paraId="27FFDEEA" w14:textId="77777777" w:rsidTr="00E966F0">
        <w:trPr>
          <w:trHeight w:val="660"/>
        </w:trPr>
        <w:tc>
          <w:tcPr>
            <w:tcW w:w="207" w:type="pct"/>
            <w:vMerge/>
            <w:shd w:val="clear" w:color="auto" w:fill="auto"/>
            <w:vAlign w:val="center"/>
          </w:tcPr>
          <w:p w14:paraId="21DAD700" w14:textId="77777777" w:rsidR="00A85DA4" w:rsidRPr="002E0948" w:rsidRDefault="00A85DA4" w:rsidP="00A85DA4">
            <w:pPr>
              <w:spacing w:beforeLines="0" w:line="240" w:lineRule="auto"/>
              <w:ind w:firstLineChars="0" w:firstLine="0"/>
              <w:jc w:val="center"/>
              <w:rPr>
                <w:rFonts w:ascii="標楷體" w:hAnsi="標楷體"/>
                <w:b/>
                <w:szCs w:val="36"/>
              </w:rPr>
            </w:pPr>
          </w:p>
        </w:tc>
        <w:tc>
          <w:tcPr>
            <w:tcW w:w="302" w:type="pct"/>
            <w:vMerge/>
          </w:tcPr>
          <w:p w14:paraId="6376CEEC" w14:textId="77777777" w:rsidR="00A85DA4" w:rsidRPr="002E0948" w:rsidRDefault="00A85DA4" w:rsidP="00A85DA4">
            <w:pPr>
              <w:spacing w:beforeLines="0" w:line="240" w:lineRule="auto"/>
              <w:ind w:firstLineChars="0" w:firstLine="0"/>
              <w:jc w:val="center"/>
              <w:rPr>
                <w:rFonts w:ascii="標楷體" w:hAnsi="標楷體"/>
                <w:b/>
                <w:szCs w:val="36"/>
              </w:rPr>
            </w:pPr>
          </w:p>
        </w:tc>
        <w:tc>
          <w:tcPr>
            <w:tcW w:w="1479" w:type="pct"/>
          </w:tcPr>
          <w:p w14:paraId="5FED2F37" w14:textId="77777777" w:rsidR="00A85DA4" w:rsidRPr="002E0948" w:rsidRDefault="00A85DA4" w:rsidP="00A85DA4">
            <w:pPr>
              <w:spacing w:beforeLines="0" w:line="240" w:lineRule="auto"/>
              <w:ind w:firstLineChars="0" w:firstLine="0"/>
              <w:rPr>
                <w:rFonts w:ascii="標楷體" w:hAnsi="標楷體"/>
                <w:szCs w:val="36"/>
              </w:rPr>
            </w:pPr>
            <w:r w:rsidRPr="002E0948">
              <w:rPr>
                <w:rFonts w:ascii="標楷體" w:hAnsi="標楷體" w:hint="eastAsia"/>
                <w:szCs w:val="36"/>
              </w:rPr>
              <w:t>鼓勵大專校院設原住民族學生資源中心（簡稱原資中心），並指定專責人員，輔導原住民學生生活及學業，同時學校應促進全體教職員生認識與尊重原住民族（簡稱全民原教）；因原民生相關事務涉及教學、</w:t>
            </w:r>
            <w:proofErr w:type="gramStart"/>
            <w:r w:rsidRPr="002E0948">
              <w:rPr>
                <w:rFonts w:ascii="標楷體" w:hAnsi="標楷體" w:hint="eastAsia"/>
                <w:szCs w:val="36"/>
              </w:rPr>
              <w:t>諮</w:t>
            </w:r>
            <w:proofErr w:type="gramEnd"/>
            <w:r w:rsidRPr="002E0948">
              <w:rPr>
                <w:rFonts w:ascii="標楷體" w:hAnsi="標楷體" w:hint="eastAsia"/>
                <w:szCs w:val="36"/>
              </w:rPr>
              <w:t>輔、職涯、實習等面向，與教務處、學務處等單位業務息息相關，非僅以原資中心專責人員推動，應整合跨單位人力共同辦理。</w:t>
            </w:r>
          </w:p>
        </w:tc>
        <w:tc>
          <w:tcPr>
            <w:tcW w:w="496" w:type="pct"/>
            <w:vAlign w:val="center"/>
          </w:tcPr>
          <w:p w14:paraId="29393802"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sz w:val="22"/>
                <w:szCs w:val="36"/>
              </w:rPr>
            </w:pPr>
            <w:r w:rsidRPr="002E0948">
              <w:rPr>
                <w:rFonts w:ascii="標楷體" w:hAnsi="標楷體" w:hint="eastAsia"/>
              </w:rPr>
              <w:t>輔導原民生及推動全民原教成效</w:t>
            </w:r>
          </w:p>
        </w:tc>
        <w:tc>
          <w:tcPr>
            <w:tcW w:w="1752" w:type="pct"/>
            <w:shd w:val="clear" w:color="auto" w:fill="auto"/>
          </w:tcPr>
          <w:p w14:paraId="13267534" w14:textId="77777777" w:rsidR="00A85DA4" w:rsidRPr="002E0948" w:rsidRDefault="00A85DA4" w:rsidP="003E390A">
            <w:pPr>
              <w:pStyle w:val="a3"/>
              <w:numPr>
                <w:ilvl w:val="0"/>
                <w:numId w:val="38"/>
              </w:numPr>
              <w:spacing w:beforeLines="0" w:line="240" w:lineRule="auto"/>
              <w:ind w:leftChars="0" w:left="420" w:hangingChars="150" w:hanging="420"/>
              <w:jc w:val="both"/>
              <w:rPr>
                <w:rFonts w:ascii="標楷體" w:hAnsi="標楷體"/>
              </w:rPr>
            </w:pPr>
            <w:r w:rsidRPr="002E0948">
              <w:rPr>
                <w:rFonts w:ascii="標楷體" w:hAnsi="標楷體" w:hint="eastAsia"/>
              </w:rPr>
              <w:t>原資中心主管可由一級單位主管（如學</w:t>
            </w:r>
            <w:proofErr w:type="gramStart"/>
            <w:r w:rsidRPr="002E0948">
              <w:rPr>
                <w:rFonts w:ascii="標楷體" w:hAnsi="標楷體" w:hint="eastAsia"/>
              </w:rPr>
              <w:t>務</w:t>
            </w:r>
            <w:proofErr w:type="gramEnd"/>
            <w:r w:rsidRPr="002E0948">
              <w:rPr>
                <w:rFonts w:ascii="標楷體" w:hAnsi="標楷體" w:hint="eastAsia"/>
              </w:rPr>
              <w:t>長等）擔任，</w:t>
            </w:r>
            <w:proofErr w:type="gramStart"/>
            <w:r w:rsidRPr="002E0948">
              <w:rPr>
                <w:rFonts w:ascii="標楷體" w:hAnsi="標楷體" w:hint="eastAsia"/>
              </w:rPr>
              <w:t>以利跨單</w:t>
            </w:r>
            <w:proofErr w:type="gramEnd"/>
            <w:r w:rsidRPr="002E0948">
              <w:rPr>
                <w:rFonts w:ascii="標楷體" w:hAnsi="標楷體" w:hint="eastAsia"/>
              </w:rPr>
              <w:t>位協調相關事務；專責行政人員建議以具原住民身分者優先（若無則以了解原住民族文化者優先）。</w:t>
            </w:r>
          </w:p>
          <w:p w14:paraId="456B0283" w14:textId="77777777" w:rsidR="00A85DA4" w:rsidRPr="002E0948" w:rsidRDefault="00A85DA4" w:rsidP="003E390A">
            <w:pPr>
              <w:pStyle w:val="a3"/>
              <w:numPr>
                <w:ilvl w:val="0"/>
                <w:numId w:val="38"/>
              </w:numPr>
              <w:spacing w:beforeLines="0" w:line="240" w:lineRule="auto"/>
              <w:ind w:leftChars="0" w:left="420" w:hangingChars="150" w:hanging="420"/>
              <w:jc w:val="both"/>
              <w:rPr>
                <w:rFonts w:ascii="標楷體" w:hAnsi="標楷體"/>
              </w:rPr>
            </w:pPr>
            <w:r w:rsidRPr="002E0948">
              <w:rPr>
                <w:rFonts w:ascii="標楷體" w:hAnsi="標楷體" w:hint="eastAsia"/>
              </w:rPr>
              <w:t>設置專屬符合原資中心師生使用需求之辦公及活動空間。</w:t>
            </w:r>
          </w:p>
          <w:p w14:paraId="354C4564" w14:textId="77777777" w:rsidR="00A85DA4" w:rsidRPr="002E0948" w:rsidRDefault="00A85DA4" w:rsidP="003E390A">
            <w:pPr>
              <w:pStyle w:val="a3"/>
              <w:numPr>
                <w:ilvl w:val="0"/>
                <w:numId w:val="38"/>
              </w:numPr>
              <w:spacing w:beforeLines="0" w:line="240" w:lineRule="auto"/>
              <w:ind w:leftChars="0" w:left="420" w:hangingChars="150" w:hanging="420"/>
              <w:jc w:val="both"/>
              <w:rPr>
                <w:rFonts w:ascii="標楷體" w:hAnsi="標楷體"/>
              </w:rPr>
            </w:pPr>
            <w:r w:rsidRPr="002E0948">
              <w:rPr>
                <w:rFonts w:ascii="標楷體" w:hAnsi="標楷體" w:hint="eastAsia"/>
              </w:rPr>
              <w:t>成立諮詢委員會或其他諮詢輔導機制，提供專業建議；諮詢委員會成員建議以具原住民身分者優先聘任，並可擴大外部委員參與。</w:t>
            </w:r>
          </w:p>
          <w:p w14:paraId="4A0ED316" w14:textId="77777777" w:rsidR="00A85DA4" w:rsidRPr="002E0948" w:rsidRDefault="00A85DA4" w:rsidP="003E390A">
            <w:pPr>
              <w:pStyle w:val="a3"/>
              <w:numPr>
                <w:ilvl w:val="0"/>
                <w:numId w:val="38"/>
              </w:numPr>
              <w:spacing w:beforeLines="0" w:line="240" w:lineRule="auto"/>
              <w:ind w:leftChars="0" w:left="420" w:hangingChars="150" w:hanging="420"/>
              <w:jc w:val="both"/>
              <w:rPr>
                <w:rFonts w:ascii="標楷體" w:hAnsi="標楷體"/>
              </w:rPr>
            </w:pPr>
            <w:r w:rsidRPr="002E0948">
              <w:rPr>
                <w:rFonts w:ascii="標楷體" w:hAnsi="標楷體" w:hint="eastAsia"/>
              </w:rPr>
              <w:t>結合校內各單位共同推動原民生輔導工作，包含提供及建立原民生基本資料、辦理生活、課業與就業輔導、生涯發展、民族教育課程及活動等事項，並將原資中心納入原民生辦理休、退學離校程序及課業預警輔導機制</w:t>
            </w:r>
          </w:p>
          <w:p w14:paraId="35C4D0F4" w14:textId="77777777" w:rsidR="00A85DA4" w:rsidRPr="002E0948" w:rsidRDefault="00A85DA4" w:rsidP="003E390A">
            <w:pPr>
              <w:pStyle w:val="a3"/>
              <w:numPr>
                <w:ilvl w:val="0"/>
                <w:numId w:val="38"/>
              </w:numPr>
              <w:spacing w:beforeLines="0" w:line="240" w:lineRule="auto"/>
              <w:ind w:leftChars="0" w:left="420" w:hangingChars="150" w:hanging="420"/>
              <w:jc w:val="both"/>
              <w:rPr>
                <w:rFonts w:ascii="標楷體" w:hAnsi="標楷體"/>
              </w:rPr>
            </w:pPr>
            <w:r w:rsidRPr="002E0948">
              <w:rPr>
                <w:rFonts w:ascii="標楷體" w:hAnsi="標楷體" w:hint="eastAsia"/>
              </w:rPr>
              <w:t>辦理原住民族教育相關活動及課程（全民原教），鼓勵全校教職員生共同參與，促進對原住民族文化認識與尊重。</w:t>
            </w:r>
          </w:p>
        </w:tc>
        <w:tc>
          <w:tcPr>
            <w:tcW w:w="764" w:type="pct"/>
          </w:tcPr>
          <w:p w14:paraId="5A90F1F0" w14:textId="77777777" w:rsidR="00A85DA4" w:rsidRPr="002E0948" w:rsidRDefault="00A85DA4" w:rsidP="003E390A">
            <w:pPr>
              <w:pStyle w:val="a3"/>
              <w:numPr>
                <w:ilvl w:val="0"/>
                <w:numId w:val="46"/>
              </w:numPr>
              <w:spacing w:beforeLines="0" w:line="240" w:lineRule="auto"/>
              <w:ind w:leftChars="0" w:left="420" w:hangingChars="150" w:hanging="420"/>
              <w:jc w:val="both"/>
              <w:rPr>
                <w:rFonts w:ascii="標楷體" w:hAnsi="標楷體"/>
              </w:rPr>
            </w:pPr>
            <w:r w:rsidRPr="002E0948">
              <w:rPr>
                <w:rFonts w:ascii="標楷體" w:hAnsi="標楷體" w:hint="eastAsia"/>
              </w:rPr>
              <w:t>定期召開諮詢委員會議及校內跨單位合作機制(質性)</w:t>
            </w:r>
          </w:p>
          <w:p w14:paraId="059E611A" w14:textId="77777777" w:rsidR="00A85DA4" w:rsidRPr="002E0948" w:rsidRDefault="00A85DA4" w:rsidP="003E390A">
            <w:pPr>
              <w:pStyle w:val="a3"/>
              <w:numPr>
                <w:ilvl w:val="0"/>
                <w:numId w:val="46"/>
              </w:numPr>
              <w:spacing w:beforeLines="0" w:line="240" w:lineRule="auto"/>
              <w:ind w:leftChars="0" w:left="420" w:hangingChars="150" w:hanging="420"/>
              <w:jc w:val="both"/>
              <w:rPr>
                <w:rFonts w:ascii="標楷體" w:hAnsi="標楷體"/>
              </w:rPr>
            </w:pPr>
            <w:r w:rsidRPr="002E0948">
              <w:rPr>
                <w:rFonts w:ascii="標楷體" w:hAnsi="標楷體" w:hint="eastAsia"/>
              </w:rPr>
              <w:t>辦理全民原教相關活動場次</w:t>
            </w:r>
          </w:p>
        </w:tc>
      </w:tr>
      <w:tr w:rsidR="002E0948" w:rsidRPr="002E0948" w14:paraId="06499C8B" w14:textId="77777777" w:rsidTr="00E966F0">
        <w:trPr>
          <w:trHeight w:val="1165"/>
        </w:trPr>
        <w:tc>
          <w:tcPr>
            <w:tcW w:w="207" w:type="pct"/>
            <w:shd w:val="clear" w:color="auto" w:fill="auto"/>
            <w:vAlign w:val="center"/>
          </w:tcPr>
          <w:p w14:paraId="1E1780E4" w14:textId="77777777" w:rsidR="00A85DA4" w:rsidRPr="002E0948" w:rsidRDefault="00A85DA4" w:rsidP="00A85DA4">
            <w:pPr>
              <w:spacing w:beforeLines="0" w:line="240" w:lineRule="auto"/>
              <w:ind w:firstLineChars="0" w:firstLine="0"/>
              <w:rPr>
                <w:rFonts w:ascii="標楷體" w:hAnsi="標楷體"/>
                <w:b/>
                <w:szCs w:val="36"/>
              </w:rPr>
            </w:pPr>
            <w:r w:rsidRPr="002E0948">
              <w:rPr>
                <w:rFonts w:ascii="標楷體" w:hAnsi="標楷體" w:hint="eastAsia"/>
                <w:b/>
                <w:szCs w:val="36"/>
              </w:rPr>
              <w:t>五、推動校務研究</w:t>
            </w:r>
          </w:p>
        </w:tc>
        <w:tc>
          <w:tcPr>
            <w:tcW w:w="302" w:type="pct"/>
            <w:vAlign w:val="center"/>
          </w:tcPr>
          <w:p w14:paraId="06B8620E" w14:textId="77777777" w:rsidR="00A85DA4" w:rsidRPr="002E0948" w:rsidRDefault="00A85DA4" w:rsidP="00A85DA4">
            <w:pPr>
              <w:spacing w:beforeLines="0" w:line="240" w:lineRule="auto"/>
              <w:ind w:firstLineChars="0" w:firstLine="0"/>
              <w:jc w:val="center"/>
              <w:rPr>
                <w:rFonts w:ascii="標楷體" w:hAnsi="標楷體"/>
                <w:b/>
                <w:szCs w:val="36"/>
              </w:rPr>
            </w:pPr>
            <w:r w:rsidRPr="002E0948">
              <w:rPr>
                <w:rFonts w:ascii="標楷體" w:hAnsi="標楷體" w:hint="eastAsia"/>
                <w:b/>
                <w:szCs w:val="36"/>
              </w:rPr>
              <w:t>-</w:t>
            </w:r>
          </w:p>
        </w:tc>
        <w:tc>
          <w:tcPr>
            <w:tcW w:w="1479" w:type="pct"/>
          </w:tcPr>
          <w:p w14:paraId="6A96618A" w14:textId="77777777" w:rsidR="00A85DA4" w:rsidRPr="002E0948" w:rsidRDefault="00A85DA4" w:rsidP="00A85DA4">
            <w:pPr>
              <w:spacing w:beforeLines="0" w:line="240" w:lineRule="auto"/>
              <w:ind w:firstLineChars="0" w:firstLine="0"/>
              <w:rPr>
                <w:rFonts w:ascii="標楷體" w:hAnsi="標楷體"/>
                <w:szCs w:val="36"/>
              </w:rPr>
            </w:pPr>
            <w:r w:rsidRPr="002E0948">
              <w:rPr>
                <w:rFonts w:ascii="標楷體" w:hAnsi="標楷體" w:hint="eastAsia"/>
                <w:szCs w:val="36"/>
              </w:rPr>
              <w:t>學校應結合校務研究（I</w:t>
            </w:r>
            <w:r w:rsidRPr="002E0948">
              <w:rPr>
                <w:rFonts w:ascii="標楷體" w:hAnsi="標楷體"/>
                <w:szCs w:val="36"/>
              </w:rPr>
              <w:t xml:space="preserve">nstitutional </w:t>
            </w:r>
            <w:r w:rsidRPr="002E0948">
              <w:rPr>
                <w:rFonts w:ascii="標楷體" w:hAnsi="標楷體" w:hint="eastAsia"/>
                <w:szCs w:val="36"/>
              </w:rPr>
              <w:t>R</w:t>
            </w:r>
            <w:r w:rsidRPr="002E0948">
              <w:rPr>
                <w:rFonts w:ascii="標楷體" w:hAnsi="標楷體"/>
                <w:szCs w:val="36"/>
              </w:rPr>
              <w:t xml:space="preserve">esearch, </w:t>
            </w:r>
            <w:r w:rsidRPr="002E0948">
              <w:rPr>
                <w:rFonts w:ascii="標楷體" w:hAnsi="標楷體" w:hint="eastAsia"/>
                <w:szCs w:val="36"/>
              </w:rPr>
              <w:t>IR）機制追蹤分析執行成效，將分析結果如實反映於指標達成情形，作為提升教與學、研究、社會責任、公共性、產學連結、推動數位轉型與發展韌性校園（包括資安數位環境整備）等參酌依據並回饋精進計畫推動，形成校務治理的正向循環圈。</w:t>
            </w:r>
          </w:p>
        </w:tc>
        <w:tc>
          <w:tcPr>
            <w:tcW w:w="496" w:type="pct"/>
            <w:vAlign w:val="center"/>
          </w:tcPr>
          <w:p w14:paraId="2628DCA7" w14:textId="77777777" w:rsidR="00A85DA4" w:rsidRPr="002E0948" w:rsidRDefault="00A85DA4" w:rsidP="00A85DA4">
            <w:pPr>
              <w:pStyle w:val="a3"/>
              <w:numPr>
                <w:ilvl w:val="0"/>
                <w:numId w:val="17"/>
              </w:numPr>
              <w:spacing w:beforeLines="0" w:line="240" w:lineRule="auto"/>
              <w:ind w:leftChars="0" w:left="0" w:firstLineChars="0" w:firstLine="0"/>
              <w:jc w:val="both"/>
              <w:rPr>
                <w:rFonts w:ascii="標楷體" w:hAnsi="標楷體"/>
              </w:rPr>
            </w:pPr>
            <w:r w:rsidRPr="002E0948">
              <w:rPr>
                <w:rFonts w:ascii="標楷體" w:hAnsi="標楷體" w:hint="eastAsia"/>
              </w:rPr>
              <w:t>校務研究落實情形</w:t>
            </w:r>
          </w:p>
        </w:tc>
        <w:tc>
          <w:tcPr>
            <w:tcW w:w="1752" w:type="pct"/>
            <w:shd w:val="clear" w:color="auto" w:fill="auto"/>
          </w:tcPr>
          <w:p w14:paraId="08A5AD44" w14:textId="77777777" w:rsidR="00A85DA4" w:rsidRPr="002E0948" w:rsidRDefault="00A85DA4" w:rsidP="00BA1B8E">
            <w:pPr>
              <w:spacing w:beforeLines="0" w:line="240" w:lineRule="auto"/>
              <w:ind w:firstLineChars="0" w:firstLine="0"/>
              <w:jc w:val="both"/>
              <w:rPr>
                <w:rFonts w:ascii="標楷體" w:hAnsi="標楷體"/>
              </w:rPr>
            </w:pPr>
            <w:r w:rsidRPr="002E0948">
              <w:rPr>
                <w:rFonts w:ascii="標楷體" w:hAnsi="標楷體" w:hint="eastAsia"/>
                <w:szCs w:val="36"/>
              </w:rPr>
              <w:t>對應計畫願景、策略與指標，系統化蒐集教與學、研究、社會責任、公共性、產學連結、推動數位轉型與發展韌性校園（包括資安數位環境整備）等相關質量化資料，分析並呈現計畫推動前後產生之提升或改變情形。</w:t>
            </w:r>
          </w:p>
        </w:tc>
        <w:tc>
          <w:tcPr>
            <w:tcW w:w="764" w:type="pct"/>
          </w:tcPr>
          <w:p w14:paraId="56F4BED4" w14:textId="77777777" w:rsidR="00A85DA4" w:rsidRPr="002E0948" w:rsidRDefault="00A85DA4" w:rsidP="003E390A">
            <w:pPr>
              <w:pStyle w:val="a3"/>
              <w:numPr>
                <w:ilvl w:val="0"/>
                <w:numId w:val="47"/>
              </w:numPr>
              <w:spacing w:beforeLines="0" w:line="240" w:lineRule="auto"/>
              <w:ind w:leftChars="0" w:left="420" w:hangingChars="150" w:hanging="420"/>
              <w:jc w:val="both"/>
              <w:rPr>
                <w:rFonts w:ascii="標楷體" w:hAnsi="標楷體"/>
              </w:rPr>
            </w:pPr>
            <w:r w:rsidRPr="002E0948">
              <w:rPr>
                <w:rFonts w:ascii="標楷體" w:hAnsi="標楷體" w:hint="eastAsia"/>
              </w:rPr>
              <w:t>針對面向一至四自訂質量化指標(至多4項)並以IR說明成效分析</w:t>
            </w:r>
          </w:p>
        </w:tc>
      </w:tr>
    </w:tbl>
    <w:p w14:paraId="7650F216" w14:textId="310C985B" w:rsidR="00E64595" w:rsidRPr="002E0948" w:rsidRDefault="001D5F62" w:rsidP="001D5F62">
      <w:pPr>
        <w:spacing w:before="190"/>
        <w:ind w:firstLineChars="0" w:firstLine="0"/>
      </w:pPr>
      <w:proofErr w:type="gramStart"/>
      <w:r w:rsidRPr="002E0948">
        <w:rPr>
          <w:rFonts w:hint="eastAsia"/>
        </w:rPr>
        <w:t>註</w:t>
      </w:r>
      <w:proofErr w:type="gramEnd"/>
      <w:r w:rsidRPr="002E0948">
        <w:rPr>
          <w:rFonts w:hint="eastAsia"/>
        </w:rPr>
        <w:t>：績效指標將視計畫執行情形滾動修正。</w:t>
      </w:r>
    </w:p>
    <w:p w14:paraId="5406E4E3" w14:textId="77777777" w:rsidR="00FE4EA2" w:rsidRPr="002E0948" w:rsidRDefault="00FE4EA2" w:rsidP="00BA09EB">
      <w:pPr>
        <w:pStyle w:val="1"/>
        <w:sectPr w:rsidR="00FE4EA2" w:rsidRPr="002E0948" w:rsidSect="00091AA0">
          <w:pgSz w:w="23811" w:h="16838" w:orient="landscape" w:code="8"/>
          <w:pgMar w:top="720" w:right="720" w:bottom="720" w:left="720" w:header="0" w:footer="850" w:gutter="0"/>
          <w:cols w:space="425"/>
          <w:docGrid w:type="lines" w:linePitch="381"/>
        </w:sectPr>
      </w:pPr>
      <w:bookmarkStart w:id="23" w:name="_Toc104155462"/>
    </w:p>
    <w:p w14:paraId="1A64317B" w14:textId="3B4B54F4" w:rsidR="00BA09EB" w:rsidRPr="002E0948" w:rsidRDefault="00A92D96" w:rsidP="00BA09EB">
      <w:pPr>
        <w:pStyle w:val="1"/>
      </w:pPr>
      <w:r w:rsidRPr="002E0948">
        <w:rPr>
          <w:rFonts w:hint="eastAsia"/>
        </w:rPr>
        <w:lastRenderedPageBreak/>
        <w:t>現行相關政策及方案之檢討</w:t>
      </w:r>
      <w:bookmarkEnd w:id="23"/>
    </w:p>
    <w:p w14:paraId="10CAED11" w14:textId="77777777" w:rsidR="007B59B3" w:rsidRPr="002E0948" w:rsidRDefault="007B59B3" w:rsidP="00B36D8D">
      <w:pPr>
        <w:pStyle w:val="2"/>
        <w:numPr>
          <w:ilvl w:val="1"/>
          <w:numId w:val="5"/>
        </w:numPr>
        <w:spacing w:before="190"/>
      </w:pPr>
      <w:bookmarkStart w:id="24" w:name="_Toc104155463"/>
      <w:r w:rsidRPr="002E0948">
        <w:rPr>
          <w:rFonts w:hint="eastAsia"/>
        </w:rPr>
        <w:t>補助情形</w:t>
      </w:r>
      <w:bookmarkEnd w:id="24"/>
    </w:p>
    <w:p w14:paraId="53F54D30" w14:textId="77777777" w:rsidR="007B59B3" w:rsidRPr="002E0948" w:rsidRDefault="00447F52" w:rsidP="00B36D8D">
      <w:pPr>
        <w:spacing w:before="190"/>
      </w:pPr>
      <w:r w:rsidRPr="002E0948">
        <w:rPr>
          <w:rFonts w:hint="eastAsia"/>
        </w:rPr>
        <w:t>第一期執行期程為</w:t>
      </w:r>
      <w:r w:rsidRPr="002E0948">
        <w:rPr>
          <w:rFonts w:hint="eastAsia"/>
        </w:rPr>
        <w:t>1</w:t>
      </w:r>
      <w:r w:rsidRPr="002E0948">
        <w:t>07</w:t>
      </w:r>
      <w:r w:rsidRPr="002E0948">
        <w:rPr>
          <w:rFonts w:hint="eastAsia"/>
        </w:rPr>
        <w:t>年至</w:t>
      </w:r>
      <w:r w:rsidRPr="002E0948">
        <w:rPr>
          <w:rFonts w:hint="eastAsia"/>
        </w:rPr>
        <w:t>1</w:t>
      </w:r>
      <w:r w:rsidRPr="002E0948">
        <w:t>11</w:t>
      </w:r>
      <w:r w:rsidRPr="002E0948">
        <w:rPr>
          <w:rFonts w:hint="eastAsia"/>
        </w:rPr>
        <w:t>年，共分為兩大部分，第一部分為「全面性提升大專校院品質及促進高教多元發展」</w:t>
      </w:r>
      <w:proofErr w:type="gramStart"/>
      <w:r w:rsidRPr="002E0948">
        <w:rPr>
          <w:rFonts w:hint="eastAsia"/>
        </w:rPr>
        <w:t>包括主冊</w:t>
      </w:r>
      <w:proofErr w:type="gramEnd"/>
      <w:r w:rsidRPr="002E0948">
        <w:rPr>
          <w:rFonts w:hint="eastAsia"/>
        </w:rPr>
        <w:t>、附冊（落實大學社會責任實踐計畫）、附錄一（提升高教公共性：完善就學協助機制</w:t>
      </w:r>
      <w:proofErr w:type="gramStart"/>
      <w:r w:rsidRPr="002E0948">
        <w:rPr>
          <w:rFonts w:hint="eastAsia"/>
        </w:rPr>
        <w:t>）</w:t>
      </w:r>
      <w:proofErr w:type="gramEnd"/>
      <w:r w:rsidR="00457A1E" w:rsidRPr="002E0948">
        <w:rPr>
          <w:rFonts w:hint="eastAsia"/>
        </w:rPr>
        <w:t>，以及</w:t>
      </w:r>
      <w:r w:rsidR="00457A1E" w:rsidRPr="002E0948">
        <w:rPr>
          <w:rFonts w:hint="eastAsia"/>
        </w:rPr>
        <w:t>1</w:t>
      </w:r>
      <w:r w:rsidR="00457A1E" w:rsidRPr="002E0948">
        <w:t>09</w:t>
      </w:r>
      <w:r w:rsidR="00457A1E" w:rsidRPr="002E0948">
        <w:rPr>
          <w:rFonts w:hint="eastAsia"/>
        </w:rPr>
        <w:t>年新增之</w:t>
      </w:r>
      <w:r w:rsidRPr="002E0948">
        <w:rPr>
          <w:rFonts w:hint="eastAsia"/>
        </w:rPr>
        <w:t>附錄二（</w:t>
      </w:r>
      <w:r w:rsidR="002D6EE8" w:rsidRPr="002E0948">
        <w:rPr>
          <w:rFonts w:hint="eastAsia"/>
        </w:rPr>
        <w:t>提升高教公共性：透過原住民族學生資源中心輔導原住民學生成效</w:t>
      </w:r>
      <w:proofErr w:type="gramStart"/>
      <w:r w:rsidRPr="002E0948">
        <w:rPr>
          <w:rFonts w:hint="eastAsia"/>
        </w:rPr>
        <w:t>）</w:t>
      </w:r>
      <w:proofErr w:type="gramEnd"/>
      <w:r w:rsidRPr="002E0948">
        <w:rPr>
          <w:rFonts w:hint="eastAsia"/>
        </w:rPr>
        <w:t>，第二部分為「協助大學追求國際一流地位及發展研究中心」，包括</w:t>
      </w:r>
      <w:proofErr w:type="gramStart"/>
      <w:r w:rsidRPr="002E0948">
        <w:rPr>
          <w:rFonts w:hint="eastAsia"/>
        </w:rPr>
        <w:t>全校型計</w:t>
      </w:r>
      <w:proofErr w:type="gramEnd"/>
      <w:r w:rsidRPr="002E0948">
        <w:rPr>
          <w:rFonts w:hint="eastAsia"/>
        </w:rPr>
        <w:t>畫、特色領域研究中心計畫。</w:t>
      </w:r>
    </w:p>
    <w:p w14:paraId="049F0421" w14:textId="0306D864" w:rsidR="00447F52" w:rsidRPr="002E0948" w:rsidRDefault="006940D7" w:rsidP="00B36D8D">
      <w:pPr>
        <w:spacing w:before="190"/>
      </w:pPr>
      <w:r w:rsidRPr="002E0948">
        <w:rPr>
          <w:rFonts w:hint="eastAsia"/>
        </w:rPr>
        <w:t>行政院核定之第一期計畫分年經費為新臺幣（以下同）</w:t>
      </w:r>
      <w:r w:rsidRPr="002E0948">
        <w:rPr>
          <w:rFonts w:hint="eastAsia"/>
        </w:rPr>
        <w:t>167.2</w:t>
      </w:r>
      <w:r w:rsidRPr="002E0948">
        <w:rPr>
          <w:rFonts w:hint="eastAsia"/>
        </w:rPr>
        <w:t>億元，五年合計</w:t>
      </w:r>
      <w:r w:rsidRPr="002E0948">
        <w:rPr>
          <w:rFonts w:hint="eastAsia"/>
        </w:rPr>
        <w:t>836</w:t>
      </w:r>
      <w:r w:rsidRPr="002E0948">
        <w:rPr>
          <w:rFonts w:hint="eastAsia"/>
        </w:rPr>
        <w:t>億元（含業務費共</w:t>
      </w:r>
      <w:r w:rsidRPr="002E0948">
        <w:rPr>
          <w:rFonts w:hint="eastAsia"/>
        </w:rPr>
        <w:t>2.5</w:t>
      </w:r>
      <w:r w:rsidRPr="002E0948">
        <w:rPr>
          <w:rFonts w:hint="eastAsia"/>
        </w:rPr>
        <w:t>億元），經各年度審查核定，截至</w:t>
      </w:r>
      <w:r w:rsidRPr="002E0948">
        <w:rPr>
          <w:rFonts w:hint="eastAsia"/>
        </w:rPr>
        <w:t>110</w:t>
      </w:r>
      <w:r w:rsidRPr="002E0948">
        <w:rPr>
          <w:rFonts w:hint="eastAsia"/>
        </w:rPr>
        <w:t>年之分年補助經費為</w:t>
      </w:r>
      <w:r w:rsidRPr="002E0948">
        <w:rPr>
          <w:rFonts w:hint="eastAsia"/>
        </w:rPr>
        <w:t>107</w:t>
      </w:r>
      <w:r w:rsidRPr="002E0948">
        <w:rPr>
          <w:rFonts w:hint="eastAsia"/>
        </w:rPr>
        <w:t>年</w:t>
      </w:r>
      <w:r w:rsidRPr="002E0948">
        <w:rPr>
          <w:rFonts w:hint="eastAsia"/>
        </w:rPr>
        <w:t>153.4</w:t>
      </w:r>
      <w:r w:rsidRPr="002E0948">
        <w:rPr>
          <w:rFonts w:hint="eastAsia"/>
        </w:rPr>
        <w:t>億元、</w:t>
      </w:r>
      <w:r w:rsidRPr="002E0948">
        <w:rPr>
          <w:rFonts w:hint="eastAsia"/>
        </w:rPr>
        <w:t>108</w:t>
      </w:r>
      <w:r w:rsidRPr="002E0948">
        <w:rPr>
          <w:rFonts w:hint="eastAsia"/>
        </w:rPr>
        <w:t>年</w:t>
      </w:r>
      <w:r w:rsidRPr="002E0948">
        <w:rPr>
          <w:rFonts w:hint="eastAsia"/>
        </w:rPr>
        <w:t>165.05</w:t>
      </w:r>
      <w:r w:rsidRPr="002E0948">
        <w:rPr>
          <w:rFonts w:hint="eastAsia"/>
        </w:rPr>
        <w:t>億元、</w:t>
      </w:r>
      <w:r w:rsidRPr="002E0948">
        <w:rPr>
          <w:rFonts w:hint="eastAsia"/>
        </w:rPr>
        <w:t>109</w:t>
      </w:r>
      <w:r w:rsidRPr="002E0948">
        <w:rPr>
          <w:rFonts w:hint="eastAsia"/>
        </w:rPr>
        <w:t>年</w:t>
      </w:r>
      <w:r w:rsidRPr="002E0948">
        <w:rPr>
          <w:rFonts w:hint="eastAsia"/>
        </w:rPr>
        <w:t>174.28</w:t>
      </w:r>
      <w:r w:rsidRPr="002E0948">
        <w:rPr>
          <w:rFonts w:hint="eastAsia"/>
        </w:rPr>
        <w:t>億元、</w:t>
      </w:r>
      <w:r w:rsidRPr="002E0948">
        <w:rPr>
          <w:rFonts w:hint="eastAsia"/>
        </w:rPr>
        <w:t>110</w:t>
      </w:r>
      <w:r w:rsidRPr="002E0948">
        <w:rPr>
          <w:rFonts w:hint="eastAsia"/>
        </w:rPr>
        <w:t>年</w:t>
      </w:r>
      <w:r w:rsidRPr="002E0948">
        <w:rPr>
          <w:rFonts w:hint="eastAsia"/>
        </w:rPr>
        <w:t>172.71</w:t>
      </w:r>
      <w:r w:rsidRPr="002E0948">
        <w:rPr>
          <w:rFonts w:hint="eastAsia"/>
        </w:rPr>
        <w:t>億元及</w:t>
      </w:r>
      <w:r w:rsidRPr="002E0948">
        <w:rPr>
          <w:rFonts w:hint="eastAsia"/>
        </w:rPr>
        <w:t>111</w:t>
      </w:r>
      <w:r w:rsidRPr="002E0948">
        <w:rPr>
          <w:rFonts w:hint="eastAsia"/>
        </w:rPr>
        <w:t>年</w:t>
      </w:r>
      <w:r w:rsidRPr="002E0948">
        <w:t>171.9</w:t>
      </w:r>
      <w:r w:rsidR="0013524A" w:rsidRPr="002E0948">
        <w:t>9</w:t>
      </w:r>
      <w:r w:rsidRPr="002E0948">
        <w:rPr>
          <w:rFonts w:hint="eastAsia"/>
        </w:rPr>
        <w:t>億元，共補助</w:t>
      </w:r>
      <w:r w:rsidRPr="002E0948">
        <w:rPr>
          <w:rFonts w:hint="eastAsia"/>
        </w:rPr>
        <w:t>837.41</w:t>
      </w:r>
      <w:r w:rsidRPr="002E0948">
        <w:rPr>
          <w:rFonts w:hint="eastAsia"/>
        </w:rPr>
        <w:t>億元（不含業務費），超過原核定之補助經費共</w:t>
      </w:r>
      <w:r w:rsidRPr="002E0948">
        <w:rPr>
          <w:rFonts w:hint="eastAsia"/>
        </w:rPr>
        <w:t>3.91</w:t>
      </w:r>
      <w:r w:rsidRPr="002E0948">
        <w:rPr>
          <w:rFonts w:hint="eastAsia"/>
        </w:rPr>
        <w:t>億元由本部年度公務預算支應，各計畫歷年補助情形詳如</w:t>
      </w:r>
      <w:r w:rsidR="00B90870" w:rsidRPr="002E0948">
        <w:fldChar w:fldCharType="begin"/>
      </w:r>
      <w:r w:rsidR="00B90870" w:rsidRPr="002E0948">
        <w:instrText xml:space="preserve"> </w:instrText>
      </w:r>
      <w:r w:rsidR="00B90870" w:rsidRPr="002E0948">
        <w:rPr>
          <w:rFonts w:hint="eastAsia"/>
        </w:rPr>
        <w:instrText>REF _Ref89114464 \h</w:instrText>
      </w:r>
      <w:r w:rsidR="00B90870" w:rsidRPr="002E0948">
        <w:instrText xml:space="preserve"> </w:instrText>
      </w:r>
      <w:r w:rsidR="00B90870" w:rsidRPr="002E0948">
        <w:fldChar w:fldCharType="separate"/>
      </w:r>
      <w:r w:rsidR="00E33DB9" w:rsidRPr="002E0948">
        <w:rPr>
          <w:rFonts w:hint="eastAsia"/>
          <w:szCs w:val="28"/>
        </w:rPr>
        <w:t>表</w:t>
      </w:r>
      <w:r w:rsidR="00E33DB9" w:rsidRPr="002E0948">
        <w:rPr>
          <w:rFonts w:hint="eastAsia"/>
          <w:szCs w:val="28"/>
        </w:rPr>
        <w:t xml:space="preserve"> </w:t>
      </w:r>
      <w:r w:rsidR="00E33DB9" w:rsidRPr="002E0948">
        <w:rPr>
          <w:noProof/>
          <w:szCs w:val="28"/>
        </w:rPr>
        <w:t>4</w:t>
      </w:r>
      <w:r w:rsidR="00B90870" w:rsidRPr="002E0948">
        <w:fldChar w:fldCharType="end"/>
      </w:r>
      <w:r w:rsidRPr="002E0948">
        <w:rPr>
          <w:rFonts w:hint="eastAsia"/>
        </w:rPr>
        <w:t>。</w:t>
      </w:r>
    </w:p>
    <w:p w14:paraId="636E29B9" w14:textId="64FBB669" w:rsidR="00457A1E" w:rsidRPr="002E0948" w:rsidRDefault="00457A1E" w:rsidP="00B36D8D">
      <w:pPr>
        <w:pStyle w:val="af4"/>
        <w:keepNext/>
        <w:spacing w:before="190"/>
        <w:ind w:firstLineChars="0" w:firstLine="0"/>
        <w:rPr>
          <w:b/>
          <w:bCs/>
          <w:sz w:val="28"/>
          <w:szCs w:val="28"/>
        </w:rPr>
      </w:pPr>
      <w:bookmarkStart w:id="25" w:name="_Ref89114464"/>
      <w:r w:rsidRPr="002E0948">
        <w:rPr>
          <w:rFonts w:hint="eastAsia"/>
          <w:sz w:val="28"/>
          <w:szCs w:val="28"/>
        </w:rPr>
        <w:t>表</w:t>
      </w:r>
      <w:r w:rsidRPr="002E0948">
        <w:rPr>
          <w:rFonts w:hint="eastAsia"/>
          <w:sz w:val="28"/>
          <w:szCs w:val="28"/>
        </w:rPr>
        <w:t xml:space="preserve"> </w:t>
      </w:r>
      <w:r w:rsidR="00422E1C" w:rsidRPr="002E0948">
        <w:rPr>
          <w:sz w:val="28"/>
          <w:szCs w:val="28"/>
        </w:rPr>
        <w:fldChar w:fldCharType="begin"/>
      </w:r>
      <w:r w:rsidR="00C20565" w:rsidRPr="002E0948">
        <w:rPr>
          <w:sz w:val="28"/>
          <w:szCs w:val="28"/>
        </w:rPr>
        <w:instrText xml:space="preserve"> </w:instrText>
      </w:r>
      <w:r w:rsidR="00C20565" w:rsidRPr="002E0948">
        <w:rPr>
          <w:rFonts w:hint="eastAsia"/>
          <w:sz w:val="28"/>
          <w:szCs w:val="28"/>
        </w:rPr>
        <w:instrText xml:space="preserve">SEQ </w:instrText>
      </w:r>
      <w:r w:rsidR="00C20565" w:rsidRPr="002E0948">
        <w:rPr>
          <w:rFonts w:hint="eastAsia"/>
          <w:sz w:val="28"/>
          <w:szCs w:val="28"/>
        </w:rPr>
        <w:instrText>表</w:instrText>
      </w:r>
      <w:r w:rsidR="00C20565" w:rsidRPr="002E0948">
        <w:rPr>
          <w:rFonts w:hint="eastAsia"/>
          <w:sz w:val="28"/>
          <w:szCs w:val="28"/>
        </w:rPr>
        <w:instrText xml:space="preserve"> \* ARABIC</w:instrText>
      </w:r>
      <w:r w:rsidR="00C20565" w:rsidRPr="002E0948">
        <w:rPr>
          <w:sz w:val="28"/>
          <w:szCs w:val="28"/>
        </w:rPr>
        <w:instrText xml:space="preserve"> </w:instrText>
      </w:r>
      <w:r w:rsidR="00422E1C" w:rsidRPr="002E0948">
        <w:rPr>
          <w:sz w:val="28"/>
          <w:szCs w:val="28"/>
        </w:rPr>
        <w:fldChar w:fldCharType="separate"/>
      </w:r>
      <w:r w:rsidR="00E33DB9" w:rsidRPr="002E0948">
        <w:rPr>
          <w:noProof/>
          <w:sz w:val="28"/>
          <w:szCs w:val="28"/>
        </w:rPr>
        <w:t>4</w:t>
      </w:r>
      <w:r w:rsidR="00422E1C" w:rsidRPr="002E0948">
        <w:rPr>
          <w:sz w:val="28"/>
          <w:szCs w:val="28"/>
        </w:rPr>
        <w:fldChar w:fldCharType="end"/>
      </w:r>
      <w:bookmarkEnd w:id="25"/>
      <w:r w:rsidRPr="002E0948">
        <w:rPr>
          <w:sz w:val="28"/>
          <w:szCs w:val="28"/>
        </w:rPr>
        <w:br/>
      </w:r>
      <w:r w:rsidRPr="002E0948">
        <w:rPr>
          <w:rFonts w:hint="eastAsia"/>
          <w:b/>
          <w:bCs/>
          <w:sz w:val="28"/>
          <w:szCs w:val="28"/>
        </w:rPr>
        <w:t>高等教育深耕計畫第一期補助情形</w:t>
      </w:r>
    </w:p>
    <w:p w14:paraId="14437FD7" w14:textId="77777777" w:rsidR="00477E1C" w:rsidRPr="002E0948" w:rsidRDefault="00477E1C" w:rsidP="00477E1C">
      <w:pPr>
        <w:spacing w:before="190"/>
        <w:ind w:firstLineChars="0" w:firstLine="0"/>
        <w:jc w:val="right"/>
        <w:rPr>
          <w:sz w:val="24"/>
        </w:rPr>
      </w:pPr>
      <w:r w:rsidRPr="002E0948">
        <w:rPr>
          <w:rFonts w:hint="eastAsia"/>
          <w:sz w:val="24"/>
        </w:rPr>
        <w:t>經費單位：新臺幣億元</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
        <w:gridCol w:w="1000"/>
        <w:gridCol w:w="826"/>
        <w:gridCol w:w="936"/>
        <w:gridCol w:w="828"/>
        <w:gridCol w:w="828"/>
        <w:gridCol w:w="868"/>
        <w:gridCol w:w="761"/>
        <w:gridCol w:w="718"/>
        <w:gridCol w:w="718"/>
        <w:gridCol w:w="833"/>
        <w:gridCol w:w="837"/>
      </w:tblGrid>
      <w:tr w:rsidR="002E0948" w:rsidRPr="002E0948" w14:paraId="27F48047" w14:textId="77777777" w:rsidTr="00F009C6">
        <w:trPr>
          <w:trHeight w:val="390"/>
          <w:tblHeader/>
          <w:jc w:val="center"/>
        </w:trPr>
        <w:tc>
          <w:tcPr>
            <w:tcW w:w="179" w:type="pct"/>
            <w:vMerge w:val="restart"/>
            <w:vAlign w:val="center"/>
          </w:tcPr>
          <w:p w14:paraId="7C8C2894" w14:textId="77777777" w:rsidR="00477E1C" w:rsidRPr="002E0948" w:rsidRDefault="00477E1C" w:rsidP="00F009C6">
            <w:pPr>
              <w:widowControl/>
              <w:spacing w:beforeLines="0" w:line="240" w:lineRule="auto"/>
              <w:ind w:firstLineChars="0" w:firstLine="0"/>
              <w:jc w:val="center"/>
              <w:rPr>
                <w:b/>
                <w:bCs/>
                <w:kern w:val="0"/>
              </w:rPr>
            </w:pPr>
            <w:r w:rsidRPr="002E0948">
              <w:rPr>
                <w:b/>
                <w:bCs/>
                <w:kern w:val="0"/>
              </w:rPr>
              <w:t>部分</w:t>
            </w:r>
          </w:p>
        </w:tc>
        <w:tc>
          <w:tcPr>
            <w:tcW w:w="527" w:type="pct"/>
            <w:vMerge w:val="restart"/>
            <w:shd w:val="clear" w:color="auto" w:fill="auto"/>
            <w:noWrap/>
            <w:vAlign w:val="center"/>
            <w:hideMark/>
          </w:tcPr>
          <w:p w14:paraId="27FDAEED" w14:textId="77777777" w:rsidR="00477E1C" w:rsidRPr="002E0948" w:rsidRDefault="00477E1C" w:rsidP="00F009C6">
            <w:pPr>
              <w:widowControl/>
              <w:spacing w:beforeLines="0" w:line="240" w:lineRule="auto"/>
              <w:ind w:firstLineChars="0" w:firstLine="0"/>
              <w:jc w:val="center"/>
              <w:rPr>
                <w:b/>
                <w:bCs/>
                <w:kern w:val="0"/>
              </w:rPr>
            </w:pPr>
            <w:r w:rsidRPr="002E0948">
              <w:rPr>
                <w:b/>
                <w:bCs/>
                <w:kern w:val="0"/>
              </w:rPr>
              <w:t>計畫別</w:t>
            </w:r>
          </w:p>
        </w:tc>
        <w:tc>
          <w:tcPr>
            <w:tcW w:w="2257" w:type="pct"/>
            <w:gridSpan w:val="5"/>
          </w:tcPr>
          <w:p w14:paraId="4A2C88FF" w14:textId="77777777" w:rsidR="00477E1C" w:rsidRPr="002E0948" w:rsidRDefault="00477E1C" w:rsidP="00F009C6">
            <w:pPr>
              <w:widowControl/>
              <w:spacing w:beforeLines="0" w:line="240" w:lineRule="auto"/>
              <w:ind w:firstLineChars="0" w:firstLine="0"/>
              <w:jc w:val="center"/>
              <w:rPr>
                <w:b/>
                <w:bCs/>
                <w:kern w:val="0"/>
              </w:rPr>
            </w:pPr>
            <w:r w:rsidRPr="002E0948">
              <w:rPr>
                <w:b/>
                <w:bCs/>
                <w:kern w:val="0"/>
              </w:rPr>
              <w:t>審查結果</w:t>
            </w:r>
          </w:p>
        </w:tc>
        <w:tc>
          <w:tcPr>
            <w:tcW w:w="2038" w:type="pct"/>
            <w:gridSpan w:val="5"/>
          </w:tcPr>
          <w:p w14:paraId="299082BE" w14:textId="77777777" w:rsidR="00477E1C" w:rsidRPr="002E0948" w:rsidRDefault="00477E1C" w:rsidP="00F009C6">
            <w:pPr>
              <w:widowControl/>
              <w:spacing w:beforeLines="0" w:line="240" w:lineRule="auto"/>
              <w:ind w:firstLineChars="0" w:firstLine="0"/>
              <w:jc w:val="center"/>
              <w:rPr>
                <w:b/>
                <w:bCs/>
                <w:kern w:val="0"/>
              </w:rPr>
            </w:pPr>
            <w:r w:rsidRPr="002E0948">
              <w:rPr>
                <w:b/>
                <w:bCs/>
                <w:kern w:val="0"/>
              </w:rPr>
              <w:t>補助校數概況</w:t>
            </w:r>
          </w:p>
        </w:tc>
      </w:tr>
      <w:tr w:rsidR="002E0948" w:rsidRPr="002E0948" w14:paraId="5F9E4E2E" w14:textId="77777777" w:rsidTr="00F009C6">
        <w:trPr>
          <w:trHeight w:val="70"/>
          <w:tblHeader/>
          <w:jc w:val="center"/>
        </w:trPr>
        <w:tc>
          <w:tcPr>
            <w:tcW w:w="179" w:type="pct"/>
            <w:vMerge/>
          </w:tcPr>
          <w:p w14:paraId="69E9E1AE" w14:textId="77777777" w:rsidR="00477E1C" w:rsidRPr="002E0948" w:rsidRDefault="00477E1C" w:rsidP="00F009C6">
            <w:pPr>
              <w:widowControl/>
              <w:spacing w:beforeLines="0" w:line="240" w:lineRule="auto"/>
              <w:ind w:firstLineChars="0" w:firstLine="0"/>
              <w:rPr>
                <w:b/>
                <w:bCs/>
                <w:kern w:val="0"/>
              </w:rPr>
            </w:pPr>
          </w:p>
        </w:tc>
        <w:tc>
          <w:tcPr>
            <w:tcW w:w="527" w:type="pct"/>
            <w:vMerge/>
            <w:vAlign w:val="center"/>
            <w:hideMark/>
          </w:tcPr>
          <w:p w14:paraId="4C83D1C3" w14:textId="77777777" w:rsidR="00477E1C" w:rsidRPr="002E0948" w:rsidRDefault="00477E1C" w:rsidP="00F009C6">
            <w:pPr>
              <w:widowControl/>
              <w:spacing w:beforeLines="0" w:line="240" w:lineRule="auto"/>
              <w:ind w:firstLineChars="0" w:firstLine="0"/>
              <w:rPr>
                <w:b/>
                <w:bCs/>
                <w:kern w:val="0"/>
              </w:rPr>
            </w:pPr>
          </w:p>
        </w:tc>
        <w:tc>
          <w:tcPr>
            <w:tcW w:w="435" w:type="pct"/>
            <w:vAlign w:val="center"/>
          </w:tcPr>
          <w:p w14:paraId="781301D9" w14:textId="77777777" w:rsidR="00477E1C" w:rsidRPr="002E0948" w:rsidRDefault="00477E1C" w:rsidP="00F009C6">
            <w:pPr>
              <w:widowControl/>
              <w:spacing w:beforeLines="0" w:line="240" w:lineRule="auto"/>
              <w:ind w:firstLineChars="0" w:firstLine="0"/>
              <w:jc w:val="center"/>
              <w:rPr>
                <w:b/>
                <w:bCs/>
                <w:kern w:val="0"/>
                <w:sz w:val="24"/>
              </w:rPr>
            </w:pPr>
            <w:r w:rsidRPr="002E0948">
              <w:rPr>
                <w:b/>
                <w:bCs/>
                <w:kern w:val="0"/>
                <w:sz w:val="24"/>
              </w:rPr>
              <w:t>107</w:t>
            </w:r>
            <w:r w:rsidRPr="002E0948">
              <w:rPr>
                <w:b/>
                <w:bCs/>
                <w:kern w:val="0"/>
                <w:sz w:val="24"/>
              </w:rPr>
              <w:t>年</w:t>
            </w:r>
          </w:p>
        </w:tc>
        <w:tc>
          <w:tcPr>
            <w:tcW w:w="493" w:type="pct"/>
            <w:shd w:val="clear" w:color="auto" w:fill="auto"/>
            <w:noWrap/>
            <w:vAlign w:val="center"/>
          </w:tcPr>
          <w:p w14:paraId="0C3AE423" w14:textId="77777777" w:rsidR="00477E1C" w:rsidRPr="002E0948" w:rsidRDefault="00477E1C" w:rsidP="00F009C6">
            <w:pPr>
              <w:widowControl/>
              <w:spacing w:beforeLines="0" w:line="240" w:lineRule="auto"/>
              <w:ind w:firstLineChars="0" w:firstLine="0"/>
              <w:jc w:val="center"/>
              <w:rPr>
                <w:b/>
                <w:bCs/>
                <w:kern w:val="0"/>
                <w:sz w:val="24"/>
              </w:rPr>
            </w:pPr>
            <w:r w:rsidRPr="002E0948">
              <w:rPr>
                <w:b/>
                <w:bCs/>
                <w:kern w:val="0"/>
                <w:sz w:val="24"/>
              </w:rPr>
              <w:t>108</w:t>
            </w:r>
            <w:r w:rsidRPr="002E0948">
              <w:rPr>
                <w:b/>
                <w:bCs/>
                <w:kern w:val="0"/>
                <w:sz w:val="24"/>
              </w:rPr>
              <w:t>年</w:t>
            </w:r>
          </w:p>
        </w:tc>
        <w:tc>
          <w:tcPr>
            <w:tcW w:w="436" w:type="pct"/>
            <w:shd w:val="clear" w:color="auto" w:fill="auto"/>
            <w:noWrap/>
            <w:vAlign w:val="center"/>
          </w:tcPr>
          <w:p w14:paraId="4A4EC165" w14:textId="77777777" w:rsidR="00477E1C" w:rsidRPr="002E0948" w:rsidRDefault="00477E1C" w:rsidP="00F009C6">
            <w:pPr>
              <w:widowControl/>
              <w:spacing w:beforeLines="0" w:line="240" w:lineRule="auto"/>
              <w:ind w:firstLineChars="0" w:firstLine="0"/>
              <w:jc w:val="center"/>
              <w:rPr>
                <w:b/>
                <w:bCs/>
                <w:kern w:val="0"/>
                <w:sz w:val="24"/>
              </w:rPr>
            </w:pPr>
            <w:r w:rsidRPr="002E0948">
              <w:rPr>
                <w:b/>
                <w:bCs/>
                <w:kern w:val="0"/>
                <w:sz w:val="24"/>
              </w:rPr>
              <w:t>109</w:t>
            </w:r>
            <w:r w:rsidRPr="002E0948">
              <w:rPr>
                <w:b/>
                <w:bCs/>
                <w:kern w:val="0"/>
                <w:sz w:val="24"/>
              </w:rPr>
              <w:t>年</w:t>
            </w:r>
          </w:p>
        </w:tc>
        <w:tc>
          <w:tcPr>
            <w:tcW w:w="436" w:type="pct"/>
            <w:vAlign w:val="center"/>
          </w:tcPr>
          <w:p w14:paraId="4A5E1FC0" w14:textId="77777777" w:rsidR="00477E1C" w:rsidRPr="002E0948" w:rsidRDefault="00477E1C" w:rsidP="00F009C6">
            <w:pPr>
              <w:widowControl/>
              <w:spacing w:beforeLines="0" w:line="240" w:lineRule="auto"/>
              <w:ind w:firstLineChars="0" w:firstLine="0"/>
              <w:jc w:val="center"/>
              <w:rPr>
                <w:b/>
                <w:bCs/>
                <w:kern w:val="0"/>
                <w:sz w:val="24"/>
              </w:rPr>
            </w:pPr>
            <w:r w:rsidRPr="002E0948">
              <w:rPr>
                <w:b/>
                <w:bCs/>
                <w:kern w:val="0"/>
                <w:sz w:val="24"/>
              </w:rPr>
              <w:t>110</w:t>
            </w:r>
            <w:r w:rsidRPr="002E0948">
              <w:rPr>
                <w:b/>
                <w:bCs/>
                <w:kern w:val="0"/>
                <w:sz w:val="24"/>
              </w:rPr>
              <w:t>年</w:t>
            </w:r>
          </w:p>
        </w:tc>
        <w:tc>
          <w:tcPr>
            <w:tcW w:w="456" w:type="pct"/>
            <w:vAlign w:val="center"/>
          </w:tcPr>
          <w:p w14:paraId="17F4DD59" w14:textId="77777777" w:rsidR="00477E1C" w:rsidRPr="002E0948" w:rsidRDefault="00477E1C" w:rsidP="00F009C6">
            <w:pPr>
              <w:widowControl/>
              <w:spacing w:beforeLines="0" w:line="240" w:lineRule="auto"/>
              <w:ind w:firstLineChars="0" w:firstLine="0"/>
              <w:jc w:val="center"/>
              <w:rPr>
                <w:b/>
                <w:bCs/>
                <w:kern w:val="0"/>
                <w:sz w:val="24"/>
              </w:rPr>
            </w:pPr>
            <w:r w:rsidRPr="002E0948">
              <w:rPr>
                <w:rFonts w:hint="eastAsia"/>
                <w:b/>
                <w:bCs/>
                <w:kern w:val="0"/>
                <w:sz w:val="24"/>
              </w:rPr>
              <w:t>111</w:t>
            </w:r>
            <w:r w:rsidRPr="002E0948">
              <w:rPr>
                <w:rFonts w:hint="eastAsia"/>
                <w:b/>
                <w:bCs/>
                <w:kern w:val="0"/>
                <w:sz w:val="24"/>
              </w:rPr>
              <w:t>年</w:t>
            </w:r>
          </w:p>
        </w:tc>
        <w:tc>
          <w:tcPr>
            <w:tcW w:w="401" w:type="pct"/>
            <w:vAlign w:val="center"/>
          </w:tcPr>
          <w:p w14:paraId="27DC5595" w14:textId="77777777" w:rsidR="00477E1C" w:rsidRPr="002E0948" w:rsidRDefault="00477E1C" w:rsidP="00F009C6">
            <w:pPr>
              <w:widowControl/>
              <w:spacing w:beforeLines="0" w:line="240" w:lineRule="auto"/>
              <w:ind w:firstLineChars="0" w:firstLine="0"/>
              <w:jc w:val="center"/>
              <w:rPr>
                <w:b/>
                <w:bCs/>
                <w:kern w:val="0"/>
                <w:sz w:val="24"/>
              </w:rPr>
            </w:pPr>
            <w:r w:rsidRPr="002E0948">
              <w:rPr>
                <w:b/>
                <w:bCs/>
                <w:kern w:val="0"/>
                <w:sz w:val="24"/>
              </w:rPr>
              <w:t>107</w:t>
            </w:r>
            <w:r w:rsidRPr="002E0948">
              <w:rPr>
                <w:b/>
                <w:bCs/>
                <w:kern w:val="0"/>
                <w:sz w:val="24"/>
              </w:rPr>
              <w:t>年</w:t>
            </w:r>
          </w:p>
        </w:tc>
        <w:tc>
          <w:tcPr>
            <w:tcW w:w="378" w:type="pct"/>
            <w:shd w:val="clear" w:color="auto" w:fill="auto"/>
            <w:noWrap/>
            <w:vAlign w:val="center"/>
            <w:hideMark/>
          </w:tcPr>
          <w:p w14:paraId="4ACBFC16" w14:textId="77777777" w:rsidR="00477E1C" w:rsidRPr="002E0948" w:rsidRDefault="00477E1C" w:rsidP="00F009C6">
            <w:pPr>
              <w:widowControl/>
              <w:spacing w:beforeLines="0" w:line="240" w:lineRule="auto"/>
              <w:ind w:firstLineChars="0" w:firstLine="0"/>
              <w:jc w:val="center"/>
              <w:rPr>
                <w:b/>
                <w:bCs/>
                <w:kern w:val="0"/>
                <w:sz w:val="24"/>
              </w:rPr>
            </w:pPr>
            <w:r w:rsidRPr="002E0948">
              <w:rPr>
                <w:b/>
                <w:bCs/>
                <w:kern w:val="0"/>
                <w:sz w:val="24"/>
              </w:rPr>
              <w:t>108</w:t>
            </w:r>
            <w:r w:rsidRPr="002E0948">
              <w:rPr>
                <w:b/>
                <w:bCs/>
                <w:kern w:val="0"/>
                <w:sz w:val="24"/>
              </w:rPr>
              <w:t>年</w:t>
            </w:r>
          </w:p>
        </w:tc>
        <w:tc>
          <w:tcPr>
            <w:tcW w:w="378" w:type="pct"/>
            <w:shd w:val="clear" w:color="auto" w:fill="auto"/>
            <w:noWrap/>
            <w:vAlign w:val="center"/>
            <w:hideMark/>
          </w:tcPr>
          <w:p w14:paraId="0E92B25C" w14:textId="77777777" w:rsidR="00477E1C" w:rsidRPr="002E0948" w:rsidRDefault="00477E1C" w:rsidP="00F009C6">
            <w:pPr>
              <w:widowControl/>
              <w:spacing w:beforeLines="0" w:line="240" w:lineRule="auto"/>
              <w:ind w:firstLineChars="0" w:firstLine="0"/>
              <w:jc w:val="center"/>
              <w:rPr>
                <w:b/>
                <w:bCs/>
                <w:kern w:val="0"/>
                <w:sz w:val="24"/>
              </w:rPr>
            </w:pPr>
            <w:r w:rsidRPr="002E0948">
              <w:rPr>
                <w:b/>
                <w:bCs/>
                <w:kern w:val="0"/>
                <w:sz w:val="24"/>
              </w:rPr>
              <w:t>109</w:t>
            </w:r>
            <w:r w:rsidRPr="002E0948">
              <w:rPr>
                <w:b/>
                <w:bCs/>
                <w:kern w:val="0"/>
                <w:sz w:val="24"/>
              </w:rPr>
              <w:t>年</w:t>
            </w:r>
          </w:p>
        </w:tc>
        <w:tc>
          <w:tcPr>
            <w:tcW w:w="439" w:type="pct"/>
            <w:vAlign w:val="center"/>
          </w:tcPr>
          <w:p w14:paraId="2CD12926" w14:textId="77777777" w:rsidR="00477E1C" w:rsidRPr="002E0948" w:rsidRDefault="00477E1C" w:rsidP="00F009C6">
            <w:pPr>
              <w:widowControl/>
              <w:spacing w:beforeLines="0" w:line="240" w:lineRule="auto"/>
              <w:ind w:firstLineChars="0" w:firstLine="0"/>
              <w:jc w:val="center"/>
              <w:rPr>
                <w:b/>
                <w:bCs/>
                <w:kern w:val="0"/>
                <w:sz w:val="24"/>
              </w:rPr>
            </w:pPr>
            <w:r w:rsidRPr="002E0948">
              <w:rPr>
                <w:b/>
                <w:bCs/>
                <w:kern w:val="0"/>
                <w:sz w:val="24"/>
              </w:rPr>
              <w:t>110</w:t>
            </w:r>
            <w:r w:rsidRPr="002E0948">
              <w:rPr>
                <w:b/>
                <w:bCs/>
                <w:kern w:val="0"/>
                <w:sz w:val="24"/>
              </w:rPr>
              <w:t>年</w:t>
            </w:r>
          </w:p>
        </w:tc>
        <w:tc>
          <w:tcPr>
            <w:tcW w:w="442" w:type="pct"/>
          </w:tcPr>
          <w:p w14:paraId="6F245358" w14:textId="77777777" w:rsidR="00477E1C" w:rsidRPr="002E0948" w:rsidRDefault="00477E1C" w:rsidP="00F009C6">
            <w:pPr>
              <w:widowControl/>
              <w:spacing w:beforeLines="0" w:line="240" w:lineRule="auto"/>
              <w:ind w:firstLineChars="0" w:firstLine="0"/>
              <w:jc w:val="center"/>
              <w:rPr>
                <w:b/>
                <w:bCs/>
                <w:kern w:val="0"/>
                <w:sz w:val="24"/>
              </w:rPr>
            </w:pPr>
            <w:r w:rsidRPr="002E0948">
              <w:rPr>
                <w:rFonts w:hint="eastAsia"/>
                <w:b/>
                <w:bCs/>
                <w:kern w:val="0"/>
                <w:sz w:val="24"/>
              </w:rPr>
              <w:t>111</w:t>
            </w:r>
            <w:r w:rsidRPr="002E0948">
              <w:rPr>
                <w:rFonts w:hint="eastAsia"/>
                <w:b/>
                <w:bCs/>
                <w:kern w:val="0"/>
                <w:sz w:val="24"/>
              </w:rPr>
              <w:t>年</w:t>
            </w:r>
          </w:p>
        </w:tc>
      </w:tr>
      <w:tr w:rsidR="002E0948" w:rsidRPr="002E0948" w14:paraId="7A19DD82" w14:textId="77777777" w:rsidTr="00F009C6">
        <w:trPr>
          <w:trHeight w:val="70"/>
          <w:jc w:val="center"/>
        </w:trPr>
        <w:tc>
          <w:tcPr>
            <w:tcW w:w="179" w:type="pct"/>
            <w:vMerge w:val="restart"/>
          </w:tcPr>
          <w:p w14:paraId="572A1440" w14:textId="77777777" w:rsidR="00477E1C" w:rsidRPr="002E0948" w:rsidRDefault="00477E1C" w:rsidP="00F009C6">
            <w:pPr>
              <w:widowControl/>
              <w:spacing w:beforeLines="0" w:line="240" w:lineRule="auto"/>
              <w:ind w:firstLineChars="0" w:firstLine="0"/>
              <w:jc w:val="center"/>
              <w:rPr>
                <w:kern w:val="0"/>
              </w:rPr>
            </w:pPr>
            <w:r w:rsidRPr="002E0948">
              <w:rPr>
                <w:kern w:val="0"/>
              </w:rPr>
              <w:t>第一</w:t>
            </w:r>
            <w:r w:rsidRPr="002E0948">
              <w:rPr>
                <w:kern w:val="0"/>
              </w:rPr>
              <w:lastRenderedPageBreak/>
              <w:t>部分</w:t>
            </w:r>
          </w:p>
        </w:tc>
        <w:tc>
          <w:tcPr>
            <w:tcW w:w="527" w:type="pct"/>
            <w:shd w:val="clear" w:color="auto" w:fill="auto"/>
            <w:vAlign w:val="center"/>
            <w:hideMark/>
          </w:tcPr>
          <w:p w14:paraId="0457B76A" w14:textId="77777777" w:rsidR="00477E1C" w:rsidRPr="002E0948" w:rsidRDefault="00477E1C" w:rsidP="00F009C6">
            <w:pPr>
              <w:widowControl/>
              <w:spacing w:beforeLines="0" w:line="240" w:lineRule="auto"/>
              <w:ind w:firstLineChars="0" w:firstLine="0"/>
              <w:jc w:val="center"/>
              <w:rPr>
                <w:kern w:val="0"/>
              </w:rPr>
            </w:pPr>
            <w:proofErr w:type="gramStart"/>
            <w:r w:rsidRPr="002E0948">
              <w:rPr>
                <w:kern w:val="0"/>
              </w:rPr>
              <w:lastRenderedPageBreak/>
              <w:t>主冊</w:t>
            </w:r>
            <w:proofErr w:type="gramEnd"/>
          </w:p>
        </w:tc>
        <w:tc>
          <w:tcPr>
            <w:tcW w:w="435" w:type="pct"/>
            <w:vAlign w:val="center"/>
          </w:tcPr>
          <w:p w14:paraId="34242105"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84.64</w:t>
            </w:r>
          </w:p>
        </w:tc>
        <w:tc>
          <w:tcPr>
            <w:tcW w:w="493" w:type="pct"/>
            <w:shd w:val="clear" w:color="auto" w:fill="auto"/>
            <w:vAlign w:val="center"/>
          </w:tcPr>
          <w:p w14:paraId="6913898A"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86.76</w:t>
            </w:r>
          </w:p>
        </w:tc>
        <w:tc>
          <w:tcPr>
            <w:tcW w:w="436" w:type="pct"/>
            <w:shd w:val="clear" w:color="auto" w:fill="auto"/>
            <w:noWrap/>
            <w:vAlign w:val="center"/>
          </w:tcPr>
          <w:p w14:paraId="2D907356"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90.83</w:t>
            </w:r>
          </w:p>
        </w:tc>
        <w:tc>
          <w:tcPr>
            <w:tcW w:w="436" w:type="pct"/>
            <w:vAlign w:val="center"/>
          </w:tcPr>
          <w:p w14:paraId="19A57BEB"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90.69</w:t>
            </w:r>
          </w:p>
        </w:tc>
        <w:tc>
          <w:tcPr>
            <w:tcW w:w="456" w:type="pct"/>
            <w:vAlign w:val="center"/>
          </w:tcPr>
          <w:p w14:paraId="7C8F9965"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90.51</w:t>
            </w:r>
          </w:p>
        </w:tc>
        <w:tc>
          <w:tcPr>
            <w:tcW w:w="401" w:type="pct"/>
            <w:vAlign w:val="center"/>
          </w:tcPr>
          <w:p w14:paraId="2BFCAC48" w14:textId="288FBE8B" w:rsidR="00477E1C" w:rsidRPr="002E0948" w:rsidRDefault="00477E1C" w:rsidP="00F009C6">
            <w:pPr>
              <w:widowControl/>
              <w:spacing w:beforeLines="0" w:line="240" w:lineRule="auto"/>
              <w:ind w:firstLineChars="0" w:firstLine="0"/>
              <w:jc w:val="center"/>
              <w:rPr>
                <w:kern w:val="0"/>
              </w:rPr>
            </w:pPr>
            <w:r w:rsidRPr="002E0948">
              <w:rPr>
                <w:kern w:val="0"/>
                <w:sz w:val="24"/>
              </w:rPr>
              <w:t>15</w:t>
            </w:r>
            <w:r w:rsidR="0059393F" w:rsidRPr="002E0948">
              <w:rPr>
                <w:kern w:val="0"/>
                <w:sz w:val="24"/>
              </w:rPr>
              <w:t>6</w:t>
            </w:r>
            <w:r w:rsidRPr="002E0948">
              <w:rPr>
                <w:rFonts w:hint="eastAsia"/>
                <w:kern w:val="0"/>
                <w:sz w:val="24"/>
              </w:rPr>
              <w:t>校</w:t>
            </w:r>
          </w:p>
        </w:tc>
        <w:tc>
          <w:tcPr>
            <w:tcW w:w="378" w:type="pct"/>
            <w:shd w:val="clear" w:color="auto" w:fill="auto"/>
            <w:noWrap/>
            <w:vAlign w:val="center"/>
            <w:hideMark/>
          </w:tcPr>
          <w:p w14:paraId="176A11E9"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153</w:t>
            </w:r>
            <w:r w:rsidRPr="002E0948">
              <w:rPr>
                <w:kern w:val="0"/>
                <w:sz w:val="24"/>
              </w:rPr>
              <w:t>校</w:t>
            </w:r>
          </w:p>
        </w:tc>
        <w:tc>
          <w:tcPr>
            <w:tcW w:w="378" w:type="pct"/>
            <w:shd w:val="clear" w:color="auto" w:fill="auto"/>
            <w:noWrap/>
            <w:vAlign w:val="center"/>
            <w:hideMark/>
          </w:tcPr>
          <w:p w14:paraId="5B3DE39F"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147</w:t>
            </w:r>
            <w:r w:rsidRPr="002E0948">
              <w:rPr>
                <w:kern w:val="0"/>
                <w:sz w:val="24"/>
              </w:rPr>
              <w:t>校</w:t>
            </w:r>
          </w:p>
        </w:tc>
        <w:tc>
          <w:tcPr>
            <w:tcW w:w="439" w:type="pct"/>
            <w:vAlign w:val="center"/>
          </w:tcPr>
          <w:p w14:paraId="70522BA4"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147</w:t>
            </w:r>
            <w:r w:rsidRPr="002E0948">
              <w:rPr>
                <w:kern w:val="0"/>
                <w:sz w:val="24"/>
              </w:rPr>
              <w:t>校</w:t>
            </w:r>
          </w:p>
        </w:tc>
        <w:tc>
          <w:tcPr>
            <w:tcW w:w="442" w:type="pct"/>
            <w:vAlign w:val="center"/>
          </w:tcPr>
          <w:p w14:paraId="1B612D77"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144</w:t>
            </w:r>
            <w:r w:rsidRPr="002E0948">
              <w:rPr>
                <w:rFonts w:hint="eastAsia"/>
                <w:kern w:val="0"/>
                <w:sz w:val="24"/>
              </w:rPr>
              <w:t>校</w:t>
            </w:r>
          </w:p>
        </w:tc>
      </w:tr>
      <w:tr w:rsidR="002E0948" w:rsidRPr="002E0948" w14:paraId="769277A9" w14:textId="77777777" w:rsidTr="00F009C6">
        <w:trPr>
          <w:trHeight w:val="70"/>
          <w:jc w:val="center"/>
        </w:trPr>
        <w:tc>
          <w:tcPr>
            <w:tcW w:w="179" w:type="pct"/>
            <w:vMerge/>
          </w:tcPr>
          <w:p w14:paraId="4D53B5AB" w14:textId="77777777" w:rsidR="00477E1C" w:rsidRPr="002E0948" w:rsidRDefault="00477E1C" w:rsidP="00F009C6">
            <w:pPr>
              <w:widowControl/>
              <w:spacing w:beforeLines="0" w:line="240" w:lineRule="auto"/>
              <w:ind w:firstLineChars="0" w:firstLine="0"/>
              <w:jc w:val="center"/>
              <w:rPr>
                <w:kern w:val="0"/>
              </w:rPr>
            </w:pPr>
          </w:p>
        </w:tc>
        <w:tc>
          <w:tcPr>
            <w:tcW w:w="527" w:type="pct"/>
            <w:shd w:val="clear" w:color="auto" w:fill="auto"/>
            <w:vAlign w:val="center"/>
            <w:hideMark/>
          </w:tcPr>
          <w:p w14:paraId="1F6D3B43" w14:textId="77777777" w:rsidR="00477E1C" w:rsidRPr="002E0948" w:rsidRDefault="00477E1C" w:rsidP="00F009C6">
            <w:pPr>
              <w:widowControl/>
              <w:spacing w:beforeLines="0" w:line="240" w:lineRule="auto"/>
              <w:ind w:firstLineChars="0" w:firstLine="0"/>
              <w:jc w:val="center"/>
              <w:rPr>
                <w:kern w:val="0"/>
              </w:rPr>
            </w:pPr>
            <w:r w:rsidRPr="002E0948">
              <w:rPr>
                <w:kern w:val="0"/>
              </w:rPr>
              <w:t>附冊</w:t>
            </w:r>
            <w:r w:rsidRPr="002E0948">
              <w:rPr>
                <w:kern w:val="0"/>
              </w:rPr>
              <w:t>-USR</w:t>
            </w:r>
          </w:p>
        </w:tc>
        <w:tc>
          <w:tcPr>
            <w:tcW w:w="435" w:type="pct"/>
            <w:vAlign w:val="center"/>
          </w:tcPr>
          <w:p w14:paraId="3C874086"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6</w:t>
            </w:r>
            <w:r w:rsidRPr="002E0948">
              <w:t>.</w:t>
            </w:r>
            <w:r w:rsidRPr="002E0948">
              <w:rPr>
                <w:rFonts w:hint="eastAsia"/>
              </w:rPr>
              <w:t>1</w:t>
            </w:r>
            <w:r w:rsidRPr="002E0948">
              <w:t>9</w:t>
            </w:r>
          </w:p>
        </w:tc>
        <w:tc>
          <w:tcPr>
            <w:tcW w:w="493" w:type="pct"/>
            <w:shd w:val="clear" w:color="auto" w:fill="auto"/>
            <w:vAlign w:val="center"/>
          </w:tcPr>
          <w:p w14:paraId="2BC31D96"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6</w:t>
            </w:r>
            <w:r w:rsidRPr="002E0948">
              <w:t>.</w:t>
            </w:r>
            <w:r w:rsidRPr="002E0948">
              <w:rPr>
                <w:rFonts w:hint="eastAsia"/>
              </w:rPr>
              <w:t>1</w:t>
            </w:r>
            <w:r w:rsidRPr="002E0948">
              <w:t>9</w:t>
            </w:r>
          </w:p>
        </w:tc>
        <w:tc>
          <w:tcPr>
            <w:tcW w:w="436" w:type="pct"/>
            <w:shd w:val="clear" w:color="auto" w:fill="auto"/>
            <w:noWrap/>
            <w:vAlign w:val="center"/>
          </w:tcPr>
          <w:p w14:paraId="7752D336"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8</w:t>
            </w:r>
            <w:r w:rsidRPr="002E0948">
              <w:t>.</w:t>
            </w:r>
            <w:r w:rsidRPr="002E0948">
              <w:rPr>
                <w:rFonts w:hint="eastAsia"/>
              </w:rPr>
              <w:t>27</w:t>
            </w:r>
          </w:p>
        </w:tc>
        <w:tc>
          <w:tcPr>
            <w:tcW w:w="436" w:type="pct"/>
            <w:vAlign w:val="center"/>
          </w:tcPr>
          <w:p w14:paraId="3F7DC903"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7</w:t>
            </w:r>
            <w:r w:rsidRPr="002E0948">
              <w:t>.</w:t>
            </w:r>
            <w:r w:rsidRPr="002E0948">
              <w:rPr>
                <w:rFonts w:hint="eastAsia"/>
              </w:rPr>
              <w:t>9</w:t>
            </w:r>
            <w:r w:rsidRPr="002E0948">
              <w:t>3</w:t>
            </w:r>
          </w:p>
        </w:tc>
        <w:tc>
          <w:tcPr>
            <w:tcW w:w="456" w:type="pct"/>
            <w:vAlign w:val="center"/>
          </w:tcPr>
          <w:p w14:paraId="57953E72" w14:textId="2D919857" w:rsidR="00477E1C" w:rsidRPr="002E0948" w:rsidRDefault="00477E1C" w:rsidP="00F009C6">
            <w:pPr>
              <w:widowControl/>
              <w:spacing w:beforeLines="0" w:line="240" w:lineRule="auto"/>
              <w:ind w:leftChars="-25" w:left="-70" w:rightChars="-25" w:right="-70" w:firstLineChars="0" w:firstLine="0"/>
              <w:jc w:val="center"/>
            </w:pPr>
            <w:r w:rsidRPr="002E0948">
              <w:t>7.5</w:t>
            </w:r>
            <w:r w:rsidR="0059393F" w:rsidRPr="002E0948">
              <w:t>8</w:t>
            </w:r>
          </w:p>
        </w:tc>
        <w:tc>
          <w:tcPr>
            <w:tcW w:w="401" w:type="pct"/>
            <w:vAlign w:val="center"/>
          </w:tcPr>
          <w:p w14:paraId="13898AC3" w14:textId="7846D001" w:rsidR="00477E1C" w:rsidRPr="002E0948" w:rsidRDefault="00477E1C" w:rsidP="00F009C6">
            <w:pPr>
              <w:widowControl/>
              <w:spacing w:beforeLines="0" w:line="240" w:lineRule="auto"/>
              <w:ind w:firstLineChars="0" w:firstLine="0"/>
              <w:jc w:val="center"/>
              <w:rPr>
                <w:kern w:val="0"/>
              </w:rPr>
            </w:pPr>
            <w:r w:rsidRPr="002E0948">
              <w:rPr>
                <w:kern w:val="0"/>
                <w:sz w:val="24"/>
              </w:rPr>
              <w:t>11</w:t>
            </w:r>
            <w:r w:rsidR="0059393F" w:rsidRPr="002E0948">
              <w:rPr>
                <w:kern w:val="0"/>
                <w:sz w:val="24"/>
              </w:rPr>
              <w:t>6</w:t>
            </w:r>
            <w:r w:rsidRPr="002E0948">
              <w:rPr>
                <w:rFonts w:hint="eastAsia"/>
                <w:kern w:val="0"/>
                <w:sz w:val="24"/>
              </w:rPr>
              <w:t>校</w:t>
            </w:r>
            <w:r w:rsidRPr="002E0948">
              <w:rPr>
                <w:kern w:val="0"/>
                <w:sz w:val="24"/>
              </w:rPr>
              <w:t>220</w:t>
            </w:r>
            <w:r w:rsidRPr="002E0948">
              <w:rPr>
                <w:kern w:val="0"/>
                <w:sz w:val="24"/>
              </w:rPr>
              <w:t>件</w:t>
            </w:r>
          </w:p>
        </w:tc>
        <w:tc>
          <w:tcPr>
            <w:tcW w:w="378" w:type="pct"/>
            <w:shd w:val="clear" w:color="auto" w:fill="auto"/>
            <w:vAlign w:val="center"/>
            <w:hideMark/>
          </w:tcPr>
          <w:p w14:paraId="1E9D0B2C"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114</w:t>
            </w:r>
            <w:r w:rsidRPr="002E0948">
              <w:rPr>
                <w:kern w:val="0"/>
                <w:sz w:val="24"/>
              </w:rPr>
              <w:t>校</w:t>
            </w:r>
            <w:r w:rsidRPr="002E0948">
              <w:rPr>
                <w:kern w:val="0"/>
                <w:sz w:val="24"/>
              </w:rPr>
              <w:t>220</w:t>
            </w:r>
            <w:r w:rsidRPr="002E0948">
              <w:rPr>
                <w:kern w:val="0"/>
                <w:sz w:val="24"/>
              </w:rPr>
              <w:t>件</w:t>
            </w:r>
          </w:p>
        </w:tc>
        <w:tc>
          <w:tcPr>
            <w:tcW w:w="378" w:type="pct"/>
            <w:shd w:val="clear" w:color="auto" w:fill="auto"/>
            <w:vAlign w:val="center"/>
            <w:hideMark/>
          </w:tcPr>
          <w:p w14:paraId="09C25088"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97</w:t>
            </w:r>
            <w:r w:rsidRPr="002E0948">
              <w:rPr>
                <w:kern w:val="0"/>
                <w:sz w:val="24"/>
              </w:rPr>
              <w:t>校</w:t>
            </w:r>
            <w:r w:rsidRPr="002E0948">
              <w:rPr>
                <w:kern w:val="0"/>
                <w:sz w:val="24"/>
              </w:rPr>
              <w:t>217</w:t>
            </w:r>
            <w:r w:rsidRPr="002E0948">
              <w:rPr>
                <w:kern w:val="0"/>
                <w:sz w:val="24"/>
              </w:rPr>
              <w:t>件</w:t>
            </w:r>
          </w:p>
        </w:tc>
        <w:tc>
          <w:tcPr>
            <w:tcW w:w="439" w:type="pct"/>
            <w:vAlign w:val="center"/>
          </w:tcPr>
          <w:p w14:paraId="7E98380F"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93</w:t>
            </w:r>
            <w:r w:rsidRPr="002E0948">
              <w:rPr>
                <w:kern w:val="0"/>
                <w:sz w:val="24"/>
              </w:rPr>
              <w:t>校</w:t>
            </w:r>
            <w:r w:rsidRPr="002E0948">
              <w:rPr>
                <w:kern w:val="0"/>
                <w:sz w:val="24"/>
              </w:rPr>
              <w:t>204</w:t>
            </w:r>
            <w:r w:rsidRPr="002E0948">
              <w:rPr>
                <w:kern w:val="0"/>
                <w:sz w:val="24"/>
              </w:rPr>
              <w:t>件</w:t>
            </w:r>
          </w:p>
        </w:tc>
        <w:tc>
          <w:tcPr>
            <w:tcW w:w="442" w:type="pct"/>
            <w:vAlign w:val="center"/>
          </w:tcPr>
          <w:p w14:paraId="30ABA2AB"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92</w:t>
            </w:r>
            <w:r w:rsidRPr="002E0948">
              <w:rPr>
                <w:rFonts w:hint="eastAsia"/>
                <w:kern w:val="0"/>
                <w:sz w:val="24"/>
              </w:rPr>
              <w:t>校</w:t>
            </w:r>
          </w:p>
          <w:p w14:paraId="438C407B"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196</w:t>
            </w:r>
            <w:r w:rsidRPr="002E0948">
              <w:rPr>
                <w:rFonts w:hint="eastAsia"/>
                <w:kern w:val="0"/>
                <w:sz w:val="24"/>
              </w:rPr>
              <w:t>件</w:t>
            </w:r>
          </w:p>
        </w:tc>
      </w:tr>
      <w:tr w:rsidR="002E0948" w:rsidRPr="002E0948" w14:paraId="2A11E0FE" w14:textId="77777777" w:rsidTr="00F009C6">
        <w:trPr>
          <w:trHeight w:val="116"/>
          <w:jc w:val="center"/>
        </w:trPr>
        <w:tc>
          <w:tcPr>
            <w:tcW w:w="179" w:type="pct"/>
            <w:vMerge/>
          </w:tcPr>
          <w:p w14:paraId="6C058B73" w14:textId="77777777" w:rsidR="00477E1C" w:rsidRPr="002E0948" w:rsidRDefault="00477E1C" w:rsidP="00F009C6">
            <w:pPr>
              <w:widowControl/>
              <w:spacing w:beforeLines="0" w:line="240" w:lineRule="auto"/>
              <w:ind w:firstLineChars="0" w:firstLine="0"/>
              <w:jc w:val="center"/>
              <w:rPr>
                <w:kern w:val="0"/>
              </w:rPr>
            </w:pPr>
          </w:p>
        </w:tc>
        <w:tc>
          <w:tcPr>
            <w:tcW w:w="527" w:type="pct"/>
            <w:shd w:val="clear" w:color="auto" w:fill="auto"/>
            <w:vAlign w:val="center"/>
            <w:hideMark/>
          </w:tcPr>
          <w:p w14:paraId="2BC39AC3" w14:textId="77777777" w:rsidR="00477E1C" w:rsidRPr="002E0948" w:rsidRDefault="00477E1C" w:rsidP="00F009C6">
            <w:pPr>
              <w:widowControl/>
              <w:spacing w:beforeLines="0" w:line="240" w:lineRule="auto"/>
              <w:ind w:firstLineChars="0" w:firstLine="0"/>
              <w:jc w:val="center"/>
              <w:rPr>
                <w:kern w:val="0"/>
              </w:rPr>
            </w:pPr>
            <w:r w:rsidRPr="002E0948">
              <w:rPr>
                <w:kern w:val="0"/>
              </w:rPr>
              <w:t>附錄</w:t>
            </w:r>
            <w:proofErr w:type="gramStart"/>
            <w:r w:rsidRPr="002E0948">
              <w:rPr>
                <w:kern w:val="0"/>
              </w:rPr>
              <w:t>一</w:t>
            </w:r>
            <w:proofErr w:type="gramEnd"/>
            <w:r w:rsidRPr="002E0948">
              <w:rPr>
                <w:kern w:val="0"/>
              </w:rPr>
              <w:t>(</w:t>
            </w:r>
            <w:r w:rsidRPr="002E0948">
              <w:rPr>
                <w:kern w:val="0"/>
              </w:rPr>
              <w:t>完善就學協助機制</w:t>
            </w:r>
            <w:r w:rsidRPr="002E0948">
              <w:rPr>
                <w:kern w:val="0"/>
              </w:rPr>
              <w:t>)</w:t>
            </w:r>
          </w:p>
        </w:tc>
        <w:tc>
          <w:tcPr>
            <w:tcW w:w="435" w:type="pct"/>
            <w:vAlign w:val="center"/>
          </w:tcPr>
          <w:p w14:paraId="0A14F88B"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7.91</w:t>
            </w:r>
          </w:p>
        </w:tc>
        <w:tc>
          <w:tcPr>
            <w:tcW w:w="493" w:type="pct"/>
            <w:shd w:val="clear" w:color="auto" w:fill="auto"/>
            <w:vAlign w:val="center"/>
          </w:tcPr>
          <w:p w14:paraId="618FADD5"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8.44</w:t>
            </w:r>
          </w:p>
        </w:tc>
        <w:tc>
          <w:tcPr>
            <w:tcW w:w="436" w:type="pct"/>
            <w:shd w:val="clear" w:color="auto" w:fill="auto"/>
            <w:noWrap/>
            <w:vAlign w:val="center"/>
          </w:tcPr>
          <w:p w14:paraId="600CAD34"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8.62</w:t>
            </w:r>
          </w:p>
        </w:tc>
        <w:tc>
          <w:tcPr>
            <w:tcW w:w="436" w:type="pct"/>
            <w:vAlign w:val="center"/>
          </w:tcPr>
          <w:p w14:paraId="615D8226"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8.89</w:t>
            </w:r>
          </w:p>
        </w:tc>
        <w:tc>
          <w:tcPr>
            <w:tcW w:w="456" w:type="pct"/>
            <w:vAlign w:val="center"/>
          </w:tcPr>
          <w:p w14:paraId="5B56D8F9"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8.89</w:t>
            </w:r>
          </w:p>
        </w:tc>
        <w:tc>
          <w:tcPr>
            <w:tcW w:w="401" w:type="pct"/>
            <w:vAlign w:val="center"/>
          </w:tcPr>
          <w:p w14:paraId="2DCEBB40" w14:textId="4FA6B43E" w:rsidR="00477E1C" w:rsidRPr="002E0948" w:rsidRDefault="0059393F" w:rsidP="00F009C6">
            <w:pPr>
              <w:widowControl/>
              <w:spacing w:beforeLines="0" w:line="240" w:lineRule="auto"/>
              <w:ind w:firstLineChars="0" w:firstLine="0"/>
              <w:jc w:val="center"/>
              <w:rPr>
                <w:kern w:val="0"/>
              </w:rPr>
            </w:pPr>
            <w:r w:rsidRPr="002E0948">
              <w:rPr>
                <w:kern w:val="0"/>
                <w:sz w:val="24"/>
              </w:rPr>
              <w:t>150</w:t>
            </w:r>
            <w:r w:rsidR="00477E1C" w:rsidRPr="002E0948">
              <w:rPr>
                <w:kern w:val="0"/>
                <w:sz w:val="24"/>
              </w:rPr>
              <w:t>校</w:t>
            </w:r>
          </w:p>
        </w:tc>
        <w:tc>
          <w:tcPr>
            <w:tcW w:w="378" w:type="pct"/>
            <w:shd w:val="clear" w:color="auto" w:fill="auto"/>
            <w:noWrap/>
            <w:vAlign w:val="center"/>
            <w:hideMark/>
          </w:tcPr>
          <w:p w14:paraId="6EF24437"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147</w:t>
            </w:r>
            <w:r w:rsidRPr="002E0948">
              <w:rPr>
                <w:kern w:val="0"/>
                <w:sz w:val="24"/>
              </w:rPr>
              <w:t>校</w:t>
            </w:r>
          </w:p>
        </w:tc>
        <w:tc>
          <w:tcPr>
            <w:tcW w:w="378" w:type="pct"/>
            <w:shd w:val="clear" w:color="auto" w:fill="auto"/>
            <w:noWrap/>
            <w:vAlign w:val="center"/>
            <w:hideMark/>
          </w:tcPr>
          <w:p w14:paraId="5F2FD423"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147</w:t>
            </w:r>
            <w:r w:rsidRPr="002E0948">
              <w:rPr>
                <w:kern w:val="0"/>
                <w:sz w:val="24"/>
              </w:rPr>
              <w:t>校</w:t>
            </w:r>
          </w:p>
        </w:tc>
        <w:tc>
          <w:tcPr>
            <w:tcW w:w="439" w:type="pct"/>
            <w:vAlign w:val="center"/>
          </w:tcPr>
          <w:p w14:paraId="48EA1AC1"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148</w:t>
            </w:r>
            <w:r w:rsidRPr="002E0948">
              <w:rPr>
                <w:kern w:val="0"/>
                <w:sz w:val="24"/>
              </w:rPr>
              <w:t>校</w:t>
            </w:r>
          </w:p>
        </w:tc>
        <w:tc>
          <w:tcPr>
            <w:tcW w:w="442" w:type="pct"/>
            <w:vAlign w:val="center"/>
          </w:tcPr>
          <w:p w14:paraId="5811485C"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146</w:t>
            </w:r>
            <w:r w:rsidRPr="002E0948">
              <w:rPr>
                <w:rFonts w:hint="eastAsia"/>
                <w:kern w:val="0"/>
                <w:sz w:val="24"/>
              </w:rPr>
              <w:t>校</w:t>
            </w:r>
          </w:p>
        </w:tc>
      </w:tr>
      <w:tr w:rsidR="002E0948" w:rsidRPr="002E0948" w14:paraId="24B39AE1" w14:textId="77777777" w:rsidTr="00F009C6">
        <w:trPr>
          <w:trHeight w:val="116"/>
          <w:jc w:val="center"/>
        </w:trPr>
        <w:tc>
          <w:tcPr>
            <w:tcW w:w="179" w:type="pct"/>
            <w:vMerge/>
          </w:tcPr>
          <w:p w14:paraId="0AF13583" w14:textId="77777777" w:rsidR="00477E1C" w:rsidRPr="002E0948" w:rsidRDefault="00477E1C" w:rsidP="00F009C6">
            <w:pPr>
              <w:widowControl/>
              <w:spacing w:beforeLines="0" w:line="240" w:lineRule="auto"/>
              <w:ind w:firstLineChars="0" w:firstLine="0"/>
              <w:jc w:val="center"/>
              <w:rPr>
                <w:kern w:val="0"/>
              </w:rPr>
            </w:pPr>
          </w:p>
        </w:tc>
        <w:tc>
          <w:tcPr>
            <w:tcW w:w="527" w:type="pct"/>
            <w:shd w:val="clear" w:color="auto" w:fill="auto"/>
            <w:vAlign w:val="center"/>
          </w:tcPr>
          <w:p w14:paraId="629E8FC5" w14:textId="77777777" w:rsidR="00477E1C" w:rsidRPr="002E0948" w:rsidRDefault="00477E1C" w:rsidP="00F009C6">
            <w:pPr>
              <w:widowControl/>
              <w:spacing w:beforeLines="0" w:line="240" w:lineRule="auto"/>
              <w:ind w:firstLineChars="0" w:firstLine="0"/>
              <w:jc w:val="center"/>
              <w:rPr>
                <w:kern w:val="0"/>
              </w:rPr>
            </w:pPr>
            <w:r w:rsidRPr="002E0948">
              <w:rPr>
                <w:kern w:val="0"/>
              </w:rPr>
              <w:t>附錄二</w:t>
            </w:r>
            <w:r w:rsidRPr="002E0948">
              <w:rPr>
                <w:kern w:val="0"/>
              </w:rPr>
              <w:t>(</w:t>
            </w:r>
            <w:r w:rsidRPr="002E0948">
              <w:rPr>
                <w:kern w:val="0"/>
              </w:rPr>
              <w:t>原住民就學輔導</w:t>
            </w:r>
            <w:r w:rsidRPr="002E0948">
              <w:rPr>
                <w:kern w:val="0"/>
              </w:rPr>
              <w:t>)</w:t>
            </w:r>
          </w:p>
        </w:tc>
        <w:tc>
          <w:tcPr>
            <w:tcW w:w="435" w:type="pct"/>
            <w:vAlign w:val="center"/>
          </w:tcPr>
          <w:p w14:paraId="77FE66B5" w14:textId="77777777" w:rsidR="00477E1C" w:rsidRPr="002E0948" w:rsidRDefault="00477E1C" w:rsidP="00F009C6">
            <w:pPr>
              <w:widowControl/>
              <w:spacing w:beforeLines="0" w:line="240" w:lineRule="auto"/>
              <w:ind w:firstLineChars="0" w:firstLine="0"/>
              <w:jc w:val="center"/>
              <w:rPr>
                <w:bCs/>
                <w:kern w:val="0"/>
              </w:rPr>
            </w:pPr>
            <w:r w:rsidRPr="002E0948">
              <w:rPr>
                <w:rFonts w:hint="eastAsia"/>
              </w:rPr>
              <w:t>-</w:t>
            </w:r>
          </w:p>
        </w:tc>
        <w:tc>
          <w:tcPr>
            <w:tcW w:w="493" w:type="pct"/>
            <w:shd w:val="clear" w:color="auto" w:fill="auto"/>
            <w:vAlign w:val="center"/>
          </w:tcPr>
          <w:p w14:paraId="75B72E67" w14:textId="77777777" w:rsidR="00477E1C" w:rsidRPr="002E0948" w:rsidRDefault="00477E1C" w:rsidP="00F009C6">
            <w:pPr>
              <w:widowControl/>
              <w:spacing w:beforeLines="0" w:line="240" w:lineRule="auto"/>
              <w:ind w:firstLineChars="0" w:firstLine="0"/>
              <w:jc w:val="center"/>
              <w:rPr>
                <w:bCs/>
                <w:kern w:val="0"/>
              </w:rPr>
            </w:pPr>
            <w:r w:rsidRPr="002E0948">
              <w:rPr>
                <w:rFonts w:hint="eastAsia"/>
              </w:rPr>
              <w:t>-</w:t>
            </w:r>
          </w:p>
        </w:tc>
        <w:tc>
          <w:tcPr>
            <w:tcW w:w="436" w:type="pct"/>
            <w:shd w:val="clear" w:color="auto" w:fill="auto"/>
            <w:noWrap/>
            <w:vAlign w:val="center"/>
          </w:tcPr>
          <w:p w14:paraId="0F7C20FA" w14:textId="77777777" w:rsidR="00477E1C" w:rsidRPr="002E0948" w:rsidRDefault="00477E1C" w:rsidP="00F009C6">
            <w:pPr>
              <w:widowControl/>
              <w:spacing w:beforeLines="0" w:line="240" w:lineRule="auto"/>
              <w:ind w:firstLineChars="0" w:firstLine="0"/>
              <w:jc w:val="center"/>
              <w:rPr>
                <w:kern w:val="0"/>
              </w:rPr>
            </w:pPr>
            <w:r w:rsidRPr="002E0948">
              <w:rPr>
                <w:rFonts w:hint="eastAsia"/>
              </w:rPr>
              <w:t>1</w:t>
            </w:r>
            <w:r w:rsidRPr="002E0948">
              <w:t>.</w:t>
            </w:r>
            <w:r w:rsidRPr="002E0948">
              <w:rPr>
                <w:rFonts w:hint="eastAsia"/>
              </w:rPr>
              <w:t>07</w:t>
            </w:r>
          </w:p>
        </w:tc>
        <w:tc>
          <w:tcPr>
            <w:tcW w:w="436" w:type="pct"/>
            <w:vAlign w:val="center"/>
          </w:tcPr>
          <w:p w14:paraId="2809DE87" w14:textId="77777777" w:rsidR="00477E1C" w:rsidRPr="002E0948" w:rsidRDefault="00477E1C" w:rsidP="00F009C6">
            <w:pPr>
              <w:widowControl/>
              <w:spacing w:beforeLines="0" w:line="240" w:lineRule="auto"/>
              <w:ind w:firstLineChars="0" w:firstLine="0"/>
              <w:jc w:val="center"/>
              <w:rPr>
                <w:kern w:val="0"/>
              </w:rPr>
            </w:pPr>
            <w:r w:rsidRPr="002E0948">
              <w:rPr>
                <w:rFonts w:hint="eastAsia"/>
              </w:rPr>
              <w:t>1</w:t>
            </w:r>
            <w:r w:rsidRPr="002E0948">
              <w:t>.</w:t>
            </w:r>
            <w:r w:rsidRPr="002E0948">
              <w:rPr>
                <w:rFonts w:hint="eastAsia"/>
              </w:rPr>
              <w:t>16</w:t>
            </w:r>
          </w:p>
        </w:tc>
        <w:tc>
          <w:tcPr>
            <w:tcW w:w="456" w:type="pct"/>
            <w:vAlign w:val="center"/>
          </w:tcPr>
          <w:p w14:paraId="1DAAB45E"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1.23</w:t>
            </w:r>
          </w:p>
        </w:tc>
        <w:tc>
          <w:tcPr>
            <w:tcW w:w="401" w:type="pct"/>
            <w:vAlign w:val="center"/>
          </w:tcPr>
          <w:p w14:paraId="38D62D07" w14:textId="77777777" w:rsidR="00477E1C" w:rsidRPr="002E0948" w:rsidRDefault="00477E1C" w:rsidP="00F009C6">
            <w:pPr>
              <w:widowControl/>
              <w:spacing w:beforeLines="0" w:line="240" w:lineRule="auto"/>
              <w:ind w:firstLineChars="0" w:firstLine="0"/>
              <w:jc w:val="center"/>
              <w:rPr>
                <w:kern w:val="0"/>
              </w:rPr>
            </w:pPr>
            <w:r w:rsidRPr="002E0948">
              <w:rPr>
                <w:kern w:val="0"/>
                <w:sz w:val="24"/>
              </w:rPr>
              <w:t>-</w:t>
            </w:r>
          </w:p>
        </w:tc>
        <w:tc>
          <w:tcPr>
            <w:tcW w:w="378" w:type="pct"/>
            <w:shd w:val="clear" w:color="auto" w:fill="auto"/>
            <w:noWrap/>
            <w:vAlign w:val="center"/>
          </w:tcPr>
          <w:p w14:paraId="0B8A25D6"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w:t>
            </w:r>
          </w:p>
        </w:tc>
        <w:tc>
          <w:tcPr>
            <w:tcW w:w="378" w:type="pct"/>
            <w:shd w:val="clear" w:color="auto" w:fill="auto"/>
            <w:noWrap/>
            <w:vAlign w:val="center"/>
          </w:tcPr>
          <w:p w14:paraId="4DDA305F"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143</w:t>
            </w:r>
            <w:r w:rsidRPr="002E0948">
              <w:rPr>
                <w:kern w:val="0"/>
                <w:sz w:val="24"/>
              </w:rPr>
              <w:t>校</w:t>
            </w:r>
          </w:p>
        </w:tc>
        <w:tc>
          <w:tcPr>
            <w:tcW w:w="439" w:type="pct"/>
            <w:vAlign w:val="center"/>
          </w:tcPr>
          <w:p w14:paraId="467E9E1A"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145</w:t>
            </w:r>
            <w:r w:rsidRPr="002E0948">
              <w:rPr>
                <w:kern w:val="0"/>
                <w:sz w:val="24"/>
              </w:rPr>
              <w:t>校</w:t>
            </w:r>
          </w:p>
        </w:tc>
        <w:tc>
          <w:tcPr>
            <w:tcW w:w="442" w:type="pct"/>
            <w:vAlign w:val="center"/>
          </w:tcPr>
          <w:p w14:paraId="02843360"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144</w:t>
            </w:r>
            <w:r w:rsidRPr="002E0948">
              <w:rPr>
                <w:rFonts w:hint="eastAsia"/>
                <w:kern w:val="0"/>
                <w:sz w:val="24"/>
              </w:rPr>
              <w:t>校</w:t>
            </w:r>
          </w:p>
        </w:tc>
      </w:tr>
      <w:tr w:rsidR="002E0948" w:rsidRPr="002E0948" w14:paraId="6FD590D6" w14:textId="77777777" w:rsidTr="00F009C6">
        <w:trPr>
          <w:trHeight w:val="70"/>
          <w:jc w:val="center"/>
        </w:trPr>
        <w:tc>
          <w:tcPr>
            <w:tcW w:w="179" w:type="pct"/>
            <w:vMerge w:val="restart"/>
          </w:tcPr>
          <w:p w14:paraId="19497BA4" w14:textId="77777777" w:rsidR="00477E1C" w:rsidRPr="002E0948" w:rsidRDefault="00477E1C" w:rsidP="00F009C6">
            <w:pPr>
              <w:widowControl/>
              <w:spacing w:beforeLines="0" w:line="240" w:lineRule="auto"/>
              <w:ind w:firstLineChars="0" w:firstLine="0"/>
              <w:jc w:val="center"/>
              <w:rPr>
                <w:kern w:val="0"/>
              </w:rPr>
            </w:pPr>
            <w:r w:rsidRPr="002E0948">
              <w:rPr>
                <w:kern w:val="0"/>
              </w:rPr>
              <w:t>第二部分</w:t>
            </w:r>
          </w:p>
        </w:tc>
        <w:tc>
          <w:tcPr>
            <w:tcW w:w="527" w:type="pct"/>
            <w:shd w:val="clear" w:color="auto" w:fill="auto"/>
            <w:vAlign w:val="center"/>
            <w:hideMark/>
          </w:tcPr>
          <w:p w14:paraId="3318FB26" w14:textId="77777777" w:rsidR="00477E1C" w:rsidRPr="002E0948" w:rsidRDefault="00477E1C" w:rsidP="00F009C6">
            <w:pPr>
              <w:widowControl/>
              <w:spacing w:beforeLines="0" w:line="240" w:lineRule="auto"/>
              <w:ind w:firstLineChars="0" w:firstLine="0"/>
              <w:jc w:val="center"/>
              <w:rPr>
                <w:kern w:val="0"/>
              </w:rPr>
            </w:pPr>
            <w:proofErr w:type="gramStart"/>
            <w:r w:rsidRPr="002E0948">
              <w:rPr>
                <w:kern w:val="0"/>
              </w:rPr>
              <w:t>全校型計畫</w:t>
            </w:r>
            <w:proofErr w:type="gramEnd"/>
          </w:p>
        </w:tc>
        <w:tc>
          <w:tcPr>
            <w:tcW w:w="435" w:type="pct"/>
            <w:vAlign w:val="center"/>
          </w:tcPr>
          <w:p w14:paraId="6067BFF6" w14:textId="77777777" w:rsidR="00477E1C" w:rsidRPr="002E0948" w:rsidRDefault="00477E1C" w:rsidP="00F009C6">
            <w:pPr>
              <w:widowControl/>
              <w:spacing w:beforeLines="0" w:line="240" w:lineRule="auto"/>
              <w:ind w:firstLineChars="0" w:firstLine="0"/>
              <w:jc w:val="center"/>
              <w:rPr>
                <w:kern w:val="0"/>
              </w:rPr>
            </w:pPr>
            <w:r w:rsidRPr="002E0948">
              <w:rPr>
                <w:rFonts w:hint="eastAsia"/>
              </w:rPr>
              <w:t>35.81</w:t>
            </w:r>
          </w:p>
        </w:tc>
        <w:tc>
          <w:tcPr>
            <w:tcW w:w="493" w:type="pct"/>
            <w:shd w:val="clear" w:color="auto" w:fill="auto"/>
            <w:vAlign w:val="center"/>
          </w:tcPr>
          <w:p w14:paraId="073C346F" w14:textId="77777777" w:rsidR="00477E1C" w:rsidRPr="002E0948" w:rsidRDefault="00477E1C" w:rsidP="00F009C6">
            <w:pPr>
              <w:widowControl/>
              <w:spacing w:beforeLines="0" w:line="240" w:lineRule="auto"/>
              <w:ind w:firstLineChars="0" w:firstLine="0"/>
              <w:jc w:val="center"/>
              <w:rPr>
                <w:kern w:val="0"/>
              </w:rPr>
            </w:pPr>
            <w:r w:rsidRPr="002E0948">
              <w:rPr>
                <w:rFonts w:hint="eastAsia"/>
              </w:rPr>
              <w:t>44.81</w:t>
            </w:r>
          </w:p>
        </w:tc>
        <w:tc>
          <w:tcPr>
            <w:tcW w:w="436" w:type="pct"/>
            <w:shd w:val="clear" w:color="auto" w:fill="auto"/>
            <w:noWrap/>
            <w:vAlign w:val="center"/>
          </w:tcPr>
          <w:p w14:paraId="2BB447AA" w14:textId="77777777" w:rsidR="00477E1C" w:rsidRPr="002E0948" w:rsidRDefault="00477E1C" w:rsidP="00F009C6">
            <w:pPr>
              <w:widowControl/>
              <w:spacing w:beforeLines="0" w:line="240" w:lineRule="auto"/>
              <w:ind w:firstLineChars="0" w:firstLine="0"/>
              <w:jc w:val="center"/>
              <w:rPr>
                <w:kern w:val="0"/>
              </w:rPr>
            </w:pPr>
            <w:r w:rsidRPr="002E0948">
              <w:rPr>
                <w:rFonts w:hint="eastAsia"/>
              </w:rPr>
              <w:t>46.81</w:t>
            </w:r>
          </w:p>
        </w:tc>
        <w:tc>
          <w:tcPr>
            <w:tcW w:w="436" w:type="pct"/>
            <w:vAlign w:val="center"/>
          </w:tcPr>
          <w:p w14:paraId="3E2E0738" w14:textId="77777777" w:rsidR="00477E1C" w:rsidRPr="002E0948" w:rsidRDefault="00477E1C" w:rsidP="00F009C6">
            <w:pPr>
              <w:widowControl/>
              <w:spacing w:beforeLines="0" w:line="240" w:lineRule="auto"/>
              <w:ind w:firstLineChars="0" w:firstLine="0"/>
              <w:jc w:val="center"/>
              <w:rPr>
                <w:kern w:val="0"/>
              </w:rPr>
            </w:pPr>
            <w:r w:rsidRPr="002E0948">
              <w:rPr>
                <w:rFonts w:hint="eastAsia"/>
              </w:rPr>
              <w:t>46.81</w:t>
            </w:r>
          </w:p>
        </w:tc>
        <w:tc>
          <w:tcPr>
            <w:tcW w:w="456" w:type="pct"/>
            <w:vAlign w:val="center"/>
          </w:tcPr>
          <w:p w14:paraId="06D7CD9B"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46.81</w:t>
            </w:r>
          </w:p>
        </w:tc>
        <w:tc>
          <w:tcPr>
            <w:tcW w:w="401" w:type="pct"/>
            <w:vAlign w:val="center"/>
          </w:tcPr>
          <w:p w14:paraId="1FF77A1E" w14:textId="77777777" w:rsidR="00477E1C" w:rsidRPr="002E0948" w:rsidRDefault="00477E1C" w:rsidP="00F009C6">
            <w:pPr>
              <w:widowControl/>
              <w:spacing w:beforeLines="0" w:line="240" w:lineRule="auto"/>
              <w:ind w:firstLineChars="0" w:firstLine="0"/>
              <w:jc w:val="center"/>
              <w:rPr>
                <w:kern w:val="0"/>
              </w:rPr>
            </w:pPr>
            <w:r w:rsidRPr="002E0948">
              <w:rPr>
                <w:kern w:val="0"/>
                <w:sz w:val="24"/>
              </w:rPr>
              <w:t>4</w:t>
            </w:r>
            <w:r w:rsidRPr="002E0948">
              <w:rPr>
                <w:kern w:val="0"/>
                <w:sz w:val="24"/>
              </w:rPr>
              <w:t>校</w:t>
            </w:r>
          </w:p>
        </w:tc>
        <w:tc>
          <w:tcPr>
            <w:tcW w:w="378" w:type="pct"/>
            <w:shd w:val="clear" w:color="auto" w:fill="auto"/>
            <w:noWrap/>
            <w:vAlign w:val="center"/>
            <w:hideMark/>
          </w:tcPr>
          <w:p w14:paraId="74149D53"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4</w:t>
            </w:r>
            <w:r w:rsidRPr="002E0948">
              <w:rPr>
                <w:kern w:val="0"/>
                <w:sz w:val="24"/>
              </w:rPr>
              <w:t>校</w:t>
            </w:r>
          </w:p>
        </w:tc>
        <w:tc>
          <w:tcPr>
            <w:tcW w:w="378" w:type="pct"/>
            <w:shd w:val="clear" w:color="auto" w:fill="auto"/>
            <w:noWrap/>
            <w:vAlign w:val="center"/>
            <w:hideMark/>
          </w:tcPr>
          <w:p w14:paraId="55E45D7B"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4</w:t>
            </w:r>
            <w:r w:rsidRPr="002E0948">
              <w:rPr>
                <w:kern w:val="0"/>
                <w:sz w:val="24"/>
              </w:rPr>
              <w:t>校</w:t>
            </w:r>
          </w:p>
        </w:tc>
        <w:tc>
          <w:tcPr>
            <w:tcW w:w="439" w:type="pct"/>
            <w:vAlign w:val="center"/>
          </w:tcPr>
          <w:p w14:paraId="34E319EA"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4</w:t>
            </w:r>
            <w:r w:rsidRPr="002E0948">
              <w:rPr>
                <w:kern w:val="0"/>
                <w:sz w:val="24"/>
              </w:rPr>
              <w:t>校</w:t>
            </w:r>
          </w:p>
        </w:tc>
        <w:tc>
          <w:tcPr>
            <w:tcW w:w="442" w:type="pct"/>
            <w:vAlign w:val="center"/>
          </w:tcPr>
          <w:p w14:paraId="076604DF"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4</w:t>
            </w:r>
            <w:r w:rsidRPr="002E0948">
              <w:rPr>
                <w:rFonts w:hint="eastAsia"/>
                <w:kern w:val="0"/>
                <w:sz w:val="24"/>
              </w:rPr>
              <w:t>校</w:t>
            </w:r>
          </w:p>
        </w:tc>
      </w:tr>
      <w:tr w:rsidR="002E0948" w:rsidRPr="002E0948" w14:paraId="7EEB064D" w14:textId="77777777" w:rsidTr="00F009C6">
        <w:trPr>
          <w:trHeight w:val="84"/>
          <w:jc w:val="center"/>
        </w:trPr>
        <w:tc>
          <w:tcPr>
            <w:tcW w:w="179" w:type="pct"/>
            <w:vMerge/>
          </w:tcPr>
          <w:p w14:paraId="6F2259ED" w14:textId="77777777" w:rsidR="00477E1C" w:rsidRPr="002E0948" w:rsidRDefault="00477E1C" w:rsidP="00F009C6">
            <w:pPr>
              <w:widowControl/>
              <w:spacing w:beforeLines="0" w:line="240" w:lineRule="auto"/>
              <w:ind w:firstLineChars="0" w:firstLine="0"/>
              <w:jc w:val="center"/>
              <w:rPr>
                <w:kern w:val="0"/>
              </w:rPr>
            </w:pPr>
          </w:p>
        </w:tc>
        <w:tc>
          <w:tcPr>
            <w:tcW w:w="527" w:type="pct"/>
            <w:shd w:val="clear" w:color="auto" w:fill="auto"/>
            <w:vAlign w:val="center"/>
            <w:hideMark/>
          </w:tcPr>
          <w:p w14:paraId="13E0C06D" w14:textId="77777777" w:rsidR="00477E1C" w:rsidRPr="002E0948" w:rsidRDefault="00477E1C" w:rsidP="00F009C6">
            <w:pPr>
              <w:widowControl/>
              <w:spacing w:beforeLines="0" w:line="240" w:lineRule="auto"/>
              <w:ind w:firstLineChars="0" w:firstLine="0"/>
              <w:jc w:val="center"/>
              <w:rPr>
                <w:kern w:val="0"/>
              </w:rPr>
            </w:pPr>
            <w:r w:rsidRPr="002E0948">
              <w:rPr>
                <w:kern w:val="0"/>
              </w:rPr>
              <w:t>特色領域研究中心計畫</w:t>
            </w:r>
          </w:p>
        </w:tc>
        <w:tc>
          <w:tcPr>
            <w:tcW w:w="435" w:type="pct"/>
            <w:vAlign w:val="center"/>
          </w:tcPr>
          <w:p w14:paraId="3042DBA8" w14:textId="252B1F1D" w:rsidR="00477E1C" w:rsidRPr="002E0948" w:rsidRDefault="00477E1C" w:rsidP="00F009C6">
            <w:pPr>
              <w:widowControl/>
              <w:spacing w:beforeLines="0" w:line="240" w:lineRule="auto"/>
              <w:ind w:leftChars="-25" w:left="-70" w:rightChars="-25" w:right="-70" w:firstLineChars="0" w:firstLine="0"/>
              <w:jc w:val="center"/>
              <w:rPr>
                <w:kern w:val="0"/>
              </w:rPr>
            </w:pPr>
            <w:r w:rsidRPr="002E0948">
              <w:t>18.</w:t>
            </w:r>
            <w:r w:rsidR="0059393F" w:rsidRPr="002E0948">
              <w:t>8</w:t>
            </w:r>
            <w:r w:rsidRPr="002E0948">
              <w:t>5</w:t>
            </w:r>
          </w:p>
        </w:tc>
        <w:tc>
          <w:tcPr>
            <w:tcW w:w="493" w:type="pct"/>
            <w:shd w:val="clear" w:color="auto" w:fill="auto"/>
            <w:vAlign w:val="center"/>
          </w:tcPr>
          <w:p w14:paraId="0FF18F81" w14:textId="77777777" w:rsidR="00477E1C" w:rsidRPr="002E0948" w:rsidRDefault="00477E1C" w:rsidP="00F009C6">
            <w:pPr>
              <w:widowControl/>
              <w:spacing w:beforeLines="0" w:line="240" w:lineRule="auto"/>
              <w:ind w:leftChars="-25" w:left="-70" w:rightChars="-25" w:right="-70" w:firstLineChars="0" w:firstLine="0"/>
              <w:jc w:val="center"/>
              <w:rPr>
                <w:kern w:val="0"/>
              </w:rPr>
            </w:pPr>
            <w:r w:rsidRPr="002E0948">
              <w:rPr>
                <w:rFonts w:hint="eastAsia"/>
              </w:rPr>
              <w:t>18.85</w:t>
            </w:r>
          </w:p>
        </w:tc>
        <w:tc>
          <w:tcPr>
            <w:tcW w:w="436" w:type="pct"/>
            <w:shd w:val="clear" w:color="auto" w:fill="auto"/>
            <w:noWrap/>
            <w:vAlign w:val="center"/>
          </w:tcPr>
          <w:p w14:paraId="411B08AD"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18.67</w:t>
            </w:r>
          </w:p>
        </w:tc>
        <w:tc>
          <w:tcPr>
            <w:tcW w:w="436" w:type="pct"/>
            <w:vAlign w:val="center"/>
          </w:tcPr>
          <w:p w14:paraId="4528B342" w14:textId="77777777" w:rsidR="00477E1C" w:rsidRPr="002E0948" w:rsidRDefault="00477E1C" w:rsidP="00F009C6">
            <w:pPr>
              <w:widowControl/>
              <w:spacing w:beforeLines="0" w:line="240" w:lineRule="auto"/>
              <w:ind w:leftChars="-25" w:left="-70" w:rightChars="-25" w:right="-70" w:firstLineChars="0" w:firstLine="0"/>
              <w:jc w:val="center"/>
              <w:rPr>
                <w:bCs/>
                <w:kern w:val="0"/>
              </w:rPr>
            </w:pPr>
            <w:r w:rsidRPr="002E0948">
              <w:rPr>
                <w:rFonts w:hint="eastAsia"/>
              </w:rPr>
              <w:t>17.22</w:t>
            </w:r>
          </w:p>
        </w:tc>
        <w:tc>
          <w:tcPr>
            <w:tcW w:w="456" w:type="pct"/>
            <w:vAlign w:val="center"/>
          </w:tcPr>
          <w:p w14:paraId="4571BFB8"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16.97</w:t>
            </w:r>
          </w:p>
        </w:tc>
        <w:tc>
          <w:tcPr>
            <w:tcW w:w="401" w:type="pct"/>
            <w:vAlign w:val="center"/>
          </w:tcPr>
          <w:p w14:paraId="37D4E065" w14:textId="77777777" w:rsidR="00477E1C" w:rsidRPr="002E0948" w:rsidRDefault="00477E1C" w:rsidP="00F009C6">
            <w:pPr>
              <w:widowControl/>
              <w:spacing w:beforeLines="0" w:line="240" w:lineRule="auto"/>
              <w:ind w:firstLineChars="0" w:firstLine="0"/>
              <w:jc w:val="center"/>
              <w:rPr>
                <w:kern w:val="0"/>
              </w:rPr>
            </w:pPr>
            <w:r w:rsidRPr="002E0948">
              <w:rPr>
                <w:kern w:val="0"/>
                <w:sz w:val="24"/>
              </w:rPr>
              <w:t>24</w:t>
            </w:r>
            <w:r w:rsidRPr="002E0948">
              <w:rPr>
                <w:kern w:val="0"/>
                <w:sz w:val="24"/>
              </w:rPr>
              <w:t>校</w:t>
            </w:r>
            <w:r w:rsidRPr="002E0948">
              <w:rPr>
                <w:kern w:val="0"/>
                <w:sz w:val="24"/>
              </w:rPr>
              <w:t>65</w:t>
            </w:r>
            <w:r w:rsidRPr="002E0948">
              <w:rPr>
                <w:kern w:val="0"/>
                <w:sz w:val="24"/>
              </w:rPr>
              <w:t>中心</w:t>
            </w:r>
          </w:p>
        </w:tc>
        <w:tc>
          <w:tcPr>
            <w:tcW w:w="378" w:type="pct"/>
            <w:shd w:val="clear" w:color="auto" w:fill="auto"/>
            <w:vAlign w:val="center"/>
            <w:hideMark/>
          </w:tcPr>
          <w:p w14:paraId="7CB14167"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24</w:t>
            </w:r>
            <w:r w:rsidRPr="002E0948">
              <w:rPr>
                <w:kern w:val="0"/>
                <w:sz w:val="24"/>
              </w:rPr>
              <w:t>校</w:t>
            </w:r>
            <w:r w:rsidRPr="002E0948">
              <w:rPr>
                <w:kern w:val="0"/>
                <w:sz w:val="24"/>
              </w:rPr>
              <w:t>65</w:t>
            </w:r>
            <w:r w:rsidRPr="002E0948">
              <w:rPr>
                <w:kern w:val="0"/>
                <w:sz w:val="24"/>
              </w:rPr>
              <w:t>中心</w:t>
            </w:r>
          </w:p>
        </w:tc>
        <w:tc>
          <w:tcPr>
            <w:tcW w:w="378" w:type="pct"/>
            <w:shd w:val="clear" w:color="auto" w:fill="auto"/>
            <w:vAlign w:val="center"/>
            <w:hideMark/>
          </w:tcPr>
          <w:p w14:paraId="37270DE5"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24</w:t>
            </w:r>
            <w:r w:rsidRPr="002E0948">
              <w:rPr>
                <w:kern w:val="0"/>
                <w:sz w:val="24"/>
              </w:rPr>
              <w:t>校</w:t>
            </w:r>
            <w:r w:rsidRPr="002E0948">
              <w:rPr>
                <w:kern w:val="0"/>
                <w:sz w:val="24"/>
              </w:rPr>
              <w:t>65</w:t>
            </w:r>
            <w:r w:rsidRPr="002E0948">
              <w:rPr>
                <w:kern w:val="0"/>
                <w:sz w:val="24"/>
              </w:rPr>
              <w:t>中心</w:t>
            </w:r>
          </w:p>
        </w:tc>
        <w:tc>
          <w:tcPr>
            <w:tcW w:w="439" w:type="pct"/>
            <w:vAlign w:val="center"/>
          </w:tcPr>
          <w:p w14:paraId="704CDF3B" w14:textId="77777777" w:rsidR="00477E1C" w:rsidRPr="002E0948" w:rsidRDefault="00477E1C" w:rsidP="00F009C6">
            <w:pPr>
              <w:widowControl/>
              <w:spacing w:beforeLines="0" w:line="240" w:lineRule="auto"/>
              <w:ind w:firstLineChars="0" w:firstLine="0"/>
              <w:jc w:val="center"/>
              <w:rPr>
                <w:kern w:val="0"/>
                <w:sz w:val="24"/>
              </w:rPr>
            </w:pPr>
            <w:r w:rsidRPr="002E0948">
              <w:rPr>
                <w:kern w:val="0"/>
                <w:sz w:val="24"/>
              </w:rPr>
              <w:t>24</w:t>
            </w:r>
            <w:r w:rsidRPr="002E0948">
              <w:rPr>
                <w:kern w:val="0"/>
                <w:sz w:val="24"/>
              </w:rPr>
              <w:t>校</w:t>
            </w:r>
            <w:r w:rsidRPr="002E0948">
              <w:rPr>
                <w:kern w:val="0"/>
                <w:sz w:val="24"/>
              </w:rPr>
              <w:t>60</w:t>
            </w:r>
            <w:r w:rsidRPr="002E0948">
              <w:rPr>
                <w:kern w:val="0"/>
                <w:sz w:val="24"/>
              </w:rPr>
              <w:t>中心</w:t>
            </w:r>
          </w:p>
        </w:tc>
        <w:tc>
          <w:tcPr>
            <w:tcW w:w="442" w:type="pct"/>
            <w:vAlign w:val="center"/>
          </w:tcPr>
          <w:p w14:paraId="501CE0DB" w14:textId="77777777" w:rsidR="00477E1C" w:rsidRPr="002E0948" w:rsidRDefault="00477E1C" w:rsidP="00F009C6">
            <w:pPr>
              <w:widowControl/>
              <w:spacing w:beforeLines="0" w:line="240" w:lineRule="auto"/>
              <w:ind w:firstLineChars="0" w:firstLine="0"/>
              <w:jc w:val="center"/>
              <w:rPr>
                <w:kern w:val="0"/>
                <w:sz w:val="24"/>
              </w:rPr>
            </w:pPr>
            <w:r w:rsidRPr="002E0948">
              <w:rPr>
                <w:rFonts w:hint="eastAsia"/>
                <w:kern w:val="0"/>
                <w:sz w:val="24"/>
              </w:rPr>
              <w:t>23</w:t>
            </w:r>
            <w:r w:rsidRPr="002E0948">
              <w:rPr>
                <w:rFonts w:hint="eastAsia"/>
                <w:kern w:val="0"/>
                <w:sz w:val="24"/>
              </w:rPr>
              <w:t>校</w:t>
            </w:r>
            <w:r w:rsidRPr="002E0948">
              <w:rPr>
                <w:rFonts w:hint="eastAsia"/>
                <w:kern w:val="0"/>
                <w:sz w:val="24"/>
              </w:rPr>
              <w:t>59</w:t>
            </w:r>
            <w:r w:rsidRPr="002E0948">
              <w:rPr>
                <w:rFonts w:hint="eastAsia"/>
                <w:kern w:val="0"/>
                <w:sz w:val="24"/>
              </w:rPr>
              <w:t>中心</w:t>
            </w:r>
          </w:p>
        </w:tc>
      </w:tr>
      <w:tr w:rsidR="002E0948" w:rsidRPr="002E0948" w14:paraId="05467F14" w14:textId="77777777" w:rsidTr="00F009C6">
        <w:trPr>
          <w:trHeight w:val="70"/>
          <w:jc w:val="center"/>
        </w:trPr>
        <w:tc>
          <w:tcPr>
            <w:tcW w:w="705" w:type="pct"/>
            <w:gridSpan w:val="2"/>
            <w:vAlign w:val="center"/>
          </w:tcPr>
          <w:p w14:paraId="195DA286" w14:textId="77777777" w:rsidR="00477E1C" w:rsidRPr="002E0948" w:rsidRDefault="00477E1C" w:rsidP="00F009C6">
            <w:pPr>
              <w:widowControl/>
              <w:spacing w:beforeLines="0" w:line="240" w:lineRule="auto"/>
              <w:ind w:firstLineChars="0" w:firstLine="0"/>
              <w:jc w:val="center"/>
              <w:rPr>
                <w:b/>
                <w:bCs/>
                <w:kern w:val="0"/>
              </w:rPr>
            </w:pPr>
            <w:r w:rsidRPr="002E0948">
              <w:rPr>
                <w:b/>
                <w:bCs/>
                <w:kern w:val="0"/>
              </w:rPr>
              <w:t>總計</w:t>
            </w:r>
          </w:p>
        </w:tc>
        <w:tc>
          <w:tcPr>
            <w:tcW w:w="435" w:type="pct"/>
            <w:vAlign w:val="center"/>
          </w:tcPr>
          <w:p w14:paraId="3830AD8C" w14:textId="77777777" w:rsidR="00477E1C" w:rsidRPr="002E0948" w:rsidRDefault="00477E1C" w:rsidP="00F009C6">
            <w:pPr>
              <w:widowControl/>
              <w:snapToGrid/>
              <w:spacing w:beforeLines="0" w:line="240" w:lineRule="auto"/>
              <w:ind w:firstLineChars="0" w:firstLine="0"/>
              <w:contextualSpacing w:val="0"/>
              <w:jc w:val="center"/>
              <w:rPr>
                <w:rFonts w:eastAsia="新細明體"/>
                <w:sz w:val="24"/>
              </w:rPr>
            </w:pPr>
            <w:r w:rsidRPr="002E0948">
              <w:rPr>
                <w:rFonts w:hint="eastAsia"/>
              </w:rPr>
              <w:t>153.40</w:t>
            </w:r>
          </w:p>
        </w:tc>
        <w:tc>
          <w:tcPr>
            <w:tcW w:w="493" w:type="pct"/>
            <w:shd w:val="clear" w:color="auto" w:fill="auto"/>
            <w:noWrap/>
            <w:vAlign w:val="center"/>
          </w:tcPr>
          <w:p w14:paraId="3E7E968C" w14:textId="77777777" w:rsidR="00477E1C" w:rsidRPr="002E0948" w:rsidRDefault="00477E1C" w:rsidP="00F009C6">
            <w:pPr>
              <w:widowControl/>
              <w:spacing w:beforeLines="0" w:line="240" w:lineRule="auto"/>
              <w:ind w:leftChars="-25" w:left="-70" w:rightChars="-25" w:right="-70" w:firstLineChars="0" w:firstLine="0"/>
              <w:jc w:val="center"/>
              <w:rPr>
                <w:kern w:val="0"/>
              </w:rPr>
            </w:pPr>
            <w:r w:rsidRPr="002E0948">
              <w:rPr>
                <w:rFonts w:hint="eastAsia"/>
              </w:rPr>
              <w:t>165.05</w:t>
            </w:r>
          </w:p>
        </w:tc>
        <w:tc>
          <w:tcPr>
            <w:tcW w:w="436" w:type="pct"/>
            <w:shd w:val="clear" w:color="auto" w:fill="auto"/>
            <w:noWrap/>
            <w:vAlign w:val="center"/>
          </w:tcPr>
          <w:p w14:paraId="196245AA" w14:textId="77777777" w:rsidR="00477E1C" w:rsidRPr="002E0948" w:rsidRDefault="00477E1C" w:rsidP="00F009C6">
            <w:pPr>
              <w:widowControl/>
              <w:snapToGrid/>
              <w:spacing w:beforeLines="0" w:line="240" w:lineRule="auto"/>
              <w:ind w:firstLineChars="0" w:firstLine="0"/>
              <w:contextualSpacing w:val="0"/>
              <w:jc w:val="center"/>
              <w:rPr>
                <w:kern w:val="0"/>
              </w:rPr>
            </w:pPr>
            <w:r w:rsidRPr="002E0948">
              <w:rPr>
                <w:rFonts w:hint="eastAsia"/>
              </w:rPr>
              <w:t>174.28</w:t>
            </w:r>
          </w:p>
        </w:tc>
        <w:tc>
          <w:tcPr>
            <w:tcW w:w="436" w:type="pct"/>
            <w:vAlign w:val="center"/>
          </w:tcPr>
          <w:p w14:paraId="6A174533" w14:textId="77777777" w:rsidR="00477E1C" w:rsidRPr="002E0948" w:rsidRDefault="00477E1C" w:rsidP="00F009C6">
            <w:pPr>
              <w:widowControl/>
              <w:snapToGrid/>
              <w:spacing w:beforeLines="0" w:line="240" w:lineRule="auto"/>
              <w:ind w:firstLineChars="0" w:firstLine="0"/>
              <w:contextualSpacing w:val="0"/>
              <w:jc w:val="center"/>
              <w:rPr>
                <w:kern w:val="0"/>
              </w:rPr>
            </w:pPr>
            <w:r w:rsidRPr="002E0948">
              <w:rPr>
                <w:rFonts w:hint="eastAsia"/>
              </w:rPr>
              <w:t>172.71</w:t>
            </w:r>
          </w:p>
        </w:tc>
        <w:tc>
          <w:tcPr>
            <w:tcW w:w="456" w:type="pct"/>
            <w:vAlign w:val="center"/>
          </w:tcPr>
          <w:p w14:paraId="19C6A972" w14:textId="02555E27" w:rsidR="00477E1C" w:rsidRPr="002E0948" w:rsidRDefault="00477E1C" w:rsidP="00F009C6">
            <w:pPr>
              <w:widowControl/>
              <w:snapToGrid/>
              <w:spacing w:beforeLines="0" w:line="240" w:lineRule="auto"/>
              <w:ind w:firstLineChars="0" w:firstLine="0"/>
              <w:contextualSpacing w:val="0"/>
              <w:jc w:val="center"/>
            </w:pPr>
            <w:r w:rsidRPr="002E0948">
              <w:t>171.9</w:t>
            </w:r>
            <w:r w:rsidR="0059393F" w:rsidRPr="002E0948">
              <w:t>9</w:t>
            </w:r>
          </w:p>
        </w:tc>
        <w:tc>
          <w:tcPr>
            <w:tcW w:w="2038" w:type="pct"/>
            <w:gridSpan w:val="5"/>
            <w:vAlign w:val="center"/>
          </w:tcPr>
          <w:p w14:paraId="755F2DD0" w14:textId="77777777" w:rsidR="00477E1C" w:rsidRPr="002E0948" w:rsidRDefault="00477E1C" w:rsidP="00F009C6">
            <w:pPr>
              <w:widowControl/>
              <w:snapToGrid/>
              <w:spacing w:beforeLines="0" w:line="240" w:lineRule="auto"/>
              <w:ind w:firstLineChars="0" w:firstLine="0"/>
              <w:contextualSpacing w:val="0"/>
              <w:jc w:val="center"/>
            </w:pPr>
            <w:r w:rsidRPr="002E0948">
              <w:t>837.41</w:t>
            </w:r>
          </w:p>
          <w:p w14:paraId="5F6D75A1" w14:textId="77777777" w:rsidR="00477E1C" w:rsidRPr="002E0948" w:rsidRDefault="00477E1C" w:rsidP="00F009C6">
            <w:pPr>
              <w:widowControl/>
              <w:snapToGrid/>
              <w:spacing w:beforeLines="0" w:line="240" w:lineRule="auto"/>
              <w:ind w:firstLineChars="0" w:firstLine="0"/>
              <w:contextualSpacing w:val="0"/>
              <w:jc w:val="center"/>
              <w:rPr>
                <w:kern w:val="0"/>
              </w:rPr>
            </w:pPr>
            <w:r w:rsidRPr="002E0948">
              <w:rPr>
                <w:rFonts w:hint="eastAsia"/>
                <w:kern w:val="0"/>
                <w:sz w:val="24"/>
                <w:szCs w:val="20"/>
              </w:rPr>
              <w:t>（原核定補助經費為</w:t>
            </w:r>
            <w:r w:rsidRPr="002E0948">
              <w:rPr>
                <w:rFonts w:hint="eastAsia"/>
                <w:kern w:val="0"/>
                <w:sz w:val="24"/>
                <w:szCs w:val="20"/>
              </w:rPr>
              <w:t>8</w:t>
            </w:r>
            <w:r w:rsidRPr="002E0948">
              <w:rPr>
                <w:kern w:val="0"/>
                <w:sz w:val="24"/>
                <w:szCs w:val="20"/>
              </w:rPr>
              <w:t>33.5</w:t>
            </w:r>
            <w:r w:rsidRPr="002E0948">
              <w:rPr>
                <w:rFonts w:hint="eastAsia"/>
                <w:kern w:val="0"/>
                <w:sz w:val="24"/>
                <w:szCs w:val="20"/>
              </w:rPr>
              <w:t>億元）</w:t>
            </w:r>
          </w:p>
        </w:tc>
      </w:tr>
    </w:tbl>
    <w:p w14:paraId="7C85D0B8" w14:textId="77777777" w:rsidR="00477E1C" w:rsidRPr="002E0948" w:rsidRDefault="00477E1C" w:rsidP="00477E1C">
      <w:pPr>
        <w:wordWrap w:val="0"/>
        <w:spacing w:before="190"/>
        <w:ind w:firstLineChars="0" w:firstLine="0"/>
        <w:rPr>
          <w:sz w:val="24"/>
          <w:szCs w:val="20"/>
        </w:rPr>
      </w:pPr>
      <w:proofErr w:type="gramStart"/>
      <w:r w:rsidRPr="002E0948">
        <w:rPr>
          <w:rFonts w:hint="eastAsia"/>
          <w:b/>
          <w:bCs/>
          <w:sz w:val="24"/>
          <w:szCs w:val="20"/>
        </w:rPr>
        <w:t>註</w:t>
      </w:r>
      <w:proofErr w:type="gramEnd"/>
      <w:r w:rsidRPr="002E0948">
        <w:rPr>
          <w:rFonts w:hint="eastAsia"/>
          <w:b/>
          <w:bCs/>
          <w:sz w:val="24"/>
          <w:szCs w:val="20"/>
        </w:rPr>
        <w:t>：</w:t>
      </w:r>
      <w:r w:rsidRPr="002E0948">
        <w:rPr>
          <w:rFonts w:hint="eastAsia"/>
          <w:sz w:val="24"/>
          <w:szCs w:val="20"/>
        </w:rPr>
        <w:t>引自</w:t>
      </w:r>
      <w:r w:rsidRPr="002E0948">
        <w:rPr>
          <w:rFonts w:hint="eastAsia"/>
          <w:b/>
          <w:bCs/>
          <w:sz w:val="24"/>
          <w:szCs w:val="20"/>
        </w:rPr>
        <w:t>高等教育深耕計畫補助經費</w:t>
      </w:r>
      <w:r w:rsidRPr="002E0948">
        <w:rPr>
          <w:rFonts w:hint="eastAsia"/>
          <w:sz w:val="24"/>
          <w:szCs w:val="20"/>
        </w:rPr>
        <w:t>，教育部，</w:t>
      </w:r>
      <w:r w:rsidRPr="002E0948">
        <w:rPr>
          <w:rFonts w:hint="eastAsia"/>
          <w:sz w:val="24"/>
          <w:szCs w:val="20"/>
        </w:rPr>
        <w:t>2</w:t>
      </w:r>
      <w:r w:rsidRPr="002E0948">
        <w:rPr>
          <w:sz w:val="24"/>
          <w:szCs w:val="20"/>
        </w:rPr>
        <w:t>022</w:t>
      </w:r>
      <w:proofErr w:type="gramStart"/>
      <w:r w:rsidRPr="002E0948">
        <w:rPr>
          <w:rFonts w:hint="eastAsia"/>
          <w:sz w:val="24"/>
          <w:szCs w:val="20"/>
        </w:rPr>
        <w:t>（</w:t>
      </w:r>
      <w:proofErr w:type="gramEnd"/>
      <w:r w:rsidRPr="002E0948">
        <w:rPr>
          <w:sz w:val="24"/>
          <w:szCs w:val="20"/>
        </w:rPr>
        <w:t>https://sprout.moe.edu.tw/SproutWeb/Project/DocDownload</w:t>
      </w:r>
      <w:proofErr w:type="gramStart"/>
      <w:r w:rsidRPr="002E0948">
        <w:rPr>
          <w:rFonts w:hint="eastAsia"/>
          <w:sz w:val="24"/>
          <w:szCs w:val="20"/>
        </w:rPr>
        <w:t>）</w:t>
      </w:r>
      <w:proofErr w:type="gramEnd"/>
      <w:r w:rsidRPr="002E0948">
        <w:rPr>
          <w:rFonts w:hint="eastAsia"/>
          <w:sz w:val="24"/>
          <w:szCs w:val="20"/>
        </w:rPr>
        <w:t>。</w:t>
      </w:r>
    </w:p>
    <w:p w14:paraId="34A5145C" w14:textId="77777777" w:rsidR="00F55AC8" w:rsidRPr="002E0948" w:rsidRDefault="007B59B3" w:rsidP="00B36D8D">
      <w:pPr>
        <w:pStyle w:val="2"/>
        <w:spacing w:before="190"/>
      </w:pPr>
      <w:bookmarkStart w:id="26" w:name="_Toc104155464"/>
      <w:r w:rsidRPr="002E0948">
        <w:rPr>
          <w:rFonts w:hint="eastAsia"/>
        </w:rPr>
        <w:t>執行成果</w:t>
      </w:r>
      <w:bookmarkEnd w:id="26"/>
    </w:p>
    <w:p w14:paraId="3C0AEE74" w14:textId="77777777" w:rsidR="00FC2F49" w:rsidRPr="002E0948" w:rsidRDefault="00FC2F49" w:rsidP="005A58F6">
      <w:pPr>
        <w:pStyle w:val="3"/>
      </w:pPr>
      <w:r w:rsidRPr="002E0948">
        <w:rPr>
          <w:rFonts w:hint="eastAsia"/>
        </w:rPr>
        <w:t>第一部分：全面性提升大專校院品質及促進高教多元發展</w:t>
      </w:r>
    </w:p>
    <w:p w14:paraId="0A6ABA9A" w14:textId="77777777" w:rsidR="00F55AC8" w:rsidRPr="002E0948" w:rsidRDefault="00F55AC8" w:rsidP="003257CB">
      <w:pPr>
        <w:pStyle w:val="4"/>
      </w:pPr>
      <w:r w:rsidRPr="002E0948">
        <w:t>落實教學創新</w:t>
      </w:r>
    </w:p>
    <w:p w14:paraId="3B854CFC" w14:textId="77777777" w:rsidR="00F55AC8" w:rsidRPr="002E0948" w:rsidRDefault="00F55AC8" w:rsidP="003257CB">
      <w:pPr>
        <w:pStyle w:val="5"/>
      </w:pPr>
      <w:r w:rsidRPr="002E0948">
        <w:rPr>
          <w:rFonts w:hint="eastAsia"/>
        </w:rPr>
        <w:t>跨領域學習與教學創新</w:t>
      </w:r>
    </w:p>
    <w:p w14:paraId="03E72B61" w14:textId="77777777" w:rsidR="0040199C" w:rsidRPr="002E0948" w:rsidRDefault="00B52DCF" w:rsidP="00B36D8D">
      <w:pPr>
        <w:pStyle w:val="41"/>
        <w:spacing w:before="190"/>
      </w:pPr>
      <w:r w:rsidRPr="002E0948">
        <w:rPr>
          <w:rFonts w:hint="eastAsia"/>
        </w:rPr>
        <w:t>過往以雙主修、輔系為主，深耕推動後學校開始</w:t>
      </w:r>
      <w:proofErr w:type="gramStart"/>
      <w:r w:rsidRPr="002E0948">
        <w:rPr>
          <w:rFonts w:hint="eastAsia"/>
        </w:rPr>
        <w:t>發展微學程</w:t>
      </w:r>
      <w:proofErr w:type="gramEnd"/>
      <w:r w:rsidRPr="002E0948">
        <w:rPr>
          <w:rFonts w:hint="eastAsia"/>
        </w:rPr>
        <w:t>、微學分、以學院為核心、課程模組化等教學機制，打破學科疆界，提供學生更加多元學習的機會。</w:t>
      </w:r>
      <w:r w:rsidR="00312AA9" w:rsidRPr="002E0948">
        <w:rPr>
          <w:rFonts w:hint="eastAsia"/>
        </w:rPr>
        <w:t>跨領域修課由</w:t>
      </w:r>
      <w:r w:rsidR="00312AA9" w:rsidRPr="002E0948">
        <w:rPr>
          <w:rFonts w:hint="eastAsia"/>
        </w:rPr>
        <w:t>106</w:t>
      </w:r>
      <w:r w:rsidR="00312AA9" w:rsidRPr="002E0948">
        <w:rPr>
          <w:rFonts w:hint="eastAsia"/>
        </w:rPr>
        <w:t>學年度</w:t>
      </w:r>
      <w:r w:rsidR="00312AA9" w:rsidRPr="002E0948">
        <w:rPr>
          <w:rFonts w:hint="eastAsia"/>
        </w:rPr>
        <w:t>6</w:t>
      </w:r>
      <w:r w:rsidR="00312AA9" w:rsidRPr="002E0948">
        <w:rPr>
          <w:rFonts w:hint="eastAsia"/>
        </w:rPr>
        <w:t>萬</w:t>
      </w:r>
      <w:r w:rsidR="00312AA9" w:rsidRPr="002E0948">
        <w:rPr>
          <w:rFonts w:hint="eastAsia"/>
        </w:rPr>
        <w:t>5,356</w:t>
      </w:r>
      <w:r w:rsidR="00312AA9" w:rsidRPr="002E0948">
        <w:rPr>
          <w:rFonts w:hint="eastAsia"/>
        </w:rPr>
        <w:t>人次，提升至</w:t>
      </w:r>
      <w:r w:rsidR="00312AA9" w:rsidRPr="002E0948">
        <w:rPr>
          <w:rFonts w:hint="eastAsia"/>
        </w:rPr>
        <w:t>108</w:t>
      </w:r>
      <w:r w:rsidR="00312AA9" w:rsidRPr="002E0948">
        <w:rPr>
          <w:rFonts w:hint="eastAsia"/>
        </w:rPr>
        <w:t>學年度</w:t>
      </w:r>
      <w:r w:rsidR="00312AA9" w:rsidRPr="002E0948">
        <w:rPr>
          <w:rFonts w:hint="eastAsia"/>
        </w:rPr>
        <w:t>21</w:t>
      </w:r>
      <w:r w:rsidR="00312AA9" w:rsidRPr="002E0948">
        <w:rPr>
          <w:rFonts w:hint="eastAsia"/>
        </w:rPr>
        <w:t>萬</w:t>
      </w:r>
      <w:r w:rsidR="00312AA9" w:rsidRPr="002E0948">
        <w:rPr>
          <w:rFonts w:hint="eastAsia"/>
        </w:rPr>
        <w:t>4,381</w:t>
      </w:r>
      <w:r w:rsidR="00312AA9" w:rsidRPr="002E0948">
        <w:rPr>
          <w:rFonts w:hint="eastAsia"/>
        </w:rPr>
        <w:t>人次、</w:t>
      </w:r>
      <w:r w:rsidR="00312AA9" w:rsidRPr="002E0948">
        <w:rPr>
          <w:rFonts w:hint="eastAsia"/>
        </w:rPr>
        <w:t>109</w:t>
      </w:r>
      <w:r w:rsidR="00312AA9" w:rsidRPr="002E0948">
        <w:rPr>
          <w:rFonts w:hint="eastAsia"/>
        </w:rPr>
        <w:t>學年度</w:t>
      </w:r>
      <w:r w:rsidR="00312AA9" w:rsidRPr="002E0948">
        <w:rPr>
          <w:rFonts w:hint="eastAsia"/>
        </w:rPr>
        <w:t>23</w:t>
      </w:r>
      <w:r w:rsidR="00312AA9" w:rsidRPr="002E0948">
        <w:rPr>
          <w:rFonts w:hint="eastAsia"/>
        </w:rPr>
        <w:t>萬</w:t>
      </w:r>
      <w:r w:rsidR="00312AA9" w:rsidRPr="002E0948">
        <w:rPr>
          <w:rFonts w:hint="eastAsia"/>
        </w:rPr>
        <w:t>9,576</w:t>
      </w:r>
      <w:r w:rsidR="00312AA9" w:rsidRPr="002E0948">
        <w:rPr>
          <w:rFonts w:hint="eastAsia"/>
        </w:rPr>
        <w:t>人次，成長比率達</w:t>
      </w:r>
      <w:r w:rsidR="00312AA9" w:rsidRPr="002E0948">
        <w:rPr>
          <w:rFonts w:hint="eastAsia"/>
        </w:rPr>
        <w:t>266%</w:t>
      </w:r>
      <w:r w:rsidR="00312AA9" w:rsidRPr="002E0948">
        <w:rPr>
          <w:rFonts w:hint="eastAsia"/>
        </w:rPr>
        <w:t>。</w:t>
      </w:r>
    </w:p>
    <w:p w14:paraId="5677D4D2" w14:textId="77777777" w:rsidR="00F55AC8" w:rsidRPr="002E0948" w:rsidRDefault="00F55AC8" w:rsidP="003257CB">
      <w:pPr>
        <w:pStyle w:val="5"/>
      </w:pPr>
      <w:r w:rsidRPr="002E0948">
        <w:rPr>
          <w:rFonts w:hint="eastAsia"/>
        </w:rPr>
        <w:t>程式設計與數位學習</w:t>
      </w:r>
    </w:p>
    <w:p w14:paraId="4E2C590D" w14:textId="77777777" w:rsidR="00825697" w:rsidRPr="002E0948" w:rsidRDefault="00312AA9" w:rsidP="00A0779E">
      <w:pPr>
        <w:pStyle w:val="41"/>
        <w:spacing w:before="190"/>
      </w:pPr>
      <w:r w:rsidRPr="002E0948">
        <w:rPr>
          <w:rFonts w:hint="eastAsia"/>
        </w:rPr>
        <w:lastRenderedPageBreak/>
        <w:t>修讀程式設計課程由</w:t>
      </w:r>
      <w:r w:rsidRPr="002E0948">
        <w:rPr>
          <w:rFonts w:hint="eastAsia"/>
        </w:rPr>
        <w:t>106</w:t>
      </w:r>
      <w:r w:rsidRPr="002E0948">
        <w:rPr>
          <w:rFonts w:hint="eastAsia"/>
        </w:rPr>
        <w:t>學年度</w:t>
      </w:r>
      <w:r w:rsidRPr="002E0948">
        <w:rPr>
          <w:rFonts w:hint="eastAsia"/>
        </w:rPr>
        <w:t>11</w:t>
      </w:r>
      <w:r w:rsidRPr="002E0948">
        <w:rPr>
          <w:rFonts w:hint="eastAsia"/>
        </w:rPr>
        <w:t>萬</w:t>
      </w:r>
      <w:r w:rsidRPr="002E0948">
        <w:rPr>
          <w:rFonts w:hint="eastAsia"/>
        </w:rPr>
        <w:t>7,109</w:t>
      </w:r>
      <w:r w:rsidRPr="002E0948">
        <w:rPr>
          <w:rFonts w:hint="eastAsia"/>
        </w:rPr>
        <w:t>人次提升至</w:t>
      </w:r>
      <w:r w:rsidRPr="002E0948">
        <w:rPr>
          <w:rFonts w:hint="eastAsia"/>
        </w:rPr>
        <w:t>108</w:t>
      </w:r>
      <w:r w:rsidRPr="002E0948">
        <w:rPr>
          <w:rFonts w:hint="eastAsia"/>
        </w:rPr>
        <w:t>學年度</w:t>
      </w:r>
      <w:r w:rsidRPr="002E0948">
        <w:rPr>
          <w:rFonts w:hint="eastAsia"/>
        </w:rPr>
        <w:t>55</w:t>
      </w:r>
      <w:r w:rsidRPr="002E0948">
        <w:rPr>
          <w:rFonts w:hint="eastAsia"/>
        </w:rPr>
        <w:t>萬</w:t>
      </w:r>
      <w:r w:rsidRPr="002E0948">
        <w:rPr>
          <w:rFonts w:hint="eastAsia"/>
        </w:rPr>
        <w:t>2,498</w:t>
      </w:r>
      <w:r w:rsidRPr="002E0948">
        <w:rPr>
          <w:rFonts w:hint="eastAsia"/>
        </w:rPr>
        <w:t>人次、</w:t>
      </w:r>
      <w:r w:rsidRPr="002E0948">
        <w:rPr>
          <w:rFonts w:hint="eastAsia"/>
        </w:rPr>
        <w:t>109</w:t>
      </w:r>
      <w:r w:rsidRPr="002E0948">
        <w:rPr>
          <w:rFonts w:hint="eastAsia"/>
        </w:rPr>
        <w:t>學年度提升至</w:t>
      </w:r>
      <w:r w:rsidRPr="002E0948">
        <w:rPr>
          <w:rFonts w:hint="eastAsia"/>
        </w:rPr>
        <w:t>73</w:t>
      </w:r>
      <w:r w:rsidRPr="002E0948">
        <w:rPr>
          <w:rFonts w:hint="eastAsia"/>
        </w:rPr>
        <w:t>萬</w:t>
      </w:r>
      <w:r w:rsidRPr="002E0948">
        <w:rPr>
          <w:rFonts w:hint="eastAsia"/>
        </w:rPr>
        <w:t>9,051</w:t>
      </w:r>
      <w:r w:rsidRPr="002E0948">
        <w:rPr>
          <w:rFonts w:hint="eastAsia"/>
        </w:rPr>
        <w:t>人次，成長比率達</w:t>
      </w:r>
      <w:r w:rsidRPr="002E0948">
        <w:rPr>
          <w:rFonts w:hint="eastAsia"/>
        </w:rPr>
        <w:t>531.07%</w:t>
      </w:r>
      <w:r w:rsidRPr="002E0948">
        <w:rPr>
          <w:rFonts w:hint="eastAsia"/>
        </w:rPr>
        <w:t>，且已超過學士班人數（約</w:t>
      </w:r>
      <w:r w:rsidRPr="002E0948">
        <w:rPr>
          <w:rFonts w:hint="eastAsia"/>
        </w:rPr>
        <w:t>93</w:t>
      </w:r>
      <w:r w:rsidRPr="002E0948">
        <w:rPr>
          <w:rFonts w:hint="eastAsia"/>
        </w:rPr>
        <w:t>萬人）之</w:t>
      </w:r>
      <w:r w:rsidRPr="002E0948">
        <w:rPr>
          <w:rFonts w:hint="eastAsia"/>
        </w:rPr>
        <w:t>50%</w:t>
      </w:r>
      <w:r w:rsidRPr="002E0948">
        <w:rPr>
          <w:rFonts w:hint="eastAsia"/>
        </w:rPr>
        <w:t>，達</w:t>
      </w:r>
      <w:r w:rsidRPr="002E0948">
        <w:rPr>
          <w:rFonts w:hint="eastAsia"/>
        </w:rPr>
        <w:t>52.6%</w:t>
      </w:r>
      <w:r w:rsidRPr="002E0948">
        <w:rPr>
          <w:rFonts w:hint="eastAsia"/>
        </w:rPr>
        <w:t>，提前</w:t>
      </w:r>
      <w:r w:rsidRPr="002E0948">
        <w:rPr>
          <w:rFonts w:hint="eastAsia"/>
        </w:rPr>
        <w:t>1</w:t>
      </w:r>
      <w:r w:rsidRPr="002E0948">
        <w:rPr>
          <w:rFonts w:hint="eastAsia"/>
        </w:rPr>
        <w:t>年達成目標。</w:t>
      </w:r>
    </w:p>
    <w:p w14:paraId="16611C9F" w14:textId="77777777" w:rsidR="000317EA" w:rsidRPr="002E0948" w:rsidRDefault="000317EA" w:rsidP="003257CB">
      <w:pPr>
        <w:pStyle w:val="5"/>
      </w:pPr>
      <w:r w:rsidRPr="002E0948">
        <w:rPr>
          <w:rFonts w:hint="eastAsia"/>
        </w:rPr>
        <w:t>創新創業知能</w:t>
      </w:r>
    </w:p>
    <w:p w14:paraId="2693AB86" w14:textId="77777777" w:rsidR="000317EA" w:rsidRPr="002E0948" w:rsidRDefault="000317EA" w:rsidP="00B36D8D">
      <w:pPr>
        <w:pStyle w:val="41"/>
        <w:spacing w:before="190"/>
      </w:pPr>
      <w:r w:rsidRPr="002E0948">
        <w:rPr>
          <w:rFonts w:hint="eastAsia"/>
        </w:rPr>
        <w:t>高教深耕計畫推動後，課程普及度及</w:t>
      </w:r>
      <w:proofErr w:type="gramStart"/>
      <w:r w:rsidRPr="002E0948">
        <w:rPr>
          <w:rFonts w:hint="eastAsia"/>
        </w:rPr>
        <w:t>修課人次於</w:t>
      </w:r>
      <w:proofErr w:type="gramEnd"/>
      <w:r w:rsidRPr="002E0948">
        <w:rPr>
          <w:rFonts w:hint="eastAsia"/>
        </w:rPr>
        <w:t>均逐年提高，約每</w:t>
      </w:r>
      <w:r w:rsidRPr="002E0948">
        <w:rPr>
          <w:rFonts w:hint="eastAsia"/>
        </w:rPr>
        <w:t>4</w:t>
      </w:r>
      <w:r w:rsidRPr="002E0948">
        <w:rPr>
          <w:rFonts w:hint="eastAsia"/>
        </w:rPr>
        <w:t>名大專生有</w:t>
      </w:r>
      <w:r w:rsidRPr="002E0948">
        <w:rPr>
          <w:rFonts w:hint="eastAsia"/>
        </w:rPr>
        <w:t>1</w:t>
      </w:r>
      <w:r w:rsidRPr="002E0948">
        <w:rPr>
          <w:rFonts w:hint="eastAsia"/>
        </w:rPr>
        <w:t>名具有修讀創新創業課程之經驗，有助培養學生創意思維、創業精神與知能，提升職場發展競爭力，創新創業課程普及度由</w:t>
      </w:r>
      <w:r w:rsidRPr="002E0948">
        <w:rPr>
          <w:rFonts w:hint="eastAsia"/>
        </w:rPr>
        <w:t>106</w:t>
      </w:r>
      <w:r w:rsidRPr="002E0948">
        <w:rPr>
          <w:rFonts w:hint="eastAsia"/>
        </w:rPr>
        <w:t>學年度</w:t>
      </w:r>
      <w:r w:rsidRPr="002E0948">
        <w:rPr>
          <w:rFonts w:hint="eastAsia"/>
        </w:rPr>
        <w:t>119</w:t>
      </w:r>
      <w:r w:rsidRPr="002E0948">
        <w:rPr>
          <w:rFonts w:hint="eastAsia"/>
        </w:rPr>
        <w:t>校提升至</w:t>
      </w:r>
      <w:r w:rsidRPr="002E0948">
        <w:rPr>
          <w:rFonts w:hint="eastAsia"/>
        </w:rPr>
        <w:t>109</w:t>
      </w:r>
      <w:r w:rsidRPr="002E0948">
        <w:rPr>
          <w:rFonts w:hint="eastAsia"/>
        </w:rPr>
        <w:t>學年度（上學期）</w:t>
      </w:r>
      <w:r w:rsidRPr="002E0948">
        <w:rPr>
          <w:rFonts w:hint="eastAsia"/>
        </w:rPr>
        <w:t>154</w:t>
      </w:r>
      <w:r w:rsidRPr="002E0948">
        <w:rPr>
          <w:rFonts w:hint="eastAsia"/>
        </w:rPr>
        <w:t>校，成長</w:t>
      </w:r>
      <w:r w:rsidRPr="002E0948">
        <w:rPr>
          <w:rFonts w:hint="eastAsia"/>
        </w:rPr>
        <w:t>29%</w:t>
      </w:r>
      <w:r w:rsidR="00312AA9" w:rsidRPr="002E0948">
        <w:rPr>
          <w:rFonts w:hint="eastAsia"/>
        </w:rPr>
        <w:t>。創新創業課程修課人次自</w:t>
      </w:r>
      <w:r w:rsidR="00312AA9" w:rsidRPr="002E0948">
        <w:rPr>
          <w:rFonts w:hint="eastAsia"/>
        </w:rPr>
        <w:t>106</w:t>
      </w:r>
      <w:r w:rsidR="00312AA9" w:rsidRPr="002E0948">
        <w:rPr>
          <w:rFonts w:hint="eastAsia"/>
        </w:rPr>
        <w:t>學年度</w:t>
      </w:r>
      <w:r w:rsidR="00312AA9" w:rsidRPr="002E0948">
        <w:rPr>
          <w:rFonts w:hint="eastAsia"/>
        </w:rPr>
        <w:t>27</w:t>
      </w:r>
      <w:r w:rsidR="00312AA9" w:rsidRPr="002E0948">
        <w:rPr>
          <w:rFonts w:hint="eastAsia"/>
        </w:rPr>
        <w:t>萬</w:t>
      </w:r>
      <w:r w:rsidR="00312AA9" w:rsidRPr="002E0948">
        <w:rPr>
          <w:rFonts w:hint="eastAsia"/>
        </w:rPr>
        <w:t>1,257</w:t>
      </w:r>
      <w:r w:rsidR="00312AA9" w:rsidRPr="002E0948">
        <w:rPr>
          <w:rFonts w:hint="eastAsia"/>
        </w:rPr>
        <w:t>人次，至</w:t>
      </w:r>
      <w:r w:rsidR="00312AA9" w:rsidRPr="002E0948">
        <w:rPr>
          <w:rFonts w:hint="eastAsia"/>
        </w:rPr>
        <w:t>108</w:t>
      </w:r>
      <w:r w:rsidR="00312AA9" w:rsidRPr="002E0948">
        <w:rPr>
          <w:rFonts w:hint="eastAsia"/>
        </w:rPr>
        <w:t>學年度</w:t>
      </w:r>
      <w:r w:rsidR="00312AA9" w:rsidRPr="002E0948">
        <w:rPr>
          <w:rFonts w:hint="eastAsia"/>
        </w:rPr>
        <w:t>52</w:t>
      </w:r>
      <w:r w:rsidR="00312AA9" w:rsidRPr="002E0948">
        <w:rPr>
          <w:rFonts w:hint="eastAsia"/>
        </w:rPr>
        <w:t>萬</w:t>
      </w:r>
      <w:r w:rsidR="00312AA9" w:rsidRPr="002E0948">
        <w:rPr>
          <w:rFonts w:hint="eastAsia"/>
        </w:rPr>
        <w:t>5,660</w:t>
      </w:r>
      <w:r w:rsidR="00312AA9" w:rsidRPr="002E0948">
        <w:rPr>
          <w:rFonts w:hint="eastAsia"/>
        </w:rPr>
        <w:t>人次、</w:t>
      </w:r>
      <w:r w:rsidR="00312AA9" w:rsidRPr="002E0948">
        <w:rPr>
          <w:rFonts w:hint="eastAsia"/>
        </w:rPr>
        <w:t>109</w:t>
      </w:r>
      <w:r w:rsidR="00312AA9" w:rsidRPr="002E0948">
        <w:rPr>
          <w:rFonts w:hint="eastAsia"/>
        </w:rPr>
        <w:t>學年度</w:t>
      </w:r>
      <w:r w:rsidR="00312AA9" w:rsidRPr="002E0948">
        <w:rPr>
          <w:rFonts w:hint="eastAsia"/>
        </w:rPr>
        <w:t>52</w:t>
      </w:r>
      <w:r w:rsidR="00312AA9" w:rsidRPr="002E0948">
        <w:rPr>
          <w:rFonts w:hint="eastAsia"/>
        </w:rPr>
        <w:t>萬</w:t>
      </w:r>
      <w:r w:rsidR="00312AA9" w:rsidRPr="002E0948">
        <w:rPr>
          <w:rFonts w:hint="eastAsia"/>
        </w:rPr>
        <w:t>3,446</w:t>
      </w:r>
      <w:r w:rsidR="00312AA9" w:rsidRPr="002E0948">
        <w:rPr>
          <w:rFonts w:hint="eastAsia"/>
        </w:rPr>
        <w:t>人次，已成長</w:t>
      </w:r>
      <w:r w:rsidR="00312AA9" w:rsidRPr="002E0948">
        <w:rPr>
          <w:rFonts w:hint="eastAsia"/>
        </w:rPr>
        <w:t>92.97%</w:t>
      </w:r>
      <w:r w:rsidR="00312AA9" w:rsidRPr="002E0948">
        <w:rPr>
          <w:rFonts w:hint="eastAsia"/>
        </w:rPr>
        <w:t>。</w:t>
      </w:r>
    </w:p>
    <w:p w14:paraId="0A27EA28" w14:textId="77777777" w:rsidR="000317EA" w:rsidRPr="002E0948" w:rsidRDefault="000317EA" w:rsidP="003257CB">
      <w:pPr>
        <w:pStyle w:val="5"/>
      </w:pPr>
      <w:r w:rsidRPr="002E0948">
        <w:rPr>
          <w:rFonts w:hint="eastAsia"/>
        </w:rPr>
        <w:t>閱讀寫作能力</w:t>
      </w:r>
    </w:p>
    <w:p w14:paraId="384EB608" w14:textId="77777777" w:rsidR="00B52DCF" w:rsidRPr="002E0948" w:rsidRDefault="00B52DCF" w:rsidP="00B36D8D">
      <w:pPr>
        <w:pStyle w:val="41"/>
        <w:spacing w:before="190"/>
      </w:pPr>
      <w:r w:rsidRPr="002E0948">
        <w:rPr>
          <w:rFonts w:hint="eastAsia"/>
        </w:rPr>
        <w:t>針對學生普遍出現閱讀及寫作能力不佳之情形，各校透過深耕計畫培養學生中文閱讀書寫及多元敘事能力，並設定學習成效目標，</w:t>
      </w:r>
      <w:r w:rsidR="00022B50" w:rsidRPr="002E0948">
        <w:rPr>
          <w:rFonts w:hint="eastAsia"/>
        </w:rPr>
        <w:t>達成率由</w:t>
      </w:r>
      <w:r w:rsidR="00022B50" w:rsidRPr="002E0948">
        <w:rPr>
          <w:rFonts w:hint="eastAsia"/>
        </w:rPr>
        <w:t>106</w:t>
      </w:r>
      <w:r w:rsidR="00022B50" w:rsidRPr="002E0948">
        <w:rPr>
          <w:rFonts w:hint="eastAsia"/>
        </w:rPr>
        <w:t>學年度</w:t>
      </w:r>
      <w:r w:rsidR="00022B50" w:rsidRPr="002E0948">
        <w:rPr>
          <w:rFonts w:hint="eastAsia"/>
        </w:rPr>
        <w:t>20%</w:t>
      </w:r>
      <w:r w:rsidR="00022B50" w:rsidRPr="002E0948">
        <w:rPr>
          <w:rFonts w:hint="eastAsia"/>
        </w:rPr>
        <w:t>提升至</w:t>
      </w:r>
      <w:r w:rsidR="00022B50" w:rsidRPr="002E0948">
        <w:rPr>
          <w:rFonts w:hint="eastAsia"/>
        </w:rPr>
        <w:t>109</w:t>
      </w:r>
      <w:r w:rsidR="00022B50" w:rsidRPr="002E0948">
        <w:rPr>
          <w:rFonts w:hint="eastAsia"/>
        </w:rPr>
        <w:t>學年度</w:t>
      </w:r>
      <w:r w:rsidR="00022B50" w:rsidRPr="002E0948">
        <w:rPr>
          <w:rFonts w:hint="eastAsia"/>
        </w:rPr>
        <w:t>74.5%</w:t>
      </w:r>
      <w:r w:rsidR="00022B50" w:rsidRPr="002E0948">
        <w:rPr>
          <w:rFonts w:hint="eastAsia"/>
        </w:rPr>
        <w:t>，成長</w:t>
      </w:r>
      <w:r w:rsidR="00022B50" w:rsidRPr="002E0948">
        <w:rPr>
          <w:rFonts w:hint="eastAsia"/>
        </w:rPr>
        <w:t>54.5%</w:t>
      </w:r>
      <w:r w:rsidR="00022B50" w:rsidRPr="002E0948">
        <w:rPr>
          <w:rFonts w:hint="eastAsia"/>
        </w:rPr>
        <w:t>。</w:t>
      </w:r>
    </w:p>
    <w:p w14:paraId="3EAA1EE8" w14:textId="77777777" w:rsidR="000317EA" w:rsidRPr="002E0948" w:rsidRDefault="00B52DCF" w:rsidP="00B36D8D">
      <w:pPr>
        <w:pStyle w:val="41"/>
        <w:spacing w:before="190"/>
      </w:pPr>
      <w:r w:rsidRPr="002E0948">
        <w:rPr>
          <w:rFonts w:hint="eastAsia"/>
        </w:rPr>
        <w:t>外語能力方面，除既有之畢業門檻外，學校另透過檢定機制了解學生外語能力，通過率自</w:t>
      </w:r>
      <w:r w:rsidRPr="002E0948">
        <w:rPr>
          <w:rFonts w:hint="eastAsia"/>
        </w:rPr>
        <w:t>106</w:t>
      </w:r>
      <w:r w:rsidR="00022B50" w:rsidRPr="002E0948">
        <w:rPr>
          <w:rFonts w:hint="eastAsia"/>
        </w:rPr>
        <w:t>學</w:t>
      </w:r>
      <w:r w:rsidRPr="002E0948">
        <w:rPr>
          <w:rFonts w:hint="eastAsia"/>
        </w:rPr>
        <w:t>年</w:t>
      </w:r>
      <w:r w:rsidR="00022B50" w:rsidRPr="002E0948">
        <w:rPr>
          <w:rFonts w:hint="eastAsia"/>
        </w:rPr>
        <w:t>度</w:t>
      </w:r>
      <w:r w:rsidRPr="002E0948">
        <w:rPr>
          <w:rFonts w:hint="eastAsia"/>
        </w:rPr>
        <w:t>61.38%</w:t>
      </w:r>
      <w:r w:rsidRPr="002E0948">
        <w:rPr>
          <w:rFonts w:hint="eastAsia"/>
        </w:rPr>
        <w:t>提升至</w:t>
      </w:r>
      <w:r w:rsidRPr="002E0948">
        <w:rPr>
          <w:rFonts w:hint="eastAsia"/>
        </w:rPr>
        <w:t>109</w:t>
      </w:r>
      <w:r w:rsidR="00022B50" w:rsidRPr="002E0948">
        <w:rPr>
          <w:rFonts w:hint="eastAsia"/>
        </w:rPr>
        <w:t>學</w:t>
      </w:r>
      <w:r w:rsidRPr="002E0948">
        <w:rPr>
          <w:rFonts w:hint="eastAsia"/>
        </w:rPr>
        <w:t>年</w:t>
      </w:r>
      <w:r w:rsidR="00022B50" w:rsidRPr="002E0948">
        <w:rPr>
          <w:rFonts w:hint="eastAsia"/>
        </w:rPr>
        <w:t>度</w:t>
      </w:r>
      <w:r w:rsidRPr="002E0948">
        <w:rPr>
          <w:rFonts w:hint="eastAsia"/>
        </w:rPr>
        <w:t>74.5%</w:t>
      </w:r>
      <w:r w:rsidRPr="002E0948">
        <w:rPr>
          <w:rFonts w:hint="eastAsia"/>
        </w:rPr>
        <w:t>，</w:t>
      </w:r>
      <w:r w:rsidRPr="002E0948">
        <w:rPr>
          <w:rFonts w:hint="eastAsia"/>
        </w:rPr>
        <w:t>3</w:t>
      </w:r>
      <w:r w:rsidRPr="002E0948">
        <w:rPr>
          <w:rFonts w:hint="eastAsia"/>
        </w:rPr>
        <w:t>年共提升</w:t>
      </w:r>
      <w:r w:rsidRPr="002E0948">
        <w:rPr>
          <w:rFonts w:hint="eastAsia"/>
        </w:rPr>
        <w:t>13.12%</w:t>
      </w:r>
      <w:r w:rsidRPr="002E0948">
        <w:rPr>
          <w:rFonts w:hint="eastAsia"/>
        </w:rPr>
        <w:t>。</w:t>
      </w:r>
    </w:p>
    <w:p w14:paraId="1F70877F" w14:textId="77777777" w:rsidR="002D1A45" w:rsidRPr="002E0948" w:rsidRDefault="002D1A45" w:rsidP="002D1A45">
      <w:pPr>
        <w:pStyle w:val="5"/>
      </w:pPr>
      <w:r w:rsidRPr="002E0948">
        <w:rPr>
          <w:rFonts w:hint="eastAsia"/>
        </w:rPr>
        <w:t>專業實務技術能力</w:t>
      </w:r>
    </w:p>
    <w:p w14:paraId="3B0AC51D" w14:textId="77777777" w:rsidR="002D1A45" w:rsidRPr="002E0948" w:rsidRDefault="002D1A45" w:rsidP="00B36D8D">
      <w:pPr>
        <w:pStyle w:val="41"/>
        <w:spacing w:before="190"/>
      </w:pPr>
      <w:r w:rsidRPr="002E0948">
        <w:rPr>
          <w:rFonts w:hint="eastAsia"/>
        </w:rPr>
        <w:t>學生具專業實務技術能力比率，由</w:t>
      </w:r>
      <w:r w:rsidRPr="002E0948">
        <w:rPr>
          <w:rFonts w:hint="eastAsia"/>
        </w:rPr>
        <w:t>106</w:t>
      </w:r>
      <w:r w:rsidRPr="002E0948">
        <w:rPr>
          <w:rFonts w:hint="eastAsia"/>
        </w:rPr>
        <w:t>年</w:t>
      </w:r>
      <w:r w:rsidRPr="002E0948">
        <w:rPr>
          <w:rFonts w:hint="eastAsia"/>
        </w:rPr>
        <w:t>36.97%</w:t>
      </w:r>
      <w:r w:rsidRPr="002E0948">
        <w:rPr>
          <w:rFonts w:hint="eastAsia"/>
        </w:rPr>
        <w:t>提升至</w:t>
      </w:r>
      <w:r w:rsidRPr="002E0948">
        <w:rPr>
          <w:rFonts w:hint="eastAsia"/>
        </w:rPr>
        <w:t>110</w:t>
      </w:r>
      <w:r w:rsidRPr="002E0948">
        <w:rPr>
          <w:rFonts w:hint="eastAsia"/>
        </w:rPr>
        <w:t>年</w:t>
      </w:r>
      <w:r w:rsidRPr="002E0948">
        <w:rPr>
          <w:rFonts w:hint="eastAsia"/>
        </w:rPr>
        <w:t>42.85%</w:t>
      </w:r>
      <w:r w:rsidRPr="002E0948">
        <w:rPr>
          <w:rFonts w:hint="eastAsia"/>
        </w:rPr>
        <w:t>，成長</w:t>
      </w:r>
      <w:r w:rsidRPr="002E0948">
        <w:rPr>
          <w:rFonts w:hint="eastAsia"/>
        </w:rPr>
        <w:t>5.88%</w:t>
      </w:r>
      <w:r w:rsidRPr="002E0948">
        <w:rPr>
          <w:rFonts w:hint="eastAsia"/>
        </w:rPr>
        <w:t>。</w:t>
      </w:r>
    </w:p>
    <w:p w14:paraId="2738C94C" w14:textId="77777777" w:rsidR="00F55AC8" w:rsidRPr="002E0948" w:rsidRDefault="00F55AC8" w:rsidP="003257CB">
      <w:pPr>
        <w:pStyle w:val="4"/>
      </w:pPr>
      <w:r w:rsidRPr="002E0948">
        <w:rPr>
          <w:rFonts w:hint="eastAsia"/>
        </w:rPr>
        <w:t>提升高教公共性</w:t>
      </w:r>
    </w:p>
    <w:p w14:paraId="488F2154" w14:textId="77777777" w:rsidR="00F55AC8" w:rsidRPr="002E0948" w:rsidRDefault="00997678" w:rsidP="003257CB">
      <w:pPr>
        <w:pStyle w:val="5"/>
      </w:pPr>
      <w:r w:rsidRPr="002E0948">
        <w:rPr>
          <w:rFonts w:hint="eastAsia"/>
        </w:rPr>
        <w:lastRenderedPageBreak/>
        <w:t>建置校務研究系統並據以精進校務教學品質</w:t>
      </w:r>
    </w:p>
    <w:p w14:paraId="35FE809D" w14:textId="77777777" w:rsidR="002B6CB5" w:rsidRPr="002E0948" w:rsidRDefault="00997678" w:rsidP="00A0779E">
      <w:pPr>
        <w:pStyle w:val="41"/>
        <w:spacing w:before="190"/>
      </w:pPr>
      <w:r w:rsidRPr="002E0948">
        <w:rPr>
          <w:rFonts w:hint="eastAsia"/>
        </w:rPr>
        <w:t>本部自</w:t>
      </w:r>
      <w:r w:rsidRPr="002E0948">
        <w:rPr>
          <w:rFonts w:hint="eastAsia"/>
        </w:rPr>
        <w:t>104</w:t>
      </w:r>
      <w:r w:rsidRPr="002E0948">
        <w:rPr>
          <w:rFonts w:hint="eastAsia"/>
        </w:rPr>
        <w:t>年起試辦校務研究計畫（</w:t>
      </w:r>
      <w:r w:rsidRPr="002E0948">
        <w:rPr>
          <w:rFonts w:hint="eastAsia"/>
        </w:rPr>
        <w:t>I</w:t>
      </w:r>
      <w:r w:rsidRPr="002E0948">
        <w:t xml:space="preserve">nstitutional </w:t>
      </w:r>
      <w:r w:rsidRPr="002E0948">
        <w:rPr>
          <w:rFonts w:hint="eastAsia"/>
        </w:rPr>
        <w:t>R</w:t>
      </w:r>
      <w:r w:rsidRPr="002E0948">
        <w:t>esearch</w:t>
      </w:r>
      <w:r w:rsidRPr="002E0948">
        <w:rPr>
          <w:rFonts w:hint="eastAsia"/>
        </w:rPr>
        <w:t xml:space="preserve"> IR</w:t>
      </w:r>
      <w:r w:rsidRPr="002E0948">
        <w:rPr>
          <w:rFonts w:hint="eastAsia"/>
        </w:rPr>
        <w:t>），</w:t>
      </w:r>
      <w:r w:rsidRPr="002E0948">
        <w:rPr>
          <w:rFonts w:hint="eastAsia"/>
        </w:rPr>
        <w:t>107</w:t>
      </w:r>
      <w:r w:rsidRPr="002E0948">
        <w:rPr>
          <w:rFonts w:hint="eastAsia"/>
        </w:rPr>
        <w:t>年起納入深耕推動，落實</w:t>
      </w:r>
      <w:r w:rsidRPr="002E0948">
        <w:rPr>
          <w:rFonts w:hint="eastAsia"/>
        </w:rPr>
        <w:t>IR</w:t>
      </w:r>
      <w:r w:rsidRPr="002E0948">
        <w:rPr>
          <w:rFonts w:hint="eastAsia"/>
        </w:rPr>
        <w:t>並回饋教學之校數，由</w:t>
      </w:r>
      <w:r w:rsidRPr="002E0948">
        <w:rPr>
          <w:rFonts w:hint="eastAsia"/>
        </w:rPr>
        <w:t>60</w:t>
      </w:r>
      <w:r w:rsidRPr="002E0948">
        <w:rPr>
          <w:rFonts w:hint="eastAsia"/>
        </w:rPr>
        <w:t>校提升至</w:t>
      </w:r>
      <w:r w:rsidRPr="002E0948">
        <w:rPr>
          <w:rFonts w:hint="eastAsia"/>
        </w:rPr>
        <w:t>81</w:t>
      </w:r>
      <w:r w:rsidRPr="002E0948">
        <w:rPr>
          <w:rFonts w:hint="eastAsia"/>
        </w:rPr>
        <w:t>校，顯示逾半數學校已能善用校務研究進行證據本位決策。全國高達</w:t>
      </w:r>
      <w:r w:rsidRPr="002E0948">
        <w:rPr>
          <w:rFonts w:hint="eastAsia"/>
        </w:rPr>
        <w:t>97%</w:t>
      </w:r>
      <w:r w:rsidRPr="002E0948">
        <w:rPr>
          <w:rFonts w:hint="eastAsia"/>
        </w:rPr>
        <w:t>之大專校院積極應用校務實證資料回饋精進學生學習策略及提升教學品質，學校在</w:t>
      </w:r>
      <w:r w:rsidRPr="002E0948">
        <w:rPr>
          <w:rFonts w:hint="eastAsia"/>
        </w:rPr>
        <w:t>IR</w:t>
      </w:r>
      <w:r w:rsidR="002B6CB5" w:rsidRPr="002E0948">
        <w:rPr>
          <w:rFonts w:hint="eastAsia"/>
        </w:rPr>
        <w:t>經費</w:t>
      </w:r>
      <w:r w:rsidRPr="002E0948">
        <w:rPr>
          <w:rFonts w:hint="eastAsia"/>
        </w:rPr>
        <w:t>資源投入方面，</w:t>
      </w:r>
      <w:r w:rsidR="002B6CB5" w:rsidRPr="002E0948">
        <w:rPr>
          <w:rFonts w:hint="eastAsia"/>
        </w:rPr>
        <w:t>實支總數由</w:t>
      </w:r>
      <w:r w:rsidR="002B6CB5" w:rsidRPr="002E0948">
        <w:rPr>
          <w:rFonts w:hint="eastAsia"/>
        </w:rPr>
        <w:t>107</w:t>
      </w:r>
      <w:r w:rsidR="002B6CB5" w:rsidRPr="002E0948">
        <w:rPr>
          <w:rFonts w:hint="eastAsia"/>
        </w:rPr>
        <w:t>年</w:t>
      </w:r>
      <w:r w:rsidR="002B6CB5" w:rsidRPr="002E0948">
        <w:rPr>
          <w:rFonts w:hint="eastAsia"/>
        </w:rPr>
        <w:t>1</w:t>
      </w:r>
      <w:r w:rsidR="002B6CB5" w:rsidRPr="002E0948">
        <w:t>.83</w:t>
      </w:r>
      <w:r w:rsidR="002B6CB5" w:rsidRPr="002E0948">
        <w:rPr>
          <w:rFonts w:hint="eastAsia"/>
        </w:rPr>
        <w:t>億元提升至</w:t>
      </w:r>
      <w:r w:rsidR="00CC0560" w:rsidRPr="002E0948">
        <w:rPr>
          <w:rFonts w:hint="eastAsia"/>
        </w:rPr>
        <w:t>110</w:t>
      </w:r>
      <w:r w:rsidR="002B6CB5" w:rsidRPr="002E0948">
        <w:rPr>
          <w:rFonts w:hint="eastAsia"/>
        </w:rPr>
        <w:t>年</w:t>
      </w:r>
      <w:r w:rsidR="002B6CB5" w:rsidRPr="002E0948">
        <w:rPr>
          <w:rFonts w:hint="eastAsia"/>
        </w:rPr>
        <w:t>2.</w:t>
      </w:r>
      <w:r w:rsidR="00CC0560" w:rsidRPr="002E0948">
        <w:rPr>
          <w:rFonts w:hint="eastAsia"/>
        </w:rPr>
        <w:t>58</w:t>
      </w:r>
      <w:r w:rsidR="002B6CB5" w:rsidRPr="002E0948">
        <w:rPr>
          <w:rFonts w:hint="eastAsia"/>
        </w:rPr>
        <w:t>億元，成長幅度達</w:t>
      </w:r>
      <w:r w:rsidR="00CC0560" w:rsidRPr="002E0948">
        <w:rPr>
          <w:rFonts w:hint="eastAsia"/>
        </w:rPr>
        <w:t>40.98</w:t>
      </w:r>
      <w:r w:rsidR="002B6CB5" w:rsidRPr="002E0948">
        <w:rPr>
          <w:rFonts w:hint="eastAsia"/>
        </w:rPr>
        <w:t>%</w:t>
      </w:r>
      <w:r w:rsidR="002B6CB5" w:rsidRPr="002E0948">
        <w:rPr>
          <w:rFonts w:hint="eastAsia"/>
        </w:rPr>
        <w:t>。</w:t>
      </w:r>
    </w:p>
    <w:p w14:paraId="7F98CC7D" w14:textId="77777777" w:rsidR="001575EB" w:rsidRPr="002E0948" w:rsidRDefault="00997678" w:rsidP="003257CB">
      <w:pPr>
        <w:pStyle w:val="5"/>
      </w:pPr>
      <w:r w:rsidRPr="002E0948">
        <w:rPr>
          <w:rFonts w:hint="eastAsia"/>
        </w:rPr>
        <w:t>經濟或文化不利學生輔導協助</w:t>
      </w:r>
    </w:p>
    <w:p w14:paraId="23E9E63A" w14:textId="1E4AB15D" w:rsidR="001575EB" w:rsidRPr="002E0948" w:rsidRDefault="001575EB" w:rsidP="00B36D8D">
      <w:pPr>
        <w:pStyle w:val="41"/>
        <w:spacing w:before="190"/>
      </w:pPr>
      <w:r w:rsidRPr="002E0948">
        <w:rPr>
          <w:rFonts w:hint="eastAsia"/>
        </w:rPr>
        <w:t>教育是社會階層翻轉的重要機制，尤其是高等教育對經濟及文化不利家庭更顯重要。基於社會公平正義原則，提供經濟及文化不利家庭孩子在完善就學制度下，使其享有更高的入學機會，公立大專校院</w:t>
      </w:r>
      <w:r w:rsidR="00997678" w:rsidRPr="002E0948">
        <w:rPr>
          <w:rFonts w:hint="eastAsia"/>
        </w:rPr>
        <w:t>擴大</w:t>
      </w:r>
      <w:r w:rsidRPr="002E0948">
        <w:rPr>
          <w:rFonts w:hint="eastAsia"/>
        </w:rPr>
        <w:t>招收經濟及文化不利學生，</w:t>
      </w:r>
      <w:r w:rsidR="00997678" w:rsidRPr="002E0948">
        <w:rPr>
          <w:rFonts w:hint="eastAsia"/>
        </w:rPr>
        <w:t>學校招收經濟及文化不利學生自</w:t>
      </w:r>
      <w:r w:rsidR="00997678" w:rsidRPr="002E0948">
        <w:rPr>
          <w:rFonts w:hint="eastAsia"/>
        </w:rPr>
        <w:t>107</w:t>
      </w:r>
      <w:r w:rsidR="00997678" w:rsidRPr="002E0948">
        <w:rPr>
          <w:rFonts w:hint="eastAsia"/>
        </w:rPr>
        <w:t>年</w:t>
      </w:r>
      <w:r w:rsidR="00997678" w:rsidRPr="002E0948">
        <w:rPr>
          <w:rFonts w:hint="eastAsia"/>
        </w:rPr>
        <w:t>1</w:t>
      </w:r>
      <w:r w:rsidR="00997678" w:rsidRPr="002E0948">
        <w:rPr>
          <w:rFonts w:hint="eastAsia"/>
        </w:rPr>
        <w:t>萬</w:t>
      </w:r>
      <w:r w:rsidR="00997678" w:rsidRPr="002E0948">
        <w:rPr>
          <w:rFonts w:hint="eastAsia"/>
        </w:rPr>
        <w:t>4,016</w:t>
      </w:r>
      <w:r w:rsidR="00997678" w:rsidRPr="002E0948">
        <w:rPr>
          <w:rFonts w:hint="eastAsia"/>
        </w:rPr>
        <w:t>人增加至</w:t>
      </w:r>
      <w:r w:rsidR="00997678" w:rsidRPr="002E0948">
        <w:rPr>
          <w:rFonts w:hint="eastAsia"/>
        </w:rPr>
        <w:t>108</w:t>
      </w:r>
      <w:r w:rsidR="00997678" w:rsidRPr="002E0948">
        <w:rPr>
          <w:rFonts w:hint="eastAsia"/>
        </w:rPr>
        <w:t>年</w:t>
      </w:r>
      <w:r w:rsidR="00997678" w:rsidRPr="002E0948">
        <w:rPr>
          <w:rFonts w:hint="eastAsia"/>
        </w:rPr>
        <w:t>1</w:t>
      </w:r>
      <w:r w:rsidR="00997678" w:rsidRPr="002E0948">
        <w:rPr>
          <w:rFonts w:hint="eastAsia"/>
        </w:rPr>
        <w:t>萬</w:t>
      </w:r>
      <w:r w:rsidR="00997678" w:rsidRPr="002E0948">
        <w:rPr>
          <w:rFonts w:hint="eastAsia"/>
        </w:rPr>
        <w:t>6,252</w:t>
      </w:r>
      <w:r w:rsidR="00997678" w:rsidRPr="002E0948">
        <w:rPr>
          <w:rFonts w:hint="eastAsia"/>
        </w:rPr>
        <w:t>人、</w:t>
      </w:r>
      <w:r w:rsidR="00997678" w:rsidRPr="002E0948">
        <w:rPr>
          <w:rFonts w:hint="eastAsia"/>
        </w:rPr>
        <w:t>109</w:t>
      </w:r>
      <w:r w:rsidR="00997678" w:rsidRPr="002E0948">
        <w:rPr>
          <w:rFonts w:hint="eastAsia"/>
        </w:rPr>
        <w:t>年</w:t>
      </w:r>
      <w:r w:rsidR="00997678" w:rsidRPr="002E0948">
        <w:rPr>
          <w:rFonts w:hint="eastAsia"/>
        </w:rPr>
        <w:t>1</w:t>
      </w:r>
      <w:r w:rsidR="00997678" w:rsidRPr="002E0948">
        <w:rPr>
          <w:rFonts w:hint="eastAsia"/>
        </w:rPr>
        <w:t>萬</w:t>
      </w:r>
      <w:r w:rsidR="00997678" w:rsidRPr="002E0948">
        <w:rPr>
          <w:rFonts w:hint="eastAsia"/>
        </w:rPr>
        <w:t>4,296</w:t>
      </w:r>
      <w:r w:rsidR="00997678" w:rsidRPr="002E0948">
        <w:rPr>
          <w:rFonts w:hint="eastAsia"/>
        </w:rPr>
        <w:t>人</w:t>
      </w:r>
      <w:r w:rsidR="00E05AF8" w:rsidRPr="002E0948">
        <w:rPr>
          <w:rFonts w:hint="eastAsia"/>
        </w:rPr>
        <w:t>、</w:t>
      </w:r>
      <w:r w:rsidR="00E05AF8" w:rsidRPr="002E0948">
        <w:rPr>
          <w:rFonts w:hint="eastAsia"/>
        </w:rPr>
        <w:t>110</w:t>
      </w:r>
      <w:r w:rsidR="00E05AF8" w:rsidRPr="002E0948">
        <w:rPr>
          <w:rFonts w:hint="eastAsia"/>
        </w:rPr>
        <w:t>年</w:t>
      </w:r>
      <w:r w:rsidR="006936DE" w:rsidRPr="002E0948">
        <w:rPr>
          <w:rFonts w:hint="eastAsia"/>
        </w:rPr>
        <w:t>1</w:t>
      </w:r>
      <w:r w:rsidR="006936DE" w:rsidRPr="002E0948">
        <w:rPr>
          <w:rFonts w:hint="eastAsia"/>
        </w:rPr>
        <w:t>萬</w:t>
      </w:r>
      <w:r w:rsidR="006936DE" w:rsidRPr="002E0948">
        <w:rPr>
          <w:rFonts w:hint="eastAsia"/>
        </w:rPr>
        <w:t>5</w:t>
      </w:r>
      <w:r w:rsidR="006936DE" w:rsidRPr="002E0948">
        <w:t>,</w:t>
      </w:r>
      <w:r w:rsidR="006936DE" w:rsidRPr="002E0948">
        <w:rPr>
          <w:rFonts w:hint="eastAsia"/>
        </w:rPr>
        <w:t>018</w:t>
      </w:r>
      <w:r w:rsidR="00E05AF8" w:rsidRPr="002E0948">
        <w:rPr>
          <w:rFonts w:hint="eastAsia"/>
        </w:rPr>
        <w:t>人</w:t>
      </w:r>
      <w:r w:rsidR="00997678" w:rsidRPr="002E0948">
        <w:rPr>
          <w:rFonts w:hint="eastAsia"/>
        </w:rPr>
        <w:t>，成長率為</w:t>
      </w:r>
      <w:r w:rsidR="00997678" w:rsidRPr="002E0948">
        <w:rPr>
          <w:rFonts w:hint="eastAsia"/>
        </w:rPr>
        <w:t>2%</w:t>
      </w:r>
      <w:r w:rsidRPr="002E0948">
        <w:rPr>
          <w:rFonts w:hint="eastAsia"/>
        </w:rPr>
        <w:t>。</w:t>
      </w:r>
    </w:p>
    <w:p w14:paraId="5F31FAA3" w14:textId="343C6475" w:rsidR="001575EB" w:rsidRPr="002E0948" w:rsidRDefault="00997678" w:rsidP="00B36D8D">
      <w:pPr>
        <w:pStyle w:val="41"/>
        <w:spacing w:before="190"/>
      </w:pPr>
      <w:r w:rsidRPr="002E0948">
        <w:rPr>
          <w:rFonts w:hint="eastAsia"/>
        </w:rPr>
        <w:t>另</w:t>
      </w:r>
      <w:r w:rsidR="001575EB" w:rsidRPr="002E0948">
        <w:rPr>
          <w:rFonts w:hint="eastAsia"/>
        </w:rPr>
        <w:t>為提供經濟不利學生輔導所需資源及經費，以「學習取代工讀」之輔導機制，提供經濟不利學生輔導所需資源及經費，強化學生在學期間學習及生活技能。惟各公私立大專校院輔導機制受益人次逐年下降，</w:t>
      </w:r>
      <w:r w:rsidR="001575EB" w:rsidRPr="002E0948">
        <w:rPr>
          <w:rFonts w:hint="eastAsia"/>
        </w:rPr>
        <w:t>107</w:t>
      </w:r>
      <w:r w:rsidR="001575EB" w:rsidRPr="002E0948">
        <w:rPr>
          <w:rFonts w:hint="eastAsia"/>
        </w:rPr>
        <w:t>年協助</w:t>
      </w:r>
      <w:r w:rsidR="001575EB" w:rsidRPr="002E0948">
        <w:rPr>
          <w:rFonts w:hint="eastAsia"/>
        </w:rPr>
        <w:t>24</w:t>
      </w:r>
      <w:r w:rsidR="001575EB" w:rsidRPr="002E0948">
        <w:rPr>
          <w:rFonts w:hint="eastAsia"/>
        </w:rPr>
        <w:t>萬</w:t>
      </w:r>
      <w:r w:rsidR="001575EB" w:rsidRPr="002E0948">
        <w:rPr>
          <w:rFonts w:hint="eastAsia"/>
        </w:rPr>
        <w:t>4</w:t>
      </w:r>
      <w:r w:rsidR="001575EB" w:rsidRPr="002E0948">
        <w:t>,</w:t>
      </w:r>
      <w:r w:rsidR="001575EB" w:rsidRPr="002E0948">
        <w:rPr>
          <w:rFonts w:hint="eastAsia"/>
        </w:rPr>
        <w:t>959</w:t>
      </w:r>
      <w:r w:rsidR="001575EB" w:rsidRPr="002E0948">
        <w:rPr>
          <w:rFonts w:hint="eastAsia"/>
        </w:rPr>
        <w:t>人次、</w:t>
      </w:r>
      <w:r w:rsidR="001575EB" w:rsidRPr="002E0948">
        <w:rPr>
          <w:rFonts w:hint="eastAsia"/>
        </w:rPr>
        <w:t>108</w:t>
      </w:r>
      <w:r w:rsidR="001575EB" w:rsidRPr="002E0948">
        <w:rPr>
          <w:rFonts w:hint="eastAsia"/>
        </w:rPr>
        <w:t>年協助</w:t>
      </w:r>
      <w:r w:rsidR="001575EB" w:rsidRPr="002E0948">
        <w:rPr>
          <w:rFonts w:hint="eastAsia"/>
        </w:rPr>
        <w:t>20</w:t>
      </w:r>
      <w:r w:rsidR="001575EB" w:rsidRPr="002E0948">
        <w:rPr>
          <w:rFonts w:hint="eastAsia"/>
        </w:rPr>
        <w:t>萬</w:t>
      </w:r>
      <w:r w:rsidR="001575EB" w:rsidRPr="002E0948">
        <w:rPr>
          <w:rFonts w:hint="eastAsia"/>
        </w:rPr>
        <w:t>7</w:t>
      </w:r>
      <w:r w:rsidR="001575EB" w:rsidRPr="002E0948">
        <w:t>,</w:t>
      </w:r>
      <w:r w:rsidR="001575EB" w:rsidRPr="002E0948">
        <w:rPr>
          <w:rFonts w:hint="eastAsia"/>
        </w:rPr>
        <w:t>332</w:t>
      </w:r>
      <w:r w:rsidR="001575EB" w:rsidRPr="002E0948">
        <w:rPr>
          <w:rFonts w:hint="eastAsia"/>
        </w:rPr>
        <w:t>人次、</w:t>
      </w:r>
      <w:r w:rsidR="001575EB" w:rsidRPr="002E0948">
        <w:rPr>
          <w:rFonts w:hint="eastAsia"/>
        </w:rPr>
        <w:t>109</w:t>
      </w:r>
      <w:r w:rsidR="001575EB" w:rsidRPr="002E0948">
        <w:rPr>
          <w:rFonts w:hint="eastAsia"/>
        </w:rPr>
        <w:t>年協助</w:t>
      </w:r>
      <w:r w:rsidR="001575EB" w:rsidRPr="002E0948">
        <w:rPr>
          <w:rFonts w:hint="eastAsia"/>
        </w:rPr>
        <w:t>21</w:t>
      </w:r>
      <w:r w:rsidR="001575EB" w:rsidRPr="002E0948">
        <w:rPr>
          <w:rFonts w:hint="eastAsia"/>
        </w:rPr>
        <w:t>萬</w:t>
      </w:r>
      <w:r w:rsidR="001575EB" w:rsidRPr="002E0948">
        <w:rPr>
          <w:rFonts w:hint="eastAsia"/>
        </w:rPr>
        <w:t>4</w:t>
      </w:r>
      <w:r w:rsidR="001575EB" w:rsidRPr="002E0948">
        <w:t>,</w:t>
      </w:r>
      <w:r w:rsidR="001575EB" w:rsidRPr="002E0948">
        <w:rPr>
          <w:rFonts w:hint="eastAsia"/>
        </w:rPr>
        <w:t>541</w:t>
      </w:r>
      <w:r w:rsidR="001575EB" w:rsidRPr="002E0948">
        <w:rPr>
          <w:rFonts w:hint="eastAsia"/>
        </w:rPr>
        <w:t>人次</w:t>
      </w:r>
      <w:r w:rsidR="00E05AF8" w:rsidRPr="002E0948">
        <w:rPr>
          <w:rFonts w:hint="eastAsia"/>
        </w:rPr>
        <w:t>、</w:t>
      </w:r>
      <w:r w:rsidR="00E05AF8" w:rsidRPr="002E0948">
        <w:rPr>
          <w:rFonts w:hint="eastAsia"/>
        </w:rPr>
        <w:t>110</w:t>
      </w:r>
      <w:r w:rsidR="00E05AF8" w:rsidRPr="002E0948">
        <w:rPr>
          <w:rFonts w:hint="eastAsia"/>
        </w:rPr>
        <w:t>年協助</w:t>
      </w:r>
      <w:r w:rsidR="006936DE" w:rsidRPr="002E0948">
        <w:t>21</w:t>
      </w:r>
      <w:r w:rsidR="00E05AF8" w:rsidRPr="002E0948">
        <w:rPr>
          <w:rFonts w:hint="eastAsia"/>
        </w:rPr>
        <w:t>萬</w:t>
      </w:r>
      <w:r w:rsidR="006936DE" w:rsidRPr="002E0948">
        <w:t>9,089</w:t>
      </w:r>
      <w:r w:rsidR="00E05AF8" w:rsidRPr="002E0948">
        <w:rPr>
          <w:rFonts w:hint="eastAsia"/>
        </w:rPr>
        <w:t>人次</w:t>
      </w:r>
      <w:r w:rsidR="001575EB" w:rsidRPr="002E0948">
        <w:rPr>
          <w:rFonts w:hint="eastAsia"/>
        </w:rPr>
        <w:t>，輔導機制受益人次下降</w:t>
      </w:r>
      <w:r w:rsidR="007B67F3" w:rsidRPr="002E0948">
        <w:rPr>
          <w:rFonts w:hint="eastAsia"/>
        </w:rPr>
        <w:t>主要</w:t>
      </w:r>
      <w:r w:rsidR="001575EB" w:rsidRPr="002E0948">
        <w:rPr>
          <w:rFonts w:hint="eastAsia"/>
        </w:rPr>
        <w:t>係因</w:t>
      </w:r>
      <w:r w:rsidR="001575EB" w:rsidRPr="002E0948">
        <w:rPr>
          <w:rFonts w:hint="eastAsia"/>
        </w:rPr>
        <w:t>108</w:t>
      </w:r>
      <w:r w:rsidR="001575EB" w:rsidRPr="002E0948">
        <w:rPr>
          <w:rFonts w:hint="eastAsia"/>
        </w:rPr>
        <w:t>年起視學生輕重緩急情形，將資源</w:t>
      </w:r>
      <w:proofErr w:type="gramStart"/>
      <w:r w:rsidR="007B67F3" w:rsidRPr="002E0948">
        <w:rPr>
          <w:rFonts w:hint="eastAsia"/>
        </w:rPr>
        <w:t>挹</w:t>
      </w:r>
      <w:proofErr w:type="gramEnd"/>
      <w:r w:rsidR="007B67F3" w:rsidRPr="002E0948">
        <w:rPr>
          <w:rFonts w:hint="eastAsia"/>
        </w:rPr>
        <w:t>注</w:t>
      </w:r>
      <w:r w:rsidR="001575EB" w:rsidRPr="002E0948">
        <w:rPr>
          <w:rFonts w:hint="eastAsia"/>
        </w:rPr>
        <w:t>於</w:t>
      </w:r>
      <w:r w:rsidR="0039369F" w:rsidRPr="002E0948">
        <w:rPr>
          <w:rFonts w:hint="eastAsia"/>
        </w:rPr>
        <w:t>協助需求</w:t>
      </w:r>
      <w:proofErr w:type="gramStart"/>
      <w:r w:rsidR="0039369F" w:rsidRPr="002E0948">
        <w:rPr>
          <w:rFonts w:hint="eastAsia"/>
        </w:rPr>
        <w:t>孔亟</w:t>
      </w:r>
      <w:proofErr w:type="gramEnd"/>
      <w:r w:rsidR="001575EB" w:rsidRPr="002E0948">
        <w:rPr>
          <w:rFonts w:hint="eastAsia"/>
        </w:rPr>
        <w:t>之學生。</w:t>
      </w:r>
    </w:p>
    <w:p w14:paraId="1B692891" w14:textId="77777777" w:rsidR="00977F9F" w:rsidRPr="002E0948" w:rsidRDefault="002B2F5B" w:rsidP="003257CB">
      <w:pPr>
        <w:pStyle w:val="5"/>
      </w:pPr>
      <w:r w:rsidRPr="002E0948">
        <w:rPr>
          <w:rFonts w:hint="eastAsia"/>
        </w:rPr>
        <w:t>透過原住民族學生資源中心輔導原住民學生成效</w:t>
      </w:r>
    </w:p>
    <w:p w14:paraId="2C4604FD" w14:textId="77777777" w:rsidR="00BD4A5C" w:rsidRPr="002E0948" w:rsidRDefault="00BD4A5C" w:rsidP="00A0779E">
      <w:pPr>
        <w:pStyle w:val="41"/>
        <w:spacing w:before="190"/>
      </w:pPr>
      <w:r w:rsidRPr="002E0948">
        <w:rPr>
          <w:rFonts w:hint="eastAsia"/>
        </w:rPr>
        <w:lastRenderedPageBreak/>
        <w:t>鼓勵大專校院設立原資中心，補助校數自</w:t>
      </w:r>
      <w:r w:rsidRPr="002E0948">
        <w:rPr>
          <w:rFonts w:hint="eastAsia"/>
        </w:rPr>
        <w:t>106</w:t>
      </w:r>
      <w:r w:rsidRPr="002E0948">
        <w:rPr>
          <w:rFonts w:hint="eastAsia"/>
        </w:rPr>
        <w:t>年</w:t>
      </w:r>
      <w:r w:rsidRPr="002E0948">
        <w:rPr>
          <w:rFonts w:hint="eastAsia"/>
        </w:rPr>
        <w:t>85</w:t>
      </w:r>
      <w:r w:rsidRPr="002E0948">
        <w:rPr>
          <w:rFonts w:hint="eastAsia"/>
        </w:rPr>
        <w:t>校成長至</w:t>
      </w:r>
      <w:r w:rsidRPr="002E0948">
        <w:rPr>
          <w:rFonts w:hint="eastAsia"/>
        </w:rPr>
        <w:t>110</w:t>
      </w:r>
      <w:r w:rsidRPr="002E0948">
        <w:rPr>
          <w:rFonts w:hint="eastAsia"/>
        </w:rPr>
        <w:t>年</w:t>
      </w:r>
      <w:r w:rsidRPr="002E0948">
        <w:rPr>
          <w:rFonts w:hint="eastAsia"/>
        </w:rPr>
        <w:t>145</w:t>
      </w:r>
      <w:r w:rsidRPr="002E0948">
        <w:rPr>
          <w:rFonts w:hint="eastAsia"/>
        </w:rPr>
        <w:t>校（已超過全國大專校院</w:t>
      </w:r>
      <w:proofErr w:type="gramStart"/>
      <w:r w:rsidRPr="002E0948">
        <w:rPr>
          <w:rFonts w:hint="eastAsia"/>
        </w:rPr>
        <w:t>9</w:t>
      </w:r>
      <w:r w:rsidRPr="002E0948">
        <w:rPr>
          <w:rFonts w:hint="eastAsia"/>
        </w:rPr>
        <w:t>成</w:t>
      </w:r>
      <w:proofErr w:type="gramEnd"/>
      <w:r w:rsidRPr="002E0948">
        <w:rPr>
          <w:rFonts w:hint="eastAsia"/>
        </w:rPr>
        <w:t>）；另補助專任人力自</w:t>
      </w:r>
      <w:r w:rsidRPr="002E0948">
        <w:rPr>
          <w:rFonts w:hint="eastAsia"/>
        </w:rPr>
        <w:t>106</w:t>
      </w:r>
      <w:r w:rsidRPr="002E0948">
        <w:rPr>
          <w:rFonts w:hint="eastAsia"/>
        </w:rPr>
        <w:t>年</w:t>
      </w:r>
      <w:r w:rsidRPr="002E0948">
        <w:rPr>
          <w:rFonts w:hint="eastAsia"/>
        </w:rPr>
        <w:t>8</w:t>
      </w:r>
      <w:r w:rsidRPr="002E0948">
        <w:rPr>
          <w:rFonts w:hint="eastAsia"/>
        </w:rPr>
        <w:t>校成長至</w:t>
      </w:r>
      <w:r w:rsidRPr="002E0948">
        <w:rPr>
          <w:rFonts w:hint="eastAsia"/>
        </w:rPr>
        <w:t>110</w:t>
      </w:r>
      <w:r w:rsidRPr="002E0948">
        <w:rPr>
          <w:rFonts w:hint="eastAsia"/>
        </w:rPr>
        <w:t>年</w:t>
      </w:r>
      <w:r w:rsidRPr="002E0948">
        <w:rPr>
          <w:rFonts w:hint="eastAsia"/>
        </w:rPr>
        <w:t>145</w:t>
      </w:r>
      <w:r w:rsidRPr="002E0948">
        <w:rPr>
          <w:rFonts w:hint="eastAsia"/>
        </w:rPr>
        <w:t>校（每校皆</w:t>
      </w:r>
      <w:r w:rsidRPr="002E0948">
        <w:rPr>
          <w:rFonts w:hint="eastAsia"/>
        </w:rPr>
        <w:t>1</w:t>
      </w:r>
      <w:r w:rsidRPr="002E0948">
        <w:rPr>
          <w:rFonts w:hint="eastAsia"/>
        </w:rPr>
        <w:t>名專任人力）。</w:t>
      </w:r>
    </w:p>
    <w:p w14:paraId="153A2E3C" w14:textId="77777777" w:rsidR="002B2F5B" w:rsidRPr="002E0948" w:rsidRDefault="00BD4A5C" w:rsidP="00B36D8D">
      <w:pPr>
        <w:pStyle w:val="41"/>
        <w:spacing w:before="190"/>
      </w:pPr>
      <w:r w:rsidRPr="002E0948">
        <w:rPr>
          <w:rFonts w:hint="eastAsia"/>
        </w:rPr>
        <w:t>大專校院原住民學生粗在學率逐年增加，自</w:t>
      </w:r>
      <w:r w:rsidRPr="002E0948">
        <w:rPr>
          <w:rFonts w:hint="eastAsia"/>
        </w:rPr>
        <w:t>106</w:t>
      </w:r>
      <w:r w:rsidRPr="002E0948">
        <w:rPr>
          <w:rFonts w:hint="eastAsia"/>
        </w:rPr>
        <w:t>學年度</w:t>
      </w:r>
      <w:r w:rsidRPr="002E0948">
        <w:rPr>
          <w:rFonts w:hint="eastAsia"/>
        </w:rPr>
        <w:t>52.3%</w:t>
      </w:r>
      <w:r w:rsidRPr="002E0948">
        <w:rPr>
          <w:rFonts w:hint="eastAsia"/>
        </w:rPr>
        <w:t>至</w:t>
      </w:r>
      <w:r w:rsidRPr="002E0948">
        <w:rPr>
          <w:rFonts w:hint="eastAsia"/>
        </w:rPr>
        <w:t>109</w:t>
      </w:r>
      <w:r w:rsidRPr="002E0948">
        <w:rPr>
          <w:rFonts w:hint="eastAsia"/>
        </w:rPr>
        <w:t>學年度已達</w:t>
      </w:r>
      <w:r w:rsidRPr="002E0948">
        <w:rPr>
          <w:rFonts w:hint="eastAsia"/>
        </w:rPr>
        <w:t>57.6%</w:t>
      </w:r>
      <w:r w:rsidRPr="002E0948">
        <w:rPr>
          <w:rFonts w:hint="eastAsia"/>
        </w:rPr>
        <w:t>，增長</w:t>
      </w:r>
      <w:r w:rsidRPr="002E0948">
        <w:rPr>
          <w:rFonts w:hint="eastAsia"/>
        </w:rPr>
        <w:t>5.3%</w:t>
      </w:r>
      <w:r w:rsidRPr="002E0948">
        <w:rPr>
          <w:rFonts w:hint="eastAsia"/>
        </w:rPr>
        <w:t>，並逐年減少與一般生之差距。另本部委託研究發現，原資中心的功能及任務皆有逐年精進，由對學生之量化研究結果顯示，學生對原資中心生活及學習等面向之輔導滿意度介於滿意及非常滿意</w:t>
      </w:r>
      <w:proofErr w:type="gramStart"/>
      <w:r w:rsidRPr="002E0948">
        <w:rPr>
          <w:rFonts w:hint="eastAsia"/>
        </w:rPr>
        <w:t>之間，</w:t>
      </w:r>
      <w:proofErr w:type="gramEnd"/>
      <w:r w:rsidRPr="002E0948">
        <w:rPr>
          <w:rFonts w:hint="eastAsia"/>
        </w:rPr>
        <w:t>且滿意度有逐年增加之現象，表示學生認為原資中心的輔導對其學習及生活調適有幫助。</w:t>
      </w:r>
    </w:p>
    <w:p w14:paraId="740C82D8" w14:textId="77777777" w:rsidR="00F55AC8" w:rsidRPr="002E0948" w:rsidRDefault="00F55AC8" w:rsidP="003257CB">
      <w:pPr>
        <w:pStyle w:val="5"/>
      </w:pPr>
      <w:r w:rsidRPr="002E0948">
        <w:rPr>
          <w:rFonts w:hint="eastAsia"/>
        </w:rPr>
        <w:t>教師人力結構</w:t>
      </w:r>
      <w:r w:rsidR="00FC0625" w:rsidRPr="002E0948">
        <w:rPr>
          <w:rFonts w:hint="eastAsia"/>
        </w:rPr>
        <w:t>與彈性薪資</w:t>
      </w:r>
    </w:p>
    <w:p w14:paraId="1F048A83" w14:textId="77777777" w:rsidR="00934DF5" w:rsidRPr="002E0948" w:rsidRDefault="00934DF5" w:rsidP="00B36D8D">
      <w:pPr>
        <w:pStyle w:val="41"/>
        <w:spacing w:before="190"/>
      </w:pPr>
      <w:r w:rsidRPr="002E0948">
        <w:rPr>
          <w:rFonts w:hint="eastAsia"/>
        </w:rPr>
        <w:t>專任助理教授以上占專任教師總人數比例逐年上升，由</w:t>
      </w:r>
      <w:r w:rsidRPr="002E0948">
        <w:rPr>
          <w:rFonts w:hint="eastAsia"/>
        </w:rPr>
        <w:t>106</w:t>
      </w:r>
      <w:r w:rsidRPr="002E0948">
        <w:rPr>
          <w:rFonts w:hint="eastAsia"/>
        </w:rPr>
        <w:t>學年度</w:t>
      </w:r>
      <w:r w:rsidRPr="002E0948">
        <w:rPr>
          <w:rFonts w:hint="eastAsia"/>
        </w:rPr>
        <w:t>86.10%</w:t>
      </w:r>
      <w:r w:rsidRPr="002E0948">
        <w:rPr>
          <w:rFonts w:hint="eastAsia"/>
        </w:rPr>
        <w:t>提升至</w:t>
      </w:r>
      <w:r w:rsidRPr="002E0948">
        <w:rPr>
          <w:rFonts w:hint="eastAsia"/>
        </w:rPr>
        <w:t>109</w:t>
      </w:r>
      <w:r w:rsidRPr="002E0948">
        <w:rPr>
          <w:rFonts w:hint="eastAsia"/>
        </w:rPr>
        <w:t>學年度</w:t>
      </w:r>
      <w:r w:rsidRPr="002E0948">
        <w:rPr>
          <w:rFonts w:hint="eastAsia"/>
        </w:rPr>
        <w:t>88.00%</w:t>
      </w:r>
      <w:r w:rsidRPr="002E0948">
        <w:rPr>
          <w:rFonts w:hint="eastAsia"/>
        </w:rPr>
        <w:t>，成長幅度達</w:t>
      </w:r>
      <w:r w:rsidRPr="002E0948">
        <w:rPr>
          <w:rFonts w:hint="eastAsia"/>
        </w:rPr>
        <w:t>1.90%</w:t>
      </w:r>
      <w:r w:rsidR="00FC2F49" w:rsidRPr="002E0948">
        <w:rPr>
          <w:rFonts w:hint="eastAsia"/>
        </w:rPr>
        <w:t>，</w:t>
      </w:r>
      <w:proofErr w:type="gramStart"/>
      <w:r w:rsidRPr="002E0948">
        <w:rPr>
          <w:rFonts w:hint="eastAsia"/>
        </w:rPr>
        <w:t>生師比</w:t>
      </w:r>
      <w:proofErr w:type="gramEnd"/>
      <w:r w:rsidR="00FC0625" w:rsidRPr="002E0948">
        <w:rPr>
          <w:rFonts w:hint="eastAsia"/>
        </w:rPr>
        <w:t>則</w:t>
      </w:r>
      <w:r w:rsidRPr="002E0948">
        <w:rPr>
          <w:rFonts w:hint="eastAsia"/>
        </w:rPr>
        <w:t>由</w:t>
      </w:r>
      <w:r w:rsidRPr="002E0948">
        <w:rPr>
          <w:rFonts w:hint="eastAsia"/>
        </w:rPr>
        <w:t>105</w:t>
      </w:r>
      <w:r w:rsidRPr="002E0948">
        <w:rPr>
          <w:rFonts w:hint="eastAsia"/>
        </w:rPr>
        <w:t>學年度</w:t>
      </w:r>
      <w:r w:rsidRPr="002E0948">
        <w:rPr>
          <w:rFonts w:hint="eastAsia"/>
        </w:rPr>
        <w:t>23.0</w:t>
      </w:r>
      <w:r w:rsidRPr="002E0948">
        <w:rPr>
          <w:rFonts w:hint="eastAsia"/>
        </w:rPr>
        <w:t>下降為</w:t>
      </w:r>
      <w:r w:rsidRPr="002E0948">
        <w:rPr>
          <w:rFonts w:hint="eastAsia"/>
        </w:rPr>
        <w:t>109</w:t>
      </w:r>
      <w:r w:rsidRPr="002E0948">
        <w:rPr>
          <w:rFonts w:hint="eastAsia"/>
        </w:rPr>
        <w:t>學年度</w:t>
      </w:r>
      <w:r w:rsidRPr="002E0948">
        <w:rPr>
          <w:rFonts w:hint="eastAsia"/>
        </w:rPr>
        <w:t>21.6</w:t>
      </w:r>
      <w:r w:rsidRPr="002E0948">
        <w:rPr>
          <w:rFonts w:hint="eastAsia"/>
        </w:rPr>
        <w:t>，下降幅度達</w:t>
      </w:r>
      <w:r w:rsidRPr="002E0948">
        <w:rPr>
          <w:rFonts w:hint="eastAsia"/>
        </w:rPr>
        <w:t>6.09%</w:t>
      </w:r>
      <w:r w:rsidRPr="002E0948">
        <w:rPr>
          <w:rFonts w:hint="eastAsia"/>
        </w:rPr>
        <w:t>。</w:t>
      </w:r>
      <w:r w:rsidR="000317EA" w:rsidRPr="002E0948">
        <w:rPr>
          <w:rFonts w:hint="eastAsia"/>
        </w:rPr>
        <w:t>整體而言，師資結構逐漸優化，有助提升教學品質。</w:t>
      </w:r>
    </w:p>
    <w:p w14:paraId="0C4288C1" w14:textId="77777777" w:rsidR="00FC0625" w:rsidRPr="002E0948" w:rsidRDefault="00FC0625" w:rsidP="00B36D8D">
      <w:pPr>
        <w:pStyle w:val="41"/>
        <w:spacing w:before="190"/>
      </w:pPr>
      <w:r w:rsidRPr="002E0948">
        <w:rPr>
          <w:rFonts w:hint="eastAsia"/>
        </w:rPr>
        <w:t>以整體大專校院各職級教師所獲彈性薪資人數，占該職級大專校院總專任教師人數之比率，副教授級以下之教師獲彈性薪資之比率逐年增加，由</w:t>
      </w:r>
      <w:r w:rsidRPr="002E0948">
        <w:rPr>
          <w:rFonts w:hint="eastAsia"/>
        </w:rPr>
        <w:t>106</w:t>
      </w:r>
      <w:r w:rsidRPr="002E0948">
        <w:rPr>
          <w:rFonts w:hint="eastAsia"/>
        </w:rPr>
        <w:t>年</w:t>
      </w:r>
      <w:r w:rsidRPr="002E0948">
        <w:rPr>
          <w:rFonts w:hint="eastAsia"/>
        </w:rPr>
        <w:t>4,720</w:t>
      </w:r>
      <w:r w:rsidRPr="002E0948">
        <w:rPr>
          <w:rFonts w:hint="eastAsia"/>
        </w:rPr>
        <w:t>人</w:t>
      </w:r>
      <w:r w:rsidR="00227315" w:rsidRPr="002E0948">
        <w:rPr>
          <w:rFonts w:hint="eastAsia"/>
        </w:rPr>
        <w:t>（</w:t>
      </w:r>
      <w:r w:rsidRPr="002E0948">
        <w:rPr>
          <w:rFonts w:hint="eastAsia"/>
        </w:rPr>
        <w:t>占</w:t>
      </w:r>
      <w:r w:rsidRPr="002E0948">
        <w:rPr>
          <w:rFonts w:hint="eastAsia"/>
        </w:rPr>
        <w:t>48.9%</w:t>
      </w:r>
      <w:r w:rsidR="00227315" w:rsidRPr="002E0948">
        <w:rPr>
          <w:rFonts w:hint="eastAsia"/>
        </w:rPr>
        <w:t>）</w:t>
      </w:r>
      <w:r w:rsidRPr="002E0948">
        <w:rPr>
          <w:rFonts w:hint="eastAsia"/>
        </w:rPr>
        <w:t>增至</w:t>
      </w:r>
      <w:r w:rsidRPr="002E0948">
        <w:rPr>
          <w:rFonts w:hint="eastAsia"/>
        </w:rPr>
        <w:t>108</w:t>
      </w:r>
      <w:r w:rsidRPr="002E0948">
        <w:rPr>
          <w:rFonts w:hint="eastAsia"/>
        </w:rPr>
        <w:t>年</w:t>
      </w:r>
      <w:r w:rsidRPr="002E0948">
        <w:rPr>
          <w:rFonts w:hint="eastAsia"/>
        </w:rPr>
        <w:t>5,550</w:t>
      </w:r>
      <w:r w:rsidRPr="002E0948">
        <w:rPr>
          <w:rFonts w:hint="eastAsia"/>
        </w:rPr>
        <w:t>人</w:t>
      </w:r>
      <w:r w:rsidR="00227315" w:rsidRPr="002E0948">
        <w:rPr>
          <w:rFonts w:hint="eastAsia"/>
        </w:rPr>
        <w:t>（</w:t>
      </w:r>
      <w:r w:rsidRPr="002E0948">
        <w:rPr>
          <w:rFonts w:hint="eastAsia"/>
        </w:rPr>
        <w:t>占</w:t>
      </w:r>
      <w:r w:rsidRPr="002E0948">
        <w:rPr>
          <w:rFonts w:hint="eastAsia"/>
        </w:rPr>
        <w:t>48.3%</w:t>
      </w:r>
      <w:r w:rsidR="00227315" w:rsidRPr="002E0948">
        <w:rPr>
          <w:rFonts w:hint="eastAsia"/>
        </w:rPr>
        <w:t>）</w:t>
      </w:r>
      <w:r w:rsidRPr="002E0948">
        <w:rPr>
          <w:rFonts w:hint="eastAsia"/>
        </w:rPr>
        <w:t>、</w:t>
      </w:r>
      <w:r w:rsidRPr="002E0948">
        <w:rPr>
          <w:rFonts w:hint="eastAsia"/>
        </w:rPr>
        <w:t>109</w:t>
      </w:r>
      <w:r w:rsidRPr="002E0948">
        <w:rPr>
          <w:rFonts w:hint="eastAsia"/>
        </w:rPr>
        <w:t>年</w:t>
      </w:r>
      <w:r w:rsidRPr="002E0948">
        <w:rPr>
          <w:rFonts w:hint="eastAsia"/>
        </w:rPr>
        <w:t>5,780</w:t>
      </w:r>
      <w:r w:rsidRPr="002E0948">
        <w:rPr>
          <w:rFonts w:hint="eastAsia"/>
        </w:rPr>
        <w:t>人</w:t>
      </w:r>
      <w:r w:rsidR="00227315" w:rsidRPr="002E0948">
        <w:rPr>
          <w:rFonts w:hint="eastAsia"/>
        </w:rPr>
        <w:t>（</w:t>
      </w:r>
      <w:r w:rsidRPr="002E0948">
        <w:rPr>
          <w:rFonts w:hint="eastAsia"/>
        </w:rPr>
        <w:t>占</w:t>
      </w:r>
      <w:r w:rsidRPr="002E0948">
        <w:rPr>
          <w:rFonts w:hint="eastAsia"/>
        </w:rPr>
        <w:t>48.4%</w:t>
      </w:r>
      <w:r w:rsidR="00227315" w:rsidRPr="002E0948">
        <w:rPr>
          <w:rFonts w:hint="eastAsia"/>
        </w:rPr>
        <w:t>）</w:t>
      </w:r>
      <w:r w:rsidRPr="002E0948">
        <w:rPr>
          <w:rFonts w:hint="eastAsia"/>
        </w:rPr>
        <w:t>，增加</w:t>
      </w:r>
      <w:r w:rsidRPr="002E0948">
        <w:rPr>
          <w:rFonts w:hint="eastAsia"/>
        </w:rPr>
        <w:t>1,060</w:t>
      </w:r>
      <w:r w:rsidRPr="002E0948">
        <w:rPr>
          <w:rFonts w:hint="eastAsia"/>
        </w:rPr>
        <w:t>人，人數成長率</w:t>
      </w:r>
      <w:r w:rsidR="00227315" w:rsidRPr="002E0948">
        <w:rPr>
          <w:rFonts w:hint="eastAsia"/>
        </w:rPr>
        <w:t>達</w:t>
      </w:r>
      <w:r w:rsidRPr="002E0948">
        <w:rPr>
          <w:rFonts w:hint="eastAsia"/>
        </w:rPr>
        <w:t>22.45%</w:t>
      </w:r>
      <w:r w:rsidR="00FD469A" w:rsidRPr="002E0948">
        <w:rPr>
          <w:rFonts w:hint="eastAsia"/>
        </w:rPr>
        <w:t>，顯示彈性薪資對中生代學者的</w:t>
      </w:r>
      <w:proofErr w:type="gramStart"/>
      <w:r w:rsidR="00FD469A" w:rsidRPr="002E0948">
        <w:rPr>
          <w:rFonts w:hint="eastAsia"/>
        </w:rPr>
        <w:t>挹</w:t>
      </w:r>
      <w:proofErr w:type="gramEnd"/>
      <w:r w:rsidR="00FD469A" w:rsidRPr="002E0948">
        <w:rPr>
          <w:rFonts w:hint="eastAsia"/>
        </w:rPr>
        <w:t>注資源漸增，改善過去僅有教授以上學者獲得補助之現象。</w:t>
      </w:r>
    </w:p>
    <w:p w14:paraId="6F84FA53" w14:textId="77777777" w:rsidR="00F55AC8" w:rsidRPr="002E0948" w:rsidRDefault="00F55AC8" w:rsidP="003257CB">
      <w:pPr>
        <w:pStyle w:val="5"/>
      </w:pPr>
      <w:r w:rsidRPr="002E0948">
        <w:rPr>
          <w:rFonts w:hint="eastAsia"/>
        </w:rPr>
        <w:t>學生就學穩定</w:t>
      </w:r>
      <w:r w:rsidR="00972074" w:rsidRPr="002E0948">
        <w:rPr>
          <w:rFonts w:hint="eastAsia"/>
        </w:rPr>
        <w:t>率</w:t>
      </w:r>
    </w:p>
    <w:p w14:paraId="5B84346B" w14:textId="77777777" w:rsidR="00663853" w:rsidRPr="002E0948" w:rsidRDefault="00972074" w:rsidP="00B36D8D">
      <w:pPr>
        <w:pStyle w:val="41"/>
        <w:spacing w:before="190"/>
      </w:pPr>
      <w:r w:rsidRPr="002E0948">
        <w:rPr>
          <w:rFonts w:hint="eastAsia"/>
        </w:rPr>
        <w:t>就學穩定率</w:t>
      </w:r>
      <w:r w:rsidR="00227315" w:rsidRPr="002E0948">
        <w:rPr>
          <w:rFonts w:hint="eastAsia"/>
        </w:rPr>
        <w:t>係</w:t>
      </w:r>
      <w:proofErr w:type="gramStart"/>
      <w:r w:rsidR="00227315" w:rsidRPr="002E0948">
        <w:rPr>
          <w:rFonts w:hint="eastAsia"/>
        </w:rPr>
        <w:t>採</w:t>
      </w:r>
      <w:proofErr w:type="gramEnd"/>
      <w:r w:rsidR="00227315" w:rsidRPr="002E0948">
        <w:rPr>
          <w:rFonts w:hint="eastAsia"/>
        </w:rPr>
        <w:t>計</w:t>
      </w:r>
      <w:r w:rsidRPr="002E0948">
        <w:rPr>
          <w:rFonts w:hint="eastAsia"/>
        </w:rPr>
        <w:t>前一學年</w:t>
      </w:r>
      <w:r w:rsidRPr="002E0948">
        <w:t>1</w:t>
      </w:r>
      <w:r w:rsidRPr="002E0948">
        <w:rPr>
          <w:rFonts w:hint="eastAsia"/>
        </w:rPr>
        <w:t>年級在學學生（不含境外學</w:t>
      </w:r>
      <w:r w:rsidRPr="002E0948">
        <w:rPr>
          <w:rFonts w:hint="eastAsia"/>
        </w:rPr>
        <w:lastRenderedPageBreak/>
        <w:t>生）於次學年持續就讀</w:t>
      </w:r>
      <w:r w:rsidRPr="002E0948">
        <w:t>2</w:t>
      </w:r>
      <w:r w:rsidRPr="002E0948">
        <w:rPr>
          <w:rFonts w:hint="eastAsia"/>
        </w:rPr>
        <w:t>年級之比率，</w:t>
      </w:r>
      <w:r w:rsidRPr="002E0948">
        <w:rPr>
          <w:rFonts w:hint="eastAsia"/>
        </w:rPr>
        <w:t>107</w:t>
      </w:r>
      <w:r w:rsidRPr="002E0948">
        <w:rPr>
          <w:rFonts w:hint="eastAsia"/>
        </w:rPr>
        <w:t>學年度大專校院日間學制學士班為</w:t>
      </w:r>
      <w:r w:rsidRPr="002E0948">
        <w:rPr>
          <w:rFonts w:hint="eastAsia"/>
        </w:rPr>
        <w:t>90.24%</w:t>
      </w:r>
      <w:r w:rsidRPr="002E0948">
        <w:rPr>
          <w:rFonts w:hint="eastAsia"/>
        </w:rPr>
        <w:t>（</w:t>
      </w:r>
      <w:r w:rsidRPr="002E0948">
        <w:t>164,646</w:t>
      </w:r>
      <w:r w:rsidRPr="002E0948">
        <w:rPr>
          <w:rFonts w:hint="eastAsia"/>
        </w:rPr>
        <w:t>人</w:t>
      </w:r>
      <w:r w:rsidRPr="002E0948">
        <w:rPr>
          <w:rFonts w:hint="eastAsia"/>
        </w:rPr>
        <w:t>/</w:t>
      </w:r>
      <w:r w:rsidRPr="002E0948">
        <w:t xml:space="preserve"> 182,447</w:t>
      </w:r>
      <w:r w:rsidRPr="002E0948">
        <w:rPr>
          <w:rFonts w:hint="eastAsia"/>
        </w:rPr>
        <w:t>人），</w:t>
      </w:r>
      <w:r w:rsidRPr="002E0948">
        <w:rPr>
          <w:rFonts w:hint="eastAsia"/>
        </w:rPr>
        <w:t>109</w:t>
      </w:r>
      <w:r w:rsidRPr="002E0948">
        <w:rPr>
          <w:rFonts w:hint="eastAsia"/>
        </w:rPr>
        <w:t>學年度提升至</w:t>
      </w:r>
      <w:r w:rsidRPr="002E0948">
        <w:rPr>
          <w:rFonts w:hint="eastAsia"/>
        </w:rPr>
        <w:t>90.78%</w:t>
      </w:r>
      <w:r w:rsidRPr="002E0948">
        <w:rPr>
          <w:rFonts w:hint="eastAsia"/>
        </w:rPr>
        <w:t>（</w:t>
      </w:r>
      <w:r w:rsidRPr="002E0948">
        <w:t>161175</w:t>
      </w:r>
      <w:r w:rsidRPr="002E0948">
        <w:rPr>
          <w:rFonts w:hint="eastAsia"/>
        </w:rPr>
        <w:t>人</w:t>
      </w:r>
      <w:r w:rsidRPr="002E0948">
        <w:rPr>
          <w:rFonts w:hint="eastAsia"/>
        </w:rPr>
        <w:t>/</w:t>
      </w:r>
      <w:r w:rsidRPr="002E0948">
        <w:t xml:space="preserve"> 177,536</w:t>
      </w:r>
      <w:r w:rsidRPr="002E0948">
        <w:rPr>
          <w:rFonts w:hint="eastAsia"/>
        </w:rPr>
        <w:t>人）。</w:t>
      </w:r>
    </w:p>
    <w:p w14:paraId="79DBC6DB" w14:textId="77777777" w:rsidR="000317EA" w:rsidRPr="002E0948" w:rsidRDefault="000317EA" w:rsidP="003257CB">
      <w:pPr>
        <w:pStyle w:val="5"/>
      </w:pPr>
      <w:r w:rsidRPr="002E0948">
        <w:rPr>
          <w:rFonts w:hint="eastAsia"/>
        </w:rPr>
        <w:t>學生校務參與</w:t>
      </w:r>
    </w:p>
    <w:p w14:paraId="7F68C587" w14:textId="77777777" w:rsidR="000317EA" w:rsidRPr="002E0948" w:rsidRDefault="00227315" w:rsidP="00A0779E">
      <w:pPr>
        <w:pStyle w:val="41"/>
        <w:spacing w:before="190"/>
      </w:pPr>
      <w:r w:rsidRPr="002E0948">
        <w:rPr>
          <w:rFonts w:hint="eastAsia"/>
          <w:szCs w:val="28"/>
        </w:rPr>
        <w:t>各大專校</w:t>
      </w:r>
      <w:proofErr w:type="gramStart"/>
      <w:r w:rsidRPr="002E0948">
        <w:rPr>
          <w:rFonts w:hint="eastAsia"/>
          <w:szCs w:val="28"/>
        </w:rPr>
        <w:t>院均能依</w:t>
      </w:r>
      <w:proofErr w:type="gramEnd"/>
      <w:r w:rsidRPr="002E0948">
        <w:rPr>
          <w:rFonts w:hint="eastAsia"/>
          <w:szCs w:val="28"/>
        </w:rPr>
        <w:t>大學法之規定輔導成立全校性學生自治組織，</w:t>
      </w:r>
      <w:proofErr w:type="gramStart"/>
      <w:r w:rsidR="000317EA" w:rsidRPr="002E0948">
        <w:rPr>
          <w:rFonts w:hint="eastAsia"/>
        </w:rPr>
        <w:t>明訂校</w:t>
      </w:r>
      <w:proofErr w:type="gramEnd"/>
      <w:r w:rsidR="000317EA" w:rsidRPr="002E0948">
        <w:rPr>
          <w:rFonts w:hint="eastAsia"/>
        </w:rPr>
        <w:t>級會議（如：教務會議、學生事務會議、總務會議、校務基金管理委員會、系所課程委員會等</w:t>
      </w:r>
      <w:proofErr w:type="gramStart"/>
      <w:r w:rsidR="000317EA" w:rsidRPr="002E0948">
        <w:rPr>
          <w:rFonts w:hint="eastAsia"/>
        </w:rPr>
        <w:t>）</w:t>
      </w:r>
      <w:proofErr w:type="gramEnd"/>
      <w:r w:rsidR="000317EA" w:rsidRPr="002E0948">
        <w:rPr>
          <w:rFonts w:hint="eastAsia"/>
        </w:rPr>
        <w:t>由固定成員之學生代表參與之學校比率達</w:t>
      </w:r>
      <w:r w:rsidR="000317EA" w:rsidRPr="002E0948">
        <w:rPr>
          <w:rFonts w:hint="eastAsia"/>
        </w:rPr>
        <w:t>87.59%</w:t>
      </w:r>
      <w:r w:rsidR="000317EA" w:rsidRPr="002E0948">
        <w:rPr>
          <w:rFonts w:hint="eastAsia"/>
        </w:rPr>
        <w:t>、學生代表參與校務會議並賦予提案權之學校比率達</w:t>
      </w:r>
      <w:r w:rsidR="000317EA" w:rsidRPr="002E0948">
        <w:rPr>
          <w:rFonts w:hint="eastAsia"/>
        </w:rPr>
        <w:t>77.93%</w:t>
      </w:r>
      <w:r w:rsidR="000317EA" w:rsidRPr="002E0948">
        <w:rPr>
          <w:rFonts w:hint="eastAsia"/>
        </w:rPr>
        <w:t>。</w:t>
      </w:r>
    </w:p>
    <w:p w14:paraId="716EC38D" w14:textId="77777777" w:rsidR="000317EA" w:rsidRPr="002E0948" w:rsidRDefault="000317EA" w:rsidP="003257CB">
      <w:pPr>
        <w:pStyle w:val="5"/>
      </w:pPr>
      <w:r w:rsidRPr="002E0948">
        <w:rPr>
          <w:rFonts w:hint="eastAsia"/>
        </w:rPr>
        <w:t>教師權益保障</w:t>
      </w:r>
    </w:p>
    <w:p w14:paraId="4150EDA3" w14:textId="77777777" w:rsidR="000317EA" w:rsidRPr="002E0948" w:rsidRDefault="000317EA" w:rsidP="00B36D8D">
      <w:pPr>
        <w:pStyle w:val="41"/>
        <w:spacing w:before="190"/>
      </w:pPr>
      <w:r w:rsidRPr="002E0948">
        <w:rPr>
          <w:rFonts w:hint="eastAsia"/>
        </w:rPr>
        <w:t>編制外專任教學人員之薪資規範比照學校編制內專任教師之薪資基準之學校比率達</w:t>
      </w:r>
      <w:r w:rsidRPr="002E0948">
        <w:rPr>
          <w:rFonts w:hint="eastAsia"/>
        </w:rPr>
        <w:t xml:space="preserve"> 86.2%</w:t>
      </w:r>
      <w:r w:rsidRPr="002E0948">
        <w:rPr>
          <w:rFonts w:hint="eastAsia"/>
        </w:rPr>
        <w:t>；訂有合理限期升等規定，包括應有六年以上期限、並有完善輔導機制（屆滿前</w:t>
      </w:r>
      <w:r w:rsidRPr="002E0948">
        <w:rPr>
          <w:rFonts w:hint="eastAsia"/>
        </w:rPr>
        <w:t>1</w:t>
      </w:r>
      <w:r w:rsidRPr="002E0948">
        <w:rPr>
          <w:rFonts w:hint="eastAsia"/>
        </w:rPr>
        <w:t>年通知、</w:t>
      </w:r>
      <w:r w:rsidRPr="002E0948">
        <w:rPr>
          <w:rFonts w:hint="eastAsia"/>
        </w:rPr>
        <w:t>2</w:t>
      </w:r>
      <w:r w:rsidRPr="002E0948">
        <w:rPr>
          <w:rFonts w:hint="eastAsia"/>
        </w:rPr>
        <w:t>年以上輔導期、特殊情況寬限期）及嚴謹</w:t>
      </w:r>
      <w:proofErr w:type="gramStart"/>
      <w:r w:rsidRPr="002E0948">
        <w:rPr>
          <w:rFonts w:hint="eastAsia"/>
        </w:rPr>
        <w:t>踐行</w:t>
      </w:r>
      <w:proofErr w:type="gramEnd"/>
      <w:r w:rsidRPr="002E0948">
        <w:rPr>
          <w:rFonts w:hint="eastAsia"/>
        </w:rPr>
        <w:t>程序（當事人陳述意見或書面說明、專業外審機制、教評會審議）、教師申訴程序等之學校比率達</w:t>
      </w:r>
      <w:r w:rsidR="00FD469A" w:rsidRPr="002E0948">
        <w:rPr>
          <w:rFonts w:hint="eastAsia"/>
        </w:rPr>
        <w:t>7</w:t>
      </w:r>
      <w:r w:rsidR="00FD469A" w:rsidRPr="002E0948">
        <w:t>8.87</w:t>
      </w:r>
      <w:r w:rsidRPr="002E0948">
        <w:rPr>
          <w:rFonts w:hint="eastAsia"/>
        </w:rPr>
        <w:t>%</w:t>
      </w:r>
      <w:r w:rsidRPr="002E0948">
        <w:rPr>
          <w:rFonts w:hint="eastAsia"/>
        </w:rPr>
        <w:t>。</w:t>
      </w:r>
    </w:p>
    <w:p w14:paraId="58B951F7" w14:textId="77777777" w:rsidR="000317EA" w:rsidRPr="002E0948" w:rsidRDefault="000317EA" w:rsidP="003257CB">
      <w:pPr>
        <w:pStyle w:val="5"/>
      </w:pPr>
      <w:r w:rsidRPr="002E0948">
        <w:rPr>
          <w:rFonts w:hint="eastAsia"/>
        </w:rPr>
        <w:t>校務資訊公開</w:t>
      </w:r>
    </w:p>
    <w:p w14:paraId="588A6312" w14:textId="77777777" w:rsidR="00227315" w:rsidRPr="002E0948" w:rsidRDefault="00227315" w:rsidP="00B36D8D">
      <w:pPr>
        <w:pStyle w:val="41"/>
        <w:spacing w:before="190"/>
        <w:rPr>
          <w:szCs w:val="28"/>
        </w:rPr>
      </w:pPr>
      <w:r w:rsidRPr="002E0948">
        <w:rPr>
          <w:rFonts w:hint="eastAsia"/>
          <w:szCs w:val="28"/>
        </w:rPr>
        <w:t>依據</w:t>
      </w:r>
      <w:r w:rsidRPr="002E0948">
        <w:rPr>
          <w:rFonts w:hint="eastAsia"/>
          <w:szCs w:val="28"/>
        </w:rPr>
        <w:t>109</w:t>
      </w:r>
      <w:r w:rsidRPr="002E0948">
        <w:rPr>
          <w:rFonts w:hint="eastAsia"/>
          <w:szCs w:val="28"/>
        </w:rPr>
        <w:t>年各校高教深耕公共性自我檢核情形，</w:t>
      </w:r>
      <w:r w:rsidRPr="002E0948">
        <w:rPr>
          <w:rFonts w:hint="eastAsia"/>
          <w:szCs w:val="28"/>
        </w:rPr>
        <w:t>147</w:t>
      </w:r>
      <w:r w:rsidRPr="002E0948">
        <w:rPr>
          <w:rFonts w:hint="eastAsia"/>
          <w:szCs w:val="28"/>
        </w:rPr>
        <w:t>所大專校院（一般大學</w:t>
      </w:r>
      <w:r w:rsidRPr="002E0948">
        <w:rPr>
          <w:rFonts w:hint="eastAsia"/>
          <w:szCs w:val="28"/>
        </w:rPr>
        <w:t>69</w:t>
      </w:r>
      <w:r w:rsidRPr="002E0948">
        <w:rPr>
          <w:rFonts w:hint="eastAsia"/>
          <w:szCs w:val="28"/>
        </w:rPr>
        <w:t>校、技專校院</w:t>
      </w:r>
      <w:r w:rsidRPr="002E0948">
        <w:rPr>
          <w:rFonts w:hint="eastAsia"/>
          <w:szCs w:val="28"/>
        </w:rPr>
        <w:t>78</w:t>
      </w:r>
      <w:r w:rsidRPr="002E0948">
        <w:rPr>
          <w:rFonts w:hint="eastAsia"/>
          <w:szCs w:val="28"/>
        </w:rPr>
        <w:t>校），皆已公開計畫執行成果、學校財務資訊、學雜費及就學相關補助措施與學生就業及所得情形</w:t>
      </w:r>
      <w:r w:rsidRPr="002E0948">
        <w:rPr>
          <w:rFonts w:hint="eastAsia"/>
        </w:rPr>
        <w:t>，供社會大眾查閱參考，有助落實公民監督之精神，並強化學校之績效責任。</w:t>
      </w:r>
    </w:p>
    <w:p w14:paraId="50078A6C" w14:textId="77777777" w:rsidR="000317EA" w:rsidRPr="002E0948" w:rsidRDefault="000317EA" w:rsidP="003257CB">
      <w:pPr>
        <w:pStyle w:val="5"/>
      </w:pPr>
      <w:r w:rsidRPr="002E0948">
        <w:rPr>
          <w:rFonts w:hint="eastAsia"/>
        </w:rPr>
        <w:t>私立學校治理</w:t>
      </w:r>
    </w:p>
    <w:p w14:paraId="4C5625C1" w14:textId="77777777" w:rsidR="000317EA" w:rsidRPr="002E0948" w:rsidRDefault="00227315" w:rsidP="00A0779E">
      <w:pPr>
        <w:pStyle w:val="41"/>
        <w:spacing w:before="190"/>
      </w:pPr>
      <w:r w:rsidRPr="002E0948">
        <w:rPr>
          <w:rFonts w:hint="eastAsia"/>
        </w:rPr>
        <w:t>本計畫</w:t>
      </w:r>
      <w:r w:rsidR="000317EA" w:rsidRPr="002E0948">
        <w:rPr>
          <w:rFonts w:hint="eastAsia"/>
        </w:rPr>
        <w:t>持續引導大學精進治理機制與完善相關規範，包括</w:t>
      </w:r>
      <w:r w:rsidR="000317EA" w:rsidRPr="002E0948">
        <w:rPr>
          <w:rFonts w:hint="eastAsia"/>
        </w:rPr>
        <w:lastRenderedPageBreak/>
        <w:t>訂定董事任期制與連選得連任次數限制、訂定滿連任之董事改選比例、訂定學校法人之董事長、董事、監察人及校長之配偶及三親等以內血親、姻親等擔任所設私立學校一級行政主管迴避之規定、訂定董事會每年應向外界募款（包含每年應募款總額）規範以促進校務發展</w:t>
      </w:r>
      <w:r w:rsidRPr="002E0948">
        <w:rPr>
          <w:rFonts w:hint="eastAsia"/>
        </w:rPr>
        <w:t>，</w:t>
      </w:r>
      <w:r w:rsidRPr="002E0948">
        <w:rPr>
          <w:rFonts w:hint="eastAsia"/>
          <w:szCs w:val="28"/>
        </w:rPr>
        <w:t xml:space="preserve"> 109</w:t>
      </w:r>
      <w:r w:rsidRPr="002E0948">
        <w:rPr>
          <w:rFonts w:hint="eastAsia"/>
          <w:szCs w:val="28"/>
        </w:rPr>
        <w:t>年共計</w:t>
      </w:r>
      <w:r w:rsidRPr="002E0948">
        <w:rPr>
          <w:rFonts w:hint="eastAsia"/>
          <w:szCs w:val="28"/>
        </w:rPr>
        <w:t>5</w:t>
      </w:r>
      <w:r w:rsidRPr="002E0948">
        <w:rPr>
          <w:rFonts w:hint="eastAsia"/>
          <w:szCs w:val="28"/>
        </w:rPr>
        <w:t>所私立大專校院訂有相關機制，至</w:t>
      </w:r>
      <w:r w:rsidRPr="002E0948">
        <w:rPr>
          <w:rFonts w:hint="eastAsia"/>
          <w:szCs w:val="28"/>
        </w:rPr>
        <w:t>110</w:t>
      </w:r>
      <w:r w:rsidRPr="002E0948">
        <w:rPr>
          <w:rFonts w:hint="eastAsia"/>
          <w:szCs w:val="28"/>
        </w:rPr>
        <w:t>年提升至</w:t>
      </w:r>
      <w:r w:rsidRPr="002E0948">
        <w:rPr>
          <w:rFonts w:hint="eastAsia"/>
          <w:szCs w:val="28"/>
        </w:rPr>
        <w:t>12</w:t>
      </w:r>
      <w:r w:rsidRPr="002E0948">
        <w:rPr>
          <w:rFonts w:hint="eastAsia"/>
          <w:szCs w:val="28"/>
        </w:rPr>
        <w:t>所，成長比率達</w:t>
      </w:r>
      <w:r w:rsidRPr="002E0948">
        <w:rPr>
          <w:rFonts w:hint="eastAsia"/>
          <w:szCs w:val="28"/>
        </w:rPr>
        <w:t>140%</w:t>
      </w:r>
      <w:r w:rsidRPr="002E0948">
        <w:rPr>
          <w:rFonts w:hint="eastAsia"/>
          <w:szCs w:val="28"/>
        </w:rPr>
        <w:t>。</w:t>
      </w:r>
    </w:p>
    <w:p w14:paraId="1FF332C2" w14:textId="77777777" w:rsidR="00F55AC8" w:rsidRPr="002E0948" w:rsidRDefault="00F55AC8" w:rsidP="003257CB">
      <w:pPr>
        <w:pStyle w:val="4"/>
      </w:pPr>
      <w:r w:rsidRPr="002E0948">
        <w:rPr>
          <w:rFonts w:hint="eastAsia"/>
        </w:rPr>
        <w:t>發展學校特色</w:t>
      </w:r>
    </w:p>
    <w:p w14:paraId="4FEF078E" w14:textId="77777777" w:rsidR="00F55AC8" w:rsidRPr="002E0948" w:rsidRDefault="00F63C24" w:rsidP="00B36D8D">
      <w:pPr>
        <w:pStyle w:val="41"/>
        <w:spacing w:before="190"/>
      </w:pPr>
      <w:r w:rsidRPr="002E0948">
        <w:rPr>
          <w:rFonts w:hint="eastAsia"/>
        </w:rPr>
        <w:t>本計畫鼓勵學校依據人才</w:t>
      </w:r>
      <w:proofErr w:type="gramStart"/>
      <w:r w:rsidRPr="002E0948">
        <w:rPr>
          <w:rFonts w:hint="eastAsia"/>
        </w:rPr>
        <w:t>培</w:t>
      </w:r>
      <w:proofErr w:type="gramEnd"/>
      <w:r w:rsidRPr="002E0948">
        <w:rPr>
          <w:rFonts w:hint="eastAsia"/>
        </w:rPr>
        <w:t>需求及學校優勢發展特色，例如</w:t>
      </w:r>
      <w:r w:rsidR="0040637B" w:rsidRPr="002E0948">
        <w:rPr>
          <w:rFonts w:hint="eastAsia"/>
        </w:rPr>
        <w:t>國立清華大學成立</w:t>
      </w:r>
      <w:r w:rsidRPr="002E0948">
        <w:rPr>
          <w:rFonts w:hint="eastAsia"/>
        </w:rPr>
        <w:t>「</w:t>
      </w:r>
      <w:r w:rsidR="0040637B" w:rsidRPr="002E0948">
        <w:rPr>
          <w:rFonts w:hint="eastAsia"/>
        </w:rPr>
        <w:t>為公書院</w:t>
      </w:r>
      <w:r w:rsidRPr="002E0948">
        <w:rPr>
          <w:rFonts w:hint="eastAsia"/>
        </w:rPr>
        <w:t>」</w:t>
      </w:r>
      <w:r w:rsidR="0040637B" w:rsidRPr="002E0948">
        <w:rPr>
          <w:rFonts w:hint="eastAsia"/>
        </w:rPr>
        <w:t>，因應疫情，提供無法留學學生導師、實驗、運動、實習及社團等資源，協助學習不間斷；</w:t>
      </w:r>
      <w:r w:rsidRPr="002E0948">
        <w:rPr>
          <w:rFonts w:hint="eastAsia"/>
        </w:rPr>
        <w:t>國立臺灣師範大學推動「</w:t>
      </w:r>
      <w:proofErr w:type="gramStart"/>
      <w:r w:rsidRPr="002E0948">
        <w:rPr>
          <w:rFonts w:hint="eastAsia"/>
        </w:rPr>
        <w:t>雙修輔系</w:t>
      </w:r>
      <w:proofErr w:type="gramEnd"/>
      <w:r w:rsidRPr="002E0948">
        <w:rPr>
          <w:rFonts w:hint="eastAsia"/>
        </w:rPr>
        <w:t>登記制」鼓勵</w:t>
      </w:r>
      <w:proofErr w:type="gramStart"/>
      <w:r w:rsidRPr="002E0948">
        <w:rPr>
          <w:rFonts w:hint="eastAsia"/>
        </w:rPr>
        <w:t>學生跨域學</w:t>
      </w:r>
      <w:proofErr w:type="gramEnd"/>
      <w:r w:rsidRPr="002E0948">
        <w:rPr>
          <w:rFonts w:hint="eastAsia"/>
        </w:rPr>
        <w:t>習，僅須修畢學系指定之入門課程即取得申請資格，申請人數成長</w:t>
      </w:r>
      <w:r w:rsidRPr="002E0948">
        <w:rPr>
          <w:rFonts w:hint="eastAsia"/>
        </w:rPr>
        <w:t>12.6</w:t>
      </w:r>
      <w:r w:rsidRPr="002E0948">
        <w:rPr>
          <w:rFonts w:hint="eastAsia"/>
        </w:rPr>
        <w:t>倍；崑山科技大學建置「類產業環境」，包括</w:t>
      </w:r>
      <w:proofErr w:type="gramStart"/>
      <w:r w:rsidRPr="002E0948">
        <w:rPr>
          <w:rFonts w:hint="eastAsia"/>
        </w:rPr>
        <w:t>智慧物聯</w:t>
      </w:r>
      <w:proofErr w:type="gramEnd"/>
      <w:r w:rsidRPr="002E0948">
        <w:rPr>
          <w:rFonts w:hint="eastAsia"/>
        </w:rPr>
        <w:t>、</w:t>
      </w:r>
      <w:r w:rsidRPr="002E0948">
        <w:rPr>
          <w:rFonts w:hint="eastAsia"/>
        </w:rPr>
        <w:t>5G</w:t>
      </w:r>
      <w:r w:rsidRPr="002E0948">
        <w:rPr>
          <w:rFonts w:hint="eastAsia"/>
        </w:rPr>
        <w:t>通訊等</w:t>
      </w:r>
      <w:proofErr w:type="gramStart"/>
      <w:r w:rsidRPr="002E0948">
        <w:rPr>
          <w:rFonts w:hint="eastAsia"/>
        </w:rPr>
        <w:t>8</w:t>
      </w:r>
      <w:r w:rsidRPr="002E0948">
        <w:rPr>
          <w:rFonts w:hint="eastAsia"/>
        </w:rPr>
        <w:t>項類產</w:t>
      </w:r>
      <w:proofErr w:type="gramEnd"/>
      <w:r w:rsidRPr="002E0948">
        <w:rPr>
          <w:rFonts w:hint="eastAsia"/>
        </w:rPr>
        <w:t>線工廠，並設置電路板製程、</w:t>
      </w:r>
      <w:proofErr w:type="gramStart"/>
      <w:r w:rsidRPr="002E0948">
        <w:rPr>
          <w:rFonts w:hint="eastAsia"/>
        </w:rPr>
        <w:t>資安</w:t>
      </w:r>
      <w:proofErr w:type="gramEnd"/>
      <w:r w:rsidRPr="002E0948">
        <w:rPr>
          <w:rFonts w:hint="eastAsia"/>
        </w:rPr>
        <w:t>等</w:t>
      </w:r>
      <w:r w:rsidRPr="002E0948">
        <w:rPr>
          <w:rFonts w:hint="eastAsia"/>
        </w:rPr>
        <w:t>5</w:t>
      </w:r>
      <w:r w:rsidRPr="002E0948">
        <w:rPr>
          <w:rFonts w:hint="eastAsia"/>
        </w:rPr>
        <w:t>項</w:t>
      </w:r>
      <w:r w:rsidRPr="002E0948">
        <w:rPr>
          <w:rFonts w:hint="eastAsia"/>
        </w:rPr>
        <w:t>iPAS</w:t>
      </w:r>
      <w:r w:rsidRPr="002E0948">
        <w:rPr>
          <w:rFonts w:hint="eastAsia"/>
        </w:rPr>
        <w:t>產業人才鑑定考場，協助學生考取專業證照。</w:t>
      </w:r>
    </w:p>
    <w:p w14:paraId="2001AC94" w14:textId="77777777" w:rsidR="00F55AC8" w:rsidRPr="002E0948" w:rsidRDefault="00F55AC8" w:rsidP="003257CB">
      <w:pPr>
        <w:pStyle w:val="4"/>
      </w:pPr>
      <w:r w:rsidRPr="002E0948">
        <w:rPr>
          <w:rFonts w:hint="eastAsia"/>
        </w:rPr>
        <w:t>善盡社會責任</w:t>
      </w:r>
    </w:p>
    <w:p w14:paraId="7B466302" w14:textId="77777777" w:rsidR="00FC2F49" w:rsidRPr="002E0948" w:rsidRDefault="00AA7D88" w:rsidP="00B36D8D">
      <w:pPr>
        <w:pStyle w:val="32"/>
        <w:spacing w:before="190"/>
      </w:pPr>
      <w:r w:rsidRPr="002E0948">
        <w:rPr>
          <w:rFonts w:hint="eastAsia"/>
        </w:rPr>
        <w:t>連結</w:t>
      </w:r>
      <w:r w:rsidRPr="002E0948">
        <w:rPr>
          <w:rFonts w:hint="eastAsia"/>
        </w:rPr>
        <w:t>1,646</w:t>
      </w:r>
      <w:r w:rsidRPr="002E0948">
        <w:rPr>
          <w:rFonts w:hint="eastAsia"/>
        </w:rPr>
        <w:t>個國內</w:t>
      </w:r>
      <w:r w:rsidRPr="002E0948">
        <w:rPr>
          <w:rFonts w:hint="eastAsia"/>
        </w:rPr>
        <w:t>NGO</w:t>
      </w:r>
      <w:r w:rsidRPr="002E0948">
        <w:rPr>
          <w:rFonts w:hint="eastAsia"/>
        </w:rPr>
        <w:t>、</w:t>
      </w:r>
      <w:r w:rsidRPr="002E0948">
        <w:rPr>
          <w:rFonts w:hint="eastAsia"/>
        </w:rPr>
        <w:t>NPO</w:t>
      </w:r>
      <w:r w:rsidRPr="002E0948">
        <w:rPr>
          <w:rFonts w:hint="eastAsia"/>
        </w:rPr>
        <w:t>、基金會及</w:t>
      </w:r>
      <w:proofErr w:type="gramStart"/>
      <w:r w:rsidRPr="002E0948">
        <w:rPr>
          <w:rFonts w:hint="eastAsia"/>
        </w:rPr>
        <w:t>在地社群</w:t>
      </w:r>
      <w:proofErr w:type="gramEnd"/>
      <w:r w:rsidRPr="002E0948">
        <w:rPr>
          <w:rFonts w:hint="eastAsia"/>
        </w:rPr>
        <w:t>團體等各類地方團體合作。因計畫推動開設或支持運作專業課程、衍生課程計</w:t>
      </w:r>
      <w:r w:rsidRPr="002E0948">
        <w:rPr>
          <w:rFonts w:hint="eastAsia"/>
        </w:rPr>
        <w:t>1,558</w:t>
      </w:r>
      <w:r w:rsidRPr="002E0948">
        <w:rPr>
          <w:rFonts w:hint="eastAsia"/>
        </w:rPr>
        <w:t>門，學生修習相關課程計</w:t>
      </w:r>
      <w:r w:rsidRPr="002E0948">
        <w:rPr>
          <w:rFonts w:hint="eastAsia"/>
        </w:rPr>
        <w:t>74,816</w:t>
      </w:r>
      <w:r w:rsidRPr="002E0948">
        <w:rPr>
          <w:rFonts w:hint="eastAsia"/>
        </w:rPr>
        <w:t>人次，並有</w:t>
      </w:r>
      <w:r w:rsidRPr="002E0948">
        <w:rPr>
          <w:rFonts w:hint="eastAsia"/>
        </w:rPr>
        <w:t>36</w:t>
      </w:r>
      <w:r w:rsidRPr="002E0948">
        <w:rPr>
          <w:rFonts w:hint="eastAsia"/>
        </w:rPr>
        <w:t>位教師因執行</w:t>
      </w:r>
      <w:r w:rsidRPr="002E0948">
        <w:rPr>
          <w:rFonts w:hint="eastAsia"/>
        </w:rPr>
        <w:t>USR</w:t>
      </w:r>
      <w:r w:rsidRPr="002E0948">
        <w:rPr>
          <w:rFonts w:hint="eastAsia"/>
        </w:rPr>
        <w:t>計畫升等。與</w:t>
      </w:r>
      <w:r w:rsidRPr="002E0948">
        <w:rPr>
          <w:rFonts w:hint="eastAsia"/>
        </w:rPr>
        <w:t>80</w:t>
      </w:r>
      <w:r w:rsidRPr="002E0948">
        <w:rPr>
          <w:rFonts w:hint="eastAsia"/>
        </w:rPr>
        <w:t>所國外學校及</w:t>
      </w:r>
      <w:r w:rsidRPr="002E0948">
        <w:rPr>
          <w:rFonts w:hint="eastAsia"/>
        </w:rPr>
        <w:t>40</w:t>
      </w:r>
      <w:r w:rsidRPr="002E0948">
        <w:rPr>
          <w:rFonts w:hint="eastAsia"/>
        </w:rPr>
        <w:t>個國外機構進行合作。</w:t>
      </w:r>
    </w:p>
    <w:p w14:paraId="56513B3C" w14:textId="77777777" w:rsidR="00C91477" w:rsidRPr="002E0948" w:rsidRDefault="00FC2F49" w:rsidP="001054FF">
      <w:pPr>
        <w:pStyle w:val="3"/>
      </w:pPr>
      <w:r w:rsidRPr="002E0948">
        <w:rPr>
          <w:rFonts w:hint="eastAsia"/>
        </w:rPr>
        <w:t>第二部分：協助大學追求國際一流地位及發展研究中心</w:t>
      </w:r>
    </w:p>
    <w:p w14:paraId="055A6237" w14:textId="77777777" w:rsidR="00E41B90" w:rsidRPr="002E0948" w:rsidRDefault="00E41B90" w:rsidP="00E41B90">
      <w:pPr>
        <w:pStyle w:val="4"/>
      </w:pPr>
      <w:proofErr w:type="gramStart"/>
      <w:r w:rsidRPr="002E0948">
        <w:rPr>
          <w:rFonts w:hint="eastAsia"/>
        </w:rPr>
        <w:t>全校型計畫</w:t>
      </w:r>
      <w:proofErr w:type="gramEnd"/>
    </w:p>
    <w:p w14:paraId="77767D4B" w14:textId="77777777" w:rsidR="00506FA7" w:rsidRPr="002E0948" w:rsidRDefault="000317EA" w:rsidP="00E41B90">
      <w:pPr>
        <w:pStyle w:val="5"/>
      </w:pPr>
      <w:r w:rsidRPr="002E0948">
        <w:rPr>
          <w:rFonts w:hint="eastAsia"/>
        </w:rPr>
        <w:t>國際合作研究</w:t>
      </w:r>
    </w:p>
    <w:p w14:paraId="17B1919F" w14:textId="77777777" w:rsidR="000317EA" w:rsidRPr="002E0948" w:rsidRDefault="00736CA9" w:rsidP="00B36D8D">
      <w:pPr>
        <w:pStyle w:val="41"/>
        <w:spacing w:before="190"/>
      </w:pPr>
      <w:r w:rsidRPr="002E0948">
        <w:rPr>
          <w:rFonts w:hint="eastAsia"/>
        </w:rPr>
        <w:lastRenderedPageBreak/>
        <w:t>國際合作研究計畫件數由</w:t>
      </w:r>
      <w:r w:rsidRPr="002E0948">
        <w:rPr>
          <w:rFonts w:hint="eastAsia"/>
        </w:rPr>
        <w:t>106</w:t>
      </w:r>
      <w:r w:rsidRPr="002E0948">
        <w:rPr>
          <w:rFonts w:hint="eastAsia"/>
        </w:rPr>
        <w:t>年</w:t>
      </w:r>
      <w:r w:rsidRPr="002E0948">
        <w:rPr>
          <w:rFonts w:hint="eastAsia"/>
        </w:rPr>
        <w:t>206</w:t>
      </w:r>
      <w:r w:rsidRPr="002E0948">
        <w:rPr>
          <w:rFonts w:hint="eastAsia"/>
        </w:rPr>
        <w:t>件、</w:t>
      </w:r>
      <w:r w:rsidRPr="002E0948">
        <w:rPr>
          <w:rFonts w:hint="eastAsia"/>
        </w:rPr>
        <w:t>107</w:t>
      </w:r>
      <w:r w:rsidRPr="002E0948">
        <w:rPr>
          <w:rFonts w:hint="eastAsia"/>
        </w:rPr>
        <w:t>年</w:t>
      </w:r>
      <w:r w:rsidRPr="002E0948">
        <w:rPr>
          <w:rFonts w:hint="eastAsia"/>
        </w:rPr>
        <w:t>382</w:t>
      </w:r>
      <w:r w:rsidRPr="002E0948">
        <w:rPr>
          <w:rFonts w:hint="eastAsia"/>
        </w:rPr>
        <w:t>件、</w:t>
      </w:r>
      <w:r w:rsidRPr="002E0948">
        <w:rPr>
          <w:rFonts w:hint="eastAsia"/>
        </w:rPr>
        <w:t>108</w:t>
      </w:r>
      <w:r w:rsidRPr="002E0948">
        <w:rPr>
          <w:rFonts w:hint="eastAsia"/>
        </w:rPr>
        <w:t>年</w:t>
      </w:r>
      <w:r w:rsidRPr="002E0948">
        <w:rPr>
          <w:rFonts w:hint="eastAsia"/>
        </w:rPr>
        <w:t>399</w:t>
      </w:r>
      <w:r w:rsidRPr="002E0948">
        <w:rPr>
          <w:rFonts w:hint="eastAsia"/>
        </w:rPr>
        <w:t>件、</w:t>
      </w:r>
      <w:r w:rsidRPr="002E0948">
        <w:rPr>
          <w:rFonts w:hint="eastAsia"/>
        </w:rPr>
        <w:t>109</w:t>
      </w:r>
      <w:r w:rsidRPr="002E0948">
        <w:rPr>
          <w:rFonts w:hint="eastAsia"/>
        </w:rPr>
        <w:t>年</w:t>
      </w:r>
      <w:r w:rsidR="00BB766C" w:rsidRPr="002E0948">
        <w:rPr>
          <w:rFonts w:hint="eastAsia"/>
        </w:rPr>
        <w:t>及</w:t>
      </w:r>
      <w:r w:rsidR="00BB766C" w:rsidRPr="002E0948">
        <w:rPr>
          <w:rFonts w:hint="eastAsia"/>
        </w:rPr>
        <w:t>110</w:t>
      </w:r>
      <w:r w:rsidR="00BB766C" w:rsidRPr="002E0948">
        <w:rPr>
          <w:rFonts w:hint="eastAsia"/>
        </w:rPr>
        <w:t>年</w:t>
      </w:r>
      <w:r w:rsidRPr="002E0948">
        <w:rPr>
          <w:rFonts w:hint="eastAsia"/>
        </w:rPr>
        <w:t>因受</w:t>
      </w:r>
      <w:proofErr w:type="gramStart"/>
      <w:r w:rsidRPr="002E0948">
        <w:rPr>
          <w:rFonts w:hint="eastAsia"/>
        </w:rPr>
        <w:t>疫</w:t>
      </w:r>
      <w:proofErr w:type="gramEnd"/>
      <w:r w:rsidRPr="002E0948">
        <w:rPr>
          <w:rFonts w:hint="eastAsia"/>
        </w:rPr>
        <w:t>情影響</w:t>
      </w:r>
      <w:r w:rsidR="00BB766C" w:rsidRPr="002E0948">
        <w:rPr>
          <w:rFonts w:hint="eastAsia"/>
        </w:rPr>
        <w:t>分別</w:t>
      </w:r>
      <w:r w:rsidRPr="002E0948">
        <w:rPr>
          <w:rFonts w:hint="eastAsia"/>
        </w:rPr>
        <w:t>下降至</w:t>
      </w:r>
      <w:r w:rsidRPr="002E0948">
        <w:rPr>
          <w:rFonts w:hint="eastAsia"/>
        </w:rPr>
        <w:t>371</w:t>
      </w:r>
      <w:r w:rsidRPr="002E0948">
        <w:rPr>
          <w:rFonts w:hint="eastAsia"/>
        </w:rPr>
        <w:t>件</w:t>
      </w:r>
      <w:r w:rsidR="00BB766C" w:rsidRPr="002E0948">
        <w:rPr>
          <w:rFonts w:hint="eastAsia"/>
        </w:rPr>
        <w:t>與</w:t>
      </w:r>
      <w:r w:rsidR="00A073DE" w:rsidRPr="002E0948">
        <w:rPr>
          <w:rFonts w:hint="eastAsia"/>
        </w:rPr>
        <w:t>284</w:t>
      </w:r>
      <w:r w:rsidRPr="002E0948">
        <w:rPr>
          <w:rFonts w:hint="eastAsia"/>
        </w:rPr>
        <w:t>，成長率達</w:t>
      </w:r>
      <w:r w:rsidR="00A073DE" w:rsidRPr="002E0948">
        <w:rPr>
          <w:rFonts w:hint="eastAsia"/>
        </w:rPr>
        <w:t>37.86</w:t>
      </w:r>
      <w:r w:rsidRPr="002E0948">
        <w:rPr>
          <w:rFonts w:hint="eastAsia"/>
        </w:rPr>
        <w:t>%</w:t>
      </w:r>
      <w:r w:rsidRPr="002E0948">
        <w:rPr>
          <w:rFonts w:hint="eastAsia"/>
        </w:rPr>
        <w:t>。</w:t>
      </w:r>
    </w:p>
    <w:p w14:paraId="122C3F7B" w14:textId="77777777" w:rsidR="00506FA7" w:rsidRPr="002E0948" w:rsidRDefault="000317EA" w:rsidP="00E41B90">
      <w:pPr>
        <w:pStyle w:val="5"/>
      </w:pPr>
      <w:r w:rsidRPr="002E0948">
        <w:rPr>
          <w:rFonts w:hint="eastAsia"/>
        </w:rPr>
        <w:t>高引用率（</w:t>
      </w:r>
      <w:r w:rsidRPr="002E0948">
        <w:rPr>
          <w:rFonts w:hint="eastAsia"/>
        </w:rPr>
        <w:t>HiCi</w:t>
      </w:r>
      <w:r w:rsidRPr="002E0948">
        <w:rPr>
          <w:rFonts w:hint="eastAsia"/>
        </w:rPr>
        <w:t>）論文</w:t>
      </w:r>
    </w:p>
    <w:p w14:paraId="468C066F" w14:textId="77777777" w:rsidR="000317EA" w:rsidRPr="002E0948" w:rsidRDefault="00736CA9" w:rsidP="00A0779E">
      <w:pPr>
        <w:pStyle w:val="41"/>
        <w:spacing w:before="190"/>
      </w:pPr>
      <w:r w:rsidRPr="002E0948">
        <w:rPr>
          <w:rFonts w:hint="eastAsia"/>
        </w:rPr>
        <w:t>高引用率</w:t>
      </w:r>
      <w:r w:rsidRPr="002E0948">
        <w:rPr>
          <w:rFonts w:hint="eastAsia"/>
        </w:rPr>
        <w:t>(HiCi)</w:t>
      </w:r>
      <w:r w:rsidRPr="002E0948">
        <w:rPr>
          <w:rFonts w:hint="eastAsia"/>
        </w:rPr>
        <w:t>論文由</w:t>
      </w:r>
      <w:r w:rsidRPr="002E0948">
        <w:rPr>
          <w:rFonts w:hint="eastAsia"/>
        </w:rPr>
        <w:t>106</w:t>
      </w:r>
      <w:r w:rsidRPr="002E0948">
        <w:rPr>
          <w:rFonts w:hint="eastAsia"/>
        </w:rPr>
        <w:t>年</w:t>
      </w:r>
      <w:r w:rsidRPr="002E0948">
        <w:rPr>
          <w:rFonts w:hint="eastAsia"/>
        </w:rPr>
        <w:t>1,250</w:t>
      </w:r>
      <w:r w:rsidRPr="002E0948">
        <w:rPr>
          <w:rFonts w:hint="eastAsia"/>
        </w:rPr>
        <w:t>篇、</w:t>
      </w:r>
      <w:r w:rsidRPr="002E0948">
        <w:rPr>
          <w:rFonts w:hint="eastAsia"/>
        </w:rPr>
        <w:t>107</w:t>
      </w:r>
      <w:r w:rsidRPr="002E0948">
        <w:rPr>
          <w:rFonts w:hint="eastAsia"/>
        </w:rPr>
        <w:t>年</w:t>
      </w:r>
      <w:r w:rsidRPr="002E0948">
        <w:rPr>
          <w:rFonts w:hint="eastAsia"/>
        </w:rPr>
        <w:t>1,353</w:t>
      </w:r>
      <w:r w:rsidRPr="002E0948">
        <w:rPr>
          <w:rFonts w:hint="eastAsia"/>
        </w:rPr>
        <w:t>篇、</w:t>
      </w:r>
      <w:r w:rsidRPr="002E0948">
        <w:rPr>
          <w:rFonts w:hint="eastAsia"/>
        </w:rPr>
        <w:t>108</w:t>
      </w:r>
      <w:r w:rsidRPr="002E0948">
        <w:rPr>
          <w:rFonts w:hint="eastAsia"/>
        </w:rPr>
        <w:t>年</w:t>
      </w:r>
      <w:r w:rsidRPr="002E0948">
        <w:rPr>
          <w:rFonts w:hint="eastAsia"/>
        </w:rPr>
        <w:t>1,466</w:t>
      </w:r>
      <w:r w:rsidRPr="002E0948">
        <w:rPr>
          <w:rFonts w:hint="eastAsia"/>
        </w:rPr>
        <w:t>篇、</w:t>
      </w:r>
      <w:r w:rsidRPr="002E0948">
        <w:rPr>
          <w:rFonts w:hint="eastAsia"/>
        </w:rPr>
        <w:t>109</w:t>
      </w:r>
      <w:r w:rsidRPr="002E0948">
        <w:rPr>
          <w:rFonts w:hint="eastAsia"/>
        </w:rPr>
        <w:t>年</w:t>
      </w:r>
      <w:r w:rsidRPr="002E0948">
        <w:rPr>
          <w:rFonts w:hint="eastAsia"/>
        </w:rPr>
        <w:t>1,506</w:t>
      </w:r>
      <w:r w:rsidRPr="002E0948">
        <w:rPr>
          <w:rFonts w:hint="eastAsia"/>
        </w:rPr>
        <w:t>篇</w:t>
      </w:r>
      <w:r w:rsidR="009C6BBC" w:rsidRPr="002E0948">
        <w:rPr>
          <w:rFonts w:hint="eastAsia"/>
        </w:rPr>
        <w:t>、</w:t>
      </w:r>
      <w:r w:rsidR="009C6BBC" w:rsidRPr="002E0948">
        <w:rPr>
          <w:rFonts w:hint="eastAsia"/>
        </w:rPr>
        <w:t>110</w:t>
      </w:r>
      <w:r w:rsidR="009C6BBC" w:rsidRPr="002E0948">
        <w:rPr>
          <w:rFonts w:hint="eastAsia"/>
        </w:rPr>
        <w:t>年</w:t>
      </w:r>
      <w:r w:rsidR="009C6BBC" w:rsidRPr="002E0948">
        <w:rPr>
          <w:rFonts w:hint="eastAsia"/>
        </w:rPr>
        <w:t>1</w:t>
      </w:r>
      <w:r w:rsidR="009C6BBC" w:rsidRPr="002E0948">
        <w:t>,</w:t>
      </w:r>
      <w:r w:rsidR="009C6BBC" w:rsidRPr="002E0948">
        <w:rPr>
          <w:rFonts w:hint="eastAsia"/>
        </w:rPr>
        <w:t>802</w:t>
      </w:r>
      <w:r w:rsidR="009C6BBC" w:rsidRPr="002E0948">
        <w:rPr>
          <w:rFonts w:hint="eastAsia"/>
        </w:rPr>
        <w:t>篇</w:t>
      </w:r>
      <w:r w:rsidRPr="002E0948">
        <w:rPr>
          <w:rFonts w:hint="eastAsia"/>
        </w:rPr>
        <w:t>，成長</w:t>
      </w:r>
      <w:r w:rsidR="009C6BBC" w:rsidRPr="002E0948">
        <w:rPr>
          <w:rFonts w:hint="eastAsia"/>
        </w:rPr>
        <w:t>44.16</w:t>
      </w:r>
      <w:r w:rsidRPr="002E0948">
        <w:rPr>
          <w:rFonts w:hint="eastAsia"/>
        </w:rPr>
        <w:t>%</w:t>
      </w:r>
      <w:r w:rsidRPr="002E0948">
        <w:rPr>
          <w:rFonts w:hint="eastAsia"/>
        </w:rPr>
        <w:t>。</w:t>
      </w:r>
    </w:p>
    <w:p w14:paraId="04DFA55F" w14:textId="77777777" w:rsidR="00736CA9" w:rsidRPr="002E0948" w:rsidRDefault="00736CA9" w:rsidP="00736CA9">
      <w:pPr>
        <w:pStyle w:val="5"/>
      </w:pPr>
      <w:r w:rsidRPr="002E0948">
        <w:rPr>
          <w:rFonts w:hint="eastAsia"/>
        </w:rPr>
        <w:t>補助專任教師研究</w:t>
      </w:r>
    </w:p>
    <w:p w14:paraId="12D7E736" w14:textId="77777777" w:rsidR="00736CA9" w:rsidRPr="002E0948" w:rsidRDefault="00736CA9" w:rsidP="00B36D8D">
      <w:pPr>
        <w:pStyle w:val="41"/>
        <w:spacing w:before="190"/>
      </w:pPr>
      <w:r w:rsidRPr="002E0948">
        <w:rPr>
          <w:rFonts w:hint="eastAsia"/>
        </w:rPr>
        <w:t>學校補助專任教師研究人數由</w:t>
      </w:r>
      <w:r w:rsidRPr="002E0948">
        <w:rPr>
          <w:rFonts w:hint="eastAsia"/>
        </w:rPr>
        <w:t>106</w:t>
      </w:r>
      <w:r w:rsidRPr="002E0948">
        <w:rPr>
          <w:rFonts w:hint="eastAsia"/>
        </w:rPr>
        <w:t>年</w:t>
      </w:r>
      <w:r w:rsidRPr="002E0948">
        <w:rPr>
          <w:rFonts w:hint="eastAsia"/>
        </w:rPr>
        <w:t>680</w:t>
      </w:r>
      <w:r w:rsidRPr="002E0948">
        <w:rPr>
          <w:rFonts w:hint="eastAsia"/>
        </w:rPr>
        <w:t>人、</w:t>
      </w:r>
      <w:r w:rsidRPr="002E0948">
        <w:rPr>
          <w:rFonts w:hint="eastAsia"/>
        </w:rPr>
        <w:t>107</w:t>
      </w:r>
      <w:r w:rsidRPr="002E0948">
        <w:rPr>
          <w:rFonts w:hint="eastAsia"/>
        </w:rPr>
        <w:t>年</w:t>
      </w:r>
      <w:r w:rsidRPr="002E0948">
        <w:rPr>
          <w:rFonts w:hint="eastAsia"/>
        </w:rPr>
        <w:t>1,306</w:t>
      </w:r>
      <w:r w:rsidRPr="002E0948">
        <w:rPr>
          <w:rFonts w:hint="eastAsia"/>
        </w:rPr>
        <w:t>人、</w:t>
      </w:r>
      <w:r w:rsidRPr="002E0948">
        <w:rPr>
          <w:rFonts w:hint="eastAsia"/>
        </w:rPr>
        <w:t>108</w:t>
      </w:r>
      <w:r w:rsidRPr="002E0948">
        <w:rPr>
          <w:rFonts w:hint="eastAsia"/>
        </w:rPr>
        <w:t>年</w:t>
      </w:r>
      <w:r w:rsidRPr="002E0948">
        <w:rPr>
          <w:rFonts w:hint="eastAsia"/>
        </w:rPr>
        <w:t>1,116</w:t>
      </w:r>
      <w:r w:rsidRPr="002E0948">
        <w:rPr>
          <w:rFonts w:hint="eastAsia"/>
        </w:rPr>
        <w:t>人、</w:t>
      </w:r>
      <w:r w:rsidRPr="002E0948">
        <w:rPr>
          <w:rFonts w:hint="eastAsia"/>
        </w:rPr>
        <w:t>109</w:t>
      </w:r>
      <w:r w:rsidRPr="002E0948">
        <w:rPr>
          <w:rFonts w:hint="eastAsia"/>
        </w:rPr>
        <w:t>年</w:t>
      </w:r>
      <w:r w:rsidR="00CA6295" w:rsidRPr="002E0948">
        <w:rPr>
          <w:rFonts w:hint="eastAsia"/>
        </w:rPr>
        <w:t>1</w:t>
      </w:r>
      <w:r w:rsidR="00CA6295" w:rsidRPr="002E0948">
        <w:t>,</w:t>
      </w:r>
      <w:r w:rsidR="00CA6295" w:rsidRPr="002E0948">
        <w:rPr>
          <w:rFonts w:hint="eastAsia"/>
        </w:rPr>
        <w:t>186</w:t>
      </w:r>
      <w:r w:rsidRPr="002E0948">
        <w:rPr>
          <w:rFonts w:hint="eastAsia"/>
        </w:rPr>
        <w:t>人</w:t>
      </w:r>
      <w:r w:rsidR="00CA6295" w:rsidRPr="002E0948">
        <w:rPr>
          <w:rFonts w:hint="eastAsia"/>
        </w:rPr>
        <w:t>，</w:t>
      </w:r>
      <w:r w:rsidR="00CA6295" w:rsidRPr="002E0948">
        <w:rPr>
          <w:rFonts w:hint="eastAsia"/>
        </w:rPr>
        <w:t>110</w:t>
      </w:r>
      <w:r w:rsidR="00CA6295" w:rsidRPr="002E0948">
        <w:rPr>
          <w:rFonts w:hint="eastAsia"/>
        </w:rPr>
        <w:t>年</w:t>
      </w:r>
      <w:r w:rsidR="00CA6295" w:rsidRPr="002E0948">
        <w:rPr>
          <w:rFonts w:hint="eastAsia"/>
        </w:rPr>
        <w:t>1</w:t>
      </w:r>
      <w:r w:rsidR="00CA6295" w:rsidRPr="002E0948">
        <w:t>,</w:t>
      </w:r>
      <w:r w:rsidR="00CA6295" w:rsidRPr="002E0948">
        <w:rPr>
          <w:rFonts w:hint="eastAsia"/>
        </w:rPr>
        <w:t>140</w:t>
      </w:r>
      <w:r w:rsidRPr="002E0948">
        <w:rPr>
          <w:rFonts w:hint="eastAsia"/>
        </w:rPr>
        <w:t>，成長</w:t>
      </w:r>
      <w:r w:rsidR="00CA6295" w:rsidRPr="002E0948">
        <w:t>67.65</w:t>
      </w:r>
      <w:r w:rsidRPr="002E0948">
        <w:rPr>
          <w:rFonts w:hint="eastAsia"/>
        </w:rPr>
        <w:t>%</w:t>
      </w:r>
      <w:r w:rsidRPr="002E0948">
        <w:rPr>
          <w:rFonts w:hint="eastAsia"/>
        </w:rPr>
        <w:t>。</w:t>
      </w:r>
    </w:p>
    <w:p w14:paraId="7FCDB0D8" w14:textId="77777777" w:rsidR="00736CA9" w:rsidRPr="002E0948" w:rsidRDefault="00736CA9" w:rsidP="00736CA9">
      <w:pPr>
        <w:pStyle w:val="5"/>
      </w:pPr>
      <w:r w:rsidRPr="002E0948">
        <w:rPr>
          <w:rFonts w:hint="eastAsia"/>
        </w:rPr>
        <w:t>與國外學者共同開授課程</w:t>
      </w:r>
    </w:p>
    <w:p w14:paraId="11065172" w14:textId="77777777" w:rsidR="00736CA9" w:rsidRPr="002E0948" w:rsidRDefault="00736CA9" w:rsidP="00B36D8D">
      <w:pPr>
        <w:pStyle w:val="41"/>
        <w:spacing w:before="190"/>
      </w:pPr>
      <w:r w:rsidRPr="002E0948">
        <w:rPr>
          <w:rFonts w:hint="eastAsia"/>
        </w:rPr>
        <w:t>與國外學者共同開授之課程數由</w:t>
      </w:r>
      <w:r w:rsidRPr="002E0948">
        <w:rPr>
          <w:rFonts w:hint="eastAsia"/>
        </w:rPr>
        <w:t>106</w:t>
      </w:r>
      <w:r w:rsidRPr="002E0948">
        <w:rPr>
          <w:rFonts w:hint="eastAsia"/>
        </w:rPr>
        <w:t>年</w:t>
      </w:r>
      <w:r w:rsidRPr="002E0948">
        <w:rPr>
          <w:rFonts w:hint="eastAsia"/>
        </w:rPr>
        <w:t>261</w:t>
      </w:r>
      <w:r w:rsidRPr="002E0948">
        <w:rPr>
          <w:rFonts w:hint="eastAsia"/>
        </w:rPr>
        <w:t>門、</w:t>
      </w:r>
      <w:r w:rsidRPr="002E0948">
        <w:rPr>
          <w:rFonts w:hint="eastAsia"/>
        </w:rPr>
        <w:t>107</w:t>
      </w:r>
      <w:r w:rsidRPr="002E0948">
        <w:rPr>
          <w:rFonts w:hint="eastAsia"/>
        </w:rPr>
        <w:t>年</w:t>
      </w:r>
      <w:r w:rsidRPr="002E0948">
        <w:rPr>
          <w:rFonts w:hint="eastAsia"/>
        </w:rPr>
        <w:t>293</w:t>
      </w:r>
      <w:r w:rsidRPr="002E0948">
        <w:rPr>
          <w:rFonts w:hint="eastAsia"/>
        </w:rPr>
        <w:t>門、</w:t>
      </w:r>
      <w:r w:rsidRPr="002E0948">
        <w:rPr>
          <w:rFonts w:hint="eastAsia"/>
        </w:rPr>
        <w:t>108</w:t>
      </w:r>
      <w:r w:rsidRPr="002E0948">
        <w:rPr>
          <w:rFonts w:hint="eastAsia"/>
        </w:rPr>
        <w:t>年</w:t>
      </w:r>
      <w:r w:rsidRPr="002E0948">
        <w:rPr>
          <w:rFonts w:hint="eastAsia"/>
        </w:rPr>
        <w:t>318</w:t>
      </w:r>
      <w:r w:rsidRPr="002E0948">
        <w:rPr>
          <w:rFonts w:hint="eastAsia"/>
        </w:rPr>
        <w:t>門、</w:t>
      </w:r>
      <w:r w:rsidR="00CA6295" w:rsidRPr="002E0948">
        <w:rPr>
          <w:rFonts w:hint="eastAsia"/>
        </w:rPr>
        <w:t>109</w:t>
      </w:r>
      <w:r w:rsidR="00CA6295" w:rsidRPr="002E0948">
        <w:rPr>
          <w:rFonts w:hint="eastAsia"/>
        </w:rPr>
        <w:t>年及</w:t>
      </w:r>
      <w:r w:rsidR="00CA6295" w:rsidRPr="002E0948">
        <w:rPr>
          <w:rFonts w:hint="eastAsia"/>
        </w:rPr>
        <w:t>110</w:t>
      </w:r>
      <w:r w:rsidR="00CA6295" w:rsidRPr="002E0948">
        <w:rPr>
          <w:rFonts w:hint="eastAsia"/>
        </w:rPr>
        <w:t>年因受</w:t>
      </w:r>
      <w:proofErr w:type="gramStart"/>
      <w:r w:rsidR="00CA6295" w:rsidRPr="002E0948">
        <w:rPr>
          <w:rFonts w:hint="eastAsia"/>
        </w:rPr>
        <w:t>疫</w:t>
      </w:r>
      <w:proofErr w:type="gramEnd"/>
      <w:r w:rsidR="00CA6295" w:rsidRPr="002E0948">
        <w:rPr>
          <w:rFonts w:hint="eastAsia"/>
        </w:rPr>
        <w:t>情影響分別下降至</w:t>
      </w:r>
      <w:r w:rsidRPr="002E0948">
        <w:rPr>
          <w:rFonts w:hint="eastAsia"/>
        </w:rPr>
        <w:t>158</w:t>
      </w:r>
      <w:r w:rsidRPr="002E0948">
        <w:rPr>
          <w:rFonts w:hint="eastAsia"/>
        </w:rPr>
        <w:t>門</w:t>
      </w:r>
      <w:r w:rsidR="00CA6295" w:rsidRPr="002E0948">
        <w:rPr>
          <w:rFonts w:hint="eastAsia"/>
        </w:rPr>
        <w:t>與</w:t>
      </w:r>
      <w:r w:rsidR="00CA6295" w:rsidRPr="002E0948">
        <w:rPr>
          <w:rFonts w:hint="eastAsia"/>
        </w:rPr>
        <w:t>285</w:t>
      </w:r>
      <w:r w:rsidR="00CA6295" w:rsidRPr="002E0948">
        <w:rPr>
          <w:rFonts w:hint="eastAsia"/>
        </w:rPr>
        <w:t>門，成長</w:t>
      </w:r>
      <w:r w:rsidR="00CA6295" w:rsidRPr="002E0948">
        <w:rPr>
          <w:rFonts w:hint="eastAsia"/>
        </w:rPr>
        <w:t>9.20%</w:t>
      </w:r>
      <w:r w:rsidRPr="002E0948">
        <w:rPr>
          <w:rFonts w:hint="eastAsia"/>
        </w:rPr>
        <w:t>。</w:t>
      </w:r>
    </w:p>
    <w:p w14:paraId="3A6F495F" w14:textId="77777777" w:rsidR="00736CA9" w:rsidRPr="002E0948" w:rsidRDefault="00736CA9" w:rsidP="00736CA9">
      <w:pPr>
        <w:pStyle w:val="5"/>
      </w:pPr>
      <w:proofErr w:type="gramStart"/>
      <w:r w:rsidRPr="002E0948">
        <w:rPr>
          <w:rFonts w:hint="eastAsia"/>
        </w:rPr>
        <w:t>碩</w:t>
      </w:r>
      <w:proofErr w:type="gramEnd"/>
      <w:r w:rsidRPr="002E0948">
        <w:rPr>
          <w:rFonts w:hint="eastAsia"/>
        </w:rPr>
        <w:t>博士學位國際學生</w:t>
      </w:r>
    </w:p>
    <w:p w14:paraId="5A5E9BE0" w14:textId="77777777" w:rsidR="00736CA9" w:rsidRPr="002E0948" w:rsidRDefault="00736CA9" w:rsidP="00B36D8D">
      <w:pPr>
        <w:pStyle w:val="41"/>
        <w:spacing w:before="190"/>
      </w:pPr>
      <w:proofErr w:type="gramStart"/>
      <w:r w:rsidRPr="002E0948">
        <w:rPr>
          <w:rFonts w:hint="eastAsia"/>
        </w:rPr>
        <w:t>碩</w:t>
      </w:r>
      <w:proofErr w:type="gramEnd"/>
      <w:r w:rsidRPr="002E0948">
        <w:rPr>
          <w:rFonts w:hint="eastAsia"/>
        </w:rPr>
        <w:t>博士學位國際學生人數由</w:t>
      </w:r>
      <w:r w:rsidRPr="002E0948">
        <w:rPr>
          <w:rFonts w:hint="eastAsia"/>
        </w:rPr>
        <w:t>106</w:t>
      </w:r>
      <w:r w:rsidRPr="002E0948">
        <w:rPr>
          <w:rFonts w:hint="eastAsia"/>
        </w:rPr>
        <w:t>年</w:t>
      </w:r>
      <w:r w:rsidR="00912472" w:rsidRPr="002E0948">
        <w:t>1,983</w:t>
      </w:r>
      <w:r w:rsidRPr="002E0948">
        <w:rPr>
          <w:rFonts w:hint="eastAsia"/>
        </w:rPr>
        <w:t>人提升至</w:t>
      </w:r>
      <w:r w:rsidRPr="002E0948">
        <w:rPr>
          <w:rFonts w:hint="eastAsia"/>
        </w:rPr>
        <w:t>107</w:t>
      </w:r>
      <w:r w:rsidRPr="002E0948">
        <w:rPr>
          <w:rFonts w:hint="eastAsia"/>
        </w:rPr>
        <w:t>年</w:t>
      </w:r>
      <w:r w:rsidR="00912472" w:rsidRPr="002E0948">
        <w:t>2,121</w:t>
      </w:r>
      <w:r w:rsidRPr="002E0948">
        <w:rPr>
          <w:rFonts w:hint="eastAsia"/>
        </w:rPr>
        <w:t>人、</w:t>
      </w:r>
      <w:r w:rsidRPr="002E0948">
        <w:rPr>
          <w:rFonts w:hint="eastAsia"/>
        </w:rPr>
        <w:t>108</w:t>
      </w:r>
      <w:r w:rsidRPr="002E0948">
        <w:rPr>
          <w:rFonts w:hint="eastAsia"/>
        </w:rPr>
        <w:t>年</w:t>
      </w:r>
      <w:r w:rsidR="00986219" w:rsidRPr="002E0948">
        <w:t>2,303</w:t>
      </w:r>
      <w:r w:rsidRPr="002E0948">
        <w:rPr>
          <w:rFonts w:hint="eastAsia"/>
        </w:rPr>
        <w:t>人、</w:t>
      </w:r>
      <w:r w:rsidRPr="002E0948">
        <w:rPr>
          <w:rFonts w:hint="eastAsia"/>
        </w:rPr>
        <w:t>109</w:t>
      </w:r>
      <w:r w:rsidRPr="002E0948">
        <w:rPr>
          <w:rFonts w:hint="eastAsia"/>
        </w:rPr>
        <w:t>年</w:t>
      </w:r>
      <w:r w:rsidR="007155B4" w:rsidRPr="002E0948">
        <w:rPr>
          <w:rFonts w:hint="eastAsia"/>
        </w:rPr>
        <w:t>2</w:t>
      </w:r>
      <w:r w:rsidR="007155B4" w:rsidRPr="002E0948">
        <w:t>,</w:t>
      </w:r>
      <w:r w:rsidR="007155B4" w:rsidRPr="002E0948">
        <w:rPr>
          <w:rFonts w:hint="eastAsia"/>
        </w:rPr>
        <w:t>476</w:t>
      </w:r>
      <w:r w:rsidRPr="002E0948">
        <w:rPr>
          <w:rFonts w:hint="eastAsia"/>
        </w:rPr>
        <w:t>人，</w:t>
      </w:r>
      <w:r w:rsidR="007155B4" w:rsidRPr="002E0948">
        <w:rPr>
          <w:rFonts w:hint="eastAsia"/>
        </w:rPr>
        <w:t>110</w:t>
      </w:r>
      <w:r w:rsidR="007155B4" w:rsidRPr="002E0948">
        <w:rPr>
          <w:rFonts w:hint="eastAsia"/>
        </w:rPr>
        <w:t>年</w:t>
      </w:r>
      <w:r w:rsidR="007155B4" w:rsidRPr="002E0948">
        <w:rPr>
          <w:rFonts w:hint="eastAsia"/>
        </w:rPr>
        <w:t>2</w:t>
      </w:r>
      <w:r w:rsidR="007155B4" w:rsidRPr="002E0948">
        <w:t>,</w:t>
      </w:r>
      <w:r w:rsidR="007155B4" w:rsidRPr="002E0948">
        <w:rPr>
          <w:rFonts w:hint="eastAsia"/>
        </w:rPr>
        <w:t>791</w:t>
      </w:r>
      <w:r w:rsidR="007155B4" w:rsidRPr="002E0948">
        <w:rPr>
          <w:rFonts w:hint="eastAsia"/>
        </w:rPr>
        <w:t>人</w:t>
      </w:r>
      <w:r w:rsidRPr="002E0948">
        <w:rPr>
          <w:rFonts w:hint="eastAsia"/>
        </w:rPr>
        <w:t>成長</w:t>
      </w:r>
      <w:r w:rsidR="00912472" w:rsidRPr="002E0948">
        <w:t>40.75</w:t>
      </w:r>
      <w:r w:rsidRPr="002E0948">
        <w:rPr>
          <w:rFonts w:hint="eastAsia"/>
        </w:rPr>
        <w:t>%</w:t>
      </w:r>
      <w:r w:rsidRPr="002E0948">
        <w:rPr>
          <w:rFonts w:hint="eastAsia"/>
        </w:rPr>
        <w:t>。</w:t>
      </w:r>
    </w:p>
    <w:p w14:paraId="7A8EBC75" w14:textId="77777777" w:rsidR="00736CA9" w:rsidRPr="002E0948" w:rsidRDefault="00736CA9" w:rsidP="00736CA9">
      <w:pPr>
        <w:pStyle w:val="5"/>
      </w:pPr>
      <w:r w:rsidRPr="002E0948">
        <w:rPr>
          <w:rFonts w:hint="eastAsia"/>
        </w:rPr>
        <w:t>教研人員</w:t>
      </w:r>
      <w:proofErr w:type="gramStart"/>
      <w:r w:rsidRPr="002E0948">
        <w:rPr>
          <w:rFonts w:hint="eastAsia"/>
        </w:rPr>
        <w:t>及碩博班</w:t>
      </w:r>
      <w:proofErr w:type="gramEnd"/>
      <w:r w:rsidRPr="002E0948">
        <w:rPr>
          <w:rFonts w:hint="eastAsia"/>
        </w:rPr>
        <w:t>學生出國交流</w:t>
      </w:r>
    </w:p>
    <w:p w14:paraId="50E0DDC6" w14:textId="77777777" w:rsidR="00736CA9" w:rsidRPr="002E0948" w:rsidRDefault="00736CA9" w:rsidP="00B36D8D">
      <w:pPr>
        <w:pStyle w:val="41"/>
        <w:spacing w:before="190"/>
      </w:pPr>
      <w:r w:rsidRPr="002E0948">
        <w:rPr>
          <w:rFonts w:hint="eastAsia"/>
        </w:rPr>
        <w:t>教研人員</w:t>
      </w:r>
      <w:proofErr w:type="gramStart"/>
      <w:r w:rsidRPr="002E0948">
        <w:rPr>
          <w:rFonts w:hint="eastAsia"/>
        </w:rPr>
        <w:t>及碩、博班</w:t>
      </w:r>
      <w:proofErr w:type="gramEnd"/>
      <w:r w:rsidRPr="002E0948">
        <w:rPr>
          <w:rFonts w:hint="eastAsia"/>
        </w:rPr>
        <w:t>學生出國交流人數由</w:t>
      </w:r>
      <w:r w:rsidRPr="002E0948">
        <w:rPr>
          <w:rFonts w:hint="eastAsia"/>
        </w:rPr>
        <w:t>106</w:t>
      </w:r>
      <w:r w:rsidRPr="002E0948">
        <w:rPr>
          <w:rFonts w:hint="eastAsia"/>
        </w:rPr>
        <w:t>年</w:t>
      </w:r>
      <w:r w:rsidRPr="002E0948">
        <w:rPr>
          <w:rFonts w:hint="eastAsia"/>
        </w:rPr>
        <w:t>6,753</w:t>
      </w:r>
      <w:r w:rsidRPr="002E0948">
        <w:rPr>
          <w:rFonts w:hint="eastAsia"/>
        </w:rPr>
        <w:t>人次、</w:t>
      </w:r>
      <w:r w:rsidR="00C63503" w:rsidRPr="002E0948">
        <w:rPr>
          <w:rFonts w:hint="eastAsia"/>
        </w:rPr>
        <w:t>107</w:t>
      </w:r>
      <w:r w:rsidR="00C63503" w:rsidRPr="002E0948">
        <w:rPr>
          <w:rFonts w:hint="eastAsia"/>
        </w:rPr>
        <w:t>年</w:t>
      </w:r>
      <w:r w:rsidR="00C63503" w:rsidRPr="002E0948">
        <w:rPr>
          <w:rFonts w:hint="eastAsia"/>
        </w:rPr>
        <w:t>34,025</w:t>
      </w:r>
      <w:r w:rsidR="00C63503" w:rsidRPr="002E0948">
        <w:rPr>
          <w:rFonts w:hint="eastAsia"/>
        </w:rPr>
        <w:t>人次、</w:t>
      </w:r>
      <w:r w:rsidRPr="002E0948">
        <w:rPr>
          <w:rFonts w:hint="eastAsia"/>
        </w:rPr>
        <w:t>108</w:t>
      </w:r>
      <w:r w:rsidRPr="002E0948">
        <w:rPr>
          <w:rFonts w:hint="eastAsia"/>
        </w:rPr>
        <w:t>年</w:t>
      </w:r>
      <w:r w:rsidRPr="002E0948">
        <w:rPr>
          <w:rFonts w:hint="eastAsia"/>
        </w:rPr>
        <w:t>33,485</w:t>
      </w:r>
      <w:r w:rsidRPr="002E0948">
        <w:rPr>
          <w:rFonts w:hint="eastAsia"/>
        </w:rPr>
        <w:t>人次</w:t>
      </w:r>
      <w:r w:rsidR="009C6BBC" w:rsidRPr="002E0948">
        <w:rPr>
          <w:rFonts w:hint="eastAsia"/>
        </w:rPr>
        <w:t>、</w:t>
      </w:r>
      <w:r w:rsidRPr="002E0948">
        <w:rPr>
          <w:rFonts w:hint="eastAsia"/>
        </w:rPr>
        <w:t>109</w:t>
      </w:r>
      <w:r w:rsidRPr="002E0948">
        <w:rPr>
          <w:rFonts w:hint="eastAsia"/>
        </w:rPr>
        <w:t>年</w:t>
      </w:r>
      <w:r w:rsidR="009C6BBC" w:rsidRPr="002E0948">
        <w:rPr>
          <w:rFonts w:hint="eastAsia"/>
        </w:rPr>
        <w:t>及</w:t>
      </w:r>
      <w:r w:rsidR="009C6BBC" w:rsidRPr="002E0948">
        <w:rPr>
          <w:rFonts w:hint="eastAsia"/>
        </w:rPr>
        <w:t>110</w:t>
      </w:r>
      <w:r w:rsidR="009C6BBC" w:rsidRPr="002E0948">
        <w:rPr>
          <w:rFonts w:hint="eastAsia"/>
        </w:rPr>
        <w:t>年</w:t>
      </w:r>
      <w:r w:rsidRPr="002E0948">
        <w:rPr>
          <w:rFonts w:hint="eastAsia"/>
        </w:rPr>
        <w:t>因疫情影響，人數</w:t>
      </w:r>
      <w:r w:rsidR="009C6BBC" w:rsidRPr="002E0948">
        <w:rPr>
          <w:rFonts w:hint="eastAsia"/>
        </w:rPr>
        <w:t>分別</w:t>
      </w:r>
      <w:r w:rsidRPr="002E0948">
        <w:rPr>
          <w:rFonts w:hint="eastAsia"/>
        </w:rPr>
        <w:t>降為</w:t>
      </w:r>
      <w:r w:rsidRPr="002E0948">
        <w:rPr>
          <w:rFonts w:hint="eastAsia"/>
        </w:rPr>
        <w:t>24,987</w:t>
      </w:r>
      <w:r w:rsidRPr="002E0948">
        <w:rPr>
          <w:rFonts w:hint="eastAsia"/>
        </w:rPr>
        <w:t>人次</w:t>
      </w:r>
      <w:r w:rsidR="00FF62CE" w:rsidRPr="002E0948">
        <w:rPr>
          <w:rFonts w:hint="eastAsia"/>
        </w:rPr>
        <w:t>與</w:t>
      </w:r>
      <w:r w:rsidR="00FF62CE" w:rsidRPr="002E0948">
        <w:rPr>
          <w:rFonts w:hint="eastAsia"/>
        </w:rPr>
        <w:t>1</w:t>
      </w:r>
      <w:r w:rsidR="00FF62CE" w:rsidRPr="002E0948">
        <w:t>8,920</w:t>
      </w:r>
      <w:r w:rsidR="00FF62CE" w:rsidRPr="002E0948">
        <w:rPr>
          <w:rFonts w:hint="eastAsia"/>
        </w:rPr>
        <w:t>人次</w:t>
      </w:r>
      <w:r w:rsidRPr="002E0948">
        <w:rPr>
          <w:rFonts w:hint="eastAsia"/>
        </w:rPr>
        <w:t>，</w:t>
      </w:r>
      <w:r w:rsidR="001E0A8A" w:rsidRPr="002E0948">
        <w:rPr>
          <w:rFonts w:hint="eastAsia"/>
        </w:rPr>
        <w:t>成長</w:t>
      </w:r>
      <w:r w:rsidR="001E0A8A" w:rsidRPr="002E0948">
        <w:rPr>
          <w:rFonts w:hint="eastAsia"/>
        </w:rPr>
        <w:lastRenderedPageBreak/>
        <w:t>180.17</w:t>
      </w:r>
      <w:r w:rsidRPr="002E0948">
        <w:rPr>
          <w:rFonts w:hint="eastAsia"/>
        </w:rPr>
        <w:t>%</w:t>
      </w:r>
      <w:r w:rsidRPr="002E0948">
        <w:rPr>
          <w:rFonts w:hint="eastAsia"/>
        </w:rPr>
        <w:t>。</w:t>
      </w:r>
    </w:p>
    <w:p w14:paraId="5DA8C5C7" w14:textId="77777777" w:rsidR="00506FA7" w:rsidRPr="002E0948" w:rsidRDefault="000317EA" w:rsidP="00E41B90">
      <w:pPr>
        <w:pStyle w:val="5"/>
      </w:pPr>
      <w:r w:rsidRPr="002E0948">
        <w:rPr>
          <w:rFonts w:hint="eastAsia"/>
        </w:rPr>
        <w:t>畢業生赴國外一流大學就學</w:t>
      </w:r>
    </w:p>
    <w:p w14:paraId="2EB83CC2" w14:textId="77777777" w:rsidR="008507D0" w:rsidRPr="002E0948" w:rsidRDefault="00736CA9" w:rsidP="00B36D8D">
      <w:pPr>
        <w:pStyle w:val="41"/>
        <w:spacing w:before="190"/>
      </w:pPr>
      <w:r w:rsidRPr="002E0948">
        <w:rPr>
          <w:rFonts w:hint="eastAsia"/>
        </w:rPr>
        <w:t>畢業生赴國外一流大學就學人數由</w:t>
      </w:r>
      <w:r w:rsidRPr="002E0948">
        <w:rPr>
          <w:rFonts w:hint="eastAsia"/>
        </w:rPr>
        <w:t>106</w:t>
      </w:r>
      <w:r w:rsidRPr="002E0948">
        <w:rPr>
          <w:rFonts w:hint="eastAsia"/>
        </w:rPr>
        <w:t>年</w:t>
      </w:r>
      <w:r w:rsidRPr="002E0948">
        <w:rPr>
          <w:rFonts w:hint="eastAsia"/>
        </w:rPr>
        <w:t>167</w:t>
      </w:r>
      <w:r w:rsidRPr="002E0948">
        <w:rPr>
          <w:rFonts w:hint="eastAsia"/>
        </w:rPr>
        <w:t>人、</w:t>
      </w:r>
      <w:r w:rsidRPr="002E0948">
        <w:rPr>
          <w:rFonts w:hint="eastAsia"/>
        </w:rPr>
        <w:t>107</w:t>
      </w:r>
      <w:r w:rsidRPr="002E0948">
        <w:rPr>
          <w:rFonts w:hint="eastAsia"/>
        </w:rPr>
        <w:t>年</w:t>
      </w:r>
      <w:r w:rsidRPr="002E0948">
        <w:rPr>
          <w:rFonts w:hint="eastAsia"/>
        </w:rPr>
        <w:t>454</w:t>
      </w:r>
      <w:r w:rsidRPr="002E0948">
        <w:rPr>
          <w:rFonts w:hint="eastAsia"/>
        </w:rPr>
        <w:t>人、</w:t>
      </w:r>
      <w:r w:rsidRPr="002E0948">
        <w:rPr>
          <w:rFonts w:hint="eastAsia"/>
        </w:rPr>
        <w:t>108</w:t>
      </w:r>
      <w:r w:rsidRPr="002E0948">
        <w:rPr>
          <w:rFonts w:hint="eastAsia"/>
        </w:rPr>
        <w:t>年</w:t>
      </w:r>
      <w:r w:rsidRPr="002E0948">
        <w:rPr>
          <w:rFonts w:hint="eastAsia"/>
        </w:rPr>
        <w:t>696</w:t>
      </w:r>
      <w:r w:rsidRPr="002E0948">
        <w:rPr>
          <w:rFonts w:hint="eastAsia"/>
        </w:rPr>
        <w:t>人、</w:t>
      </w:r>
      <w:r w:rsidRPr="002E0948">
        <w:rPr>
          <w:rFonts w:hint="eastAsia"/>
        </w:rPr>
        <w:t>109</w:t>
      </w:r>
      <w:r w:rsidRPr="002E0948">
        <w:rPr>
          <w:rFonts w:hint="eastAsia"/>
        </w:rPr>
        <w:t>年</w:t>
      </w:r>
      <w:r w:rsidRPr="002E0948">
        <w:rPr>
          <w:rFonts w:hint="eastAsia"/>
        </w:rPr>
        <w:t>907</w:t>
      </w:r>
      <w:r w:rsidRPr="002E0948">
        <w:rPr>
          <w:rFonts w:hint="eastAsia"/>
        </w:rPr>
        <w:t>人</w:t>
      </w:r>
      <w:r w:rsidR="005A220F" w:rsidRPr="002E0948">
        <w:rPr>
          <w:rFonts w:hint="eastAsia"/>
        </w:rPr>
        <w:t>、</w:t>
      </w:r>
      <w:r w:rsidR="005A220F" w:rsidRPr="002E0948">
        <w:rPr>
          <w:rFonts w:hint="eastAsia"/>
        </w:rPr>
        <w:t>110</w:t>
      </w:r>
      <w:r w:rsidR="005A220F" w:rsidRPr="002E0948">
        <w:rPr>
          <w:rFonts w:hint="eastAsia"/>
        </w:rPr>
        <w:t>年</w:t>
      </w:r>
      <w:r w:rsidR="005A220F" w:rsidRPr="002E0948">
        <w:rPr>
          <w:rFonts w:hint="eastAsia"/>
        </w:rPr>
        <w:t>743</w:t>
      </w:r>
      <w:r w:rsidR="005A220F" w:rsidRPr="002E0948">
        <w:rPr>
          <w:rFonts w:hint="eastAsia"/>
        </w:rPr>
        <w:t>人</w:t>
      </w:r>
      <w:r w:rsidRPr="002E0948">
        <w:rPr>
          <w:rFonts w:hint="eastAsia"/>
        </w:rPr>
        <w:t>，成長</w:t>
      </w:r>
      <w:r w:rsidR="005A220F" w:rsidRPr="002E0948">
        <w:rPr>
          <w:rFonts w:hint="eastAsia"/>
        </w:rPr>
        <w:t>344.91</w:t>
      </w:r>
      <w:r w:rsidRPr="002E0948">
        <w:rPr>
          <w:rFonts w:hint="eastAsia"/>
        </w:rPr>
        <w:t>%</w:t>
      </w:r>
      <w:r w:rsidRPr="002E0948">
        <w:rPr>
          <w:rFonts w:hint="eastAsia"/>
        </w:rPr>
        <w:t>。</w:t>
      </w:r>
    </w:p>
    <w:p w14:paraId="6CFFB3AB" w14:textId="77777777" w:rsidR="00E41B90" w:rsidRPr="002E0948" w:rsidRDefault="00E41B90" w:rsidP="00E41B90">
      <w:pPr>
        <w:pStyle w:val="4"/>
      </w:pPr>
      <w:r w:rsidRPr="002E0948">
        <w:rPr>
          <w:rFonts w:hint="eastAsia"/>
        </w:rPr>
        <w:t>特色領域研究中心計畫</w:t>
      </w:r>
    </w:p>
    <w:p w14:paraId="289C951E" w14:textId="77777777" w:rsidR="00E41B90" w:rsidRPr="002E0948" w:rsidRDefault="00E41B90" w:rsidP="00E41B90">
      <w:pPr>
        <w:pStyle w:val="5"/>
      </w:pPr>
      <w:r w:rsidRPr="002E0948">
        <w:rPr>
          <w:rFonts w:hint="eastAsia"/>
        </w:rPr>
        <w:t>邀請國際優秀人才至中心進行交流</w:t>
      </w:r>
    </w:p>
    <w:p w14:paraId="1A116C41" w14:textId="77777777" w:rsidR="00E41B90" w:rsidRPr="002E0948" w:rsidRDefault="00A50BCD" w:rsidP="00A0779E">
      <w:pPr>
        <w:pStyle w:val="41"/>
        <w:spacing w:before="190"/>
      </w:pPr>
      <w:r w:rsidRPr="002E0948">
        <w:rPr>
          <w:rFonts w:hint="eastAsia"/>
        </w:rPr>
        <w:t>107</w:t>
      </w:r>
      <w:r w:rsidRPr="002E0948">
        <w:rPr>
          <w:rFonts w:hint="eastAsia"/>
        </w:rPr>
        <w:t>年邀請</w:t>
      </w:r>
      <w:r w:rsidRPr="002E0948">
        <w:rPr>
          <w:rFonts w:hint="eastAsia"/>
        </w:rPr>
        <w:t>774</w:t>
      </w:r>
      <w:r w:rsidRPr="002E0948">
        <w:rPr>
          <w:rFonts w:hint="eastAsia"/>
        </w:rPr>
        <w:t>位、</w:t>
      </w:r>
      <w:r w:rsidRPr="002E0948">
        <w:rPr>
          <w:rFonts w:hint="eastAsia"/>
        </w:rPr>
        <w:t>108</w:t>
      </w:r>
      <w:r w:rsidRPr="002E0948">
        <w:rPr>
          <w:rFonts w:hint="eastAsia"/>
        </w:rPr>
        <w:t>年邀請</w:t>
      </w:r>
      <w:r w:rsidRPr="002E0948">
        <w:rPr>
          <w:rFonts w:hint="eastAsia"/>
        </w:rPr>
        <w:t>970</w:t>
      </w:r>
      <w:r w:rsidRPr="002E0948">
        <w:rPr>
          <w:rFonts w:hint="eastAsia"/>
        </w:rPr>
        <w:t>位、</w:t>
      </w:r>
      <w:r w:rsidRPr="002E0948">
        <w:rPr>
          <w:rFonts w:hint="eastAsia"/>
        </w:rPr>
        <w:t>109</w:t>
      </w:r>
      <w:r w:rsidRPr="002E0948">
        <w:rPr>
          <w:rFonts w:hint="eastAsia"/>
        </w:rPr>
        <w:t>年邀請</w:t>
      </w:r>
      <w:r w:rsidRPr="002E0948">
        <w:rPr>
          <w:rFonts w:hint="eastAsia"/>
        </w:rPr>
        <w:t>249</w:t>
      </w:r>
      <w:r w:rsidRPr="002E0948">
        <w:rPr>
          <w:rFonts w:hint="eastAsia"/>
        </w:rPr>
        <w:t>位、</w:t>
      </w:r>
      <w:r w:rsidRPr="002E0948">
        <w:rPr>
          <w:rFonts w:hint="eastAsia"/>
        </w:rPr>
        <w:t>110</w:t>
      </w:r>
      <w:r w:rsidRPr="002E0948">
        <w:rPr>
          <w:rFonts w:hint="eastAsia"/>
        </w:rPr>
        <w:t>年邀請</w:t>
      </w:r>
      <w:r w:rsidRPr="002E0948">
        <w:rPr>
          <w:rFonts w:hint="eastAsia"/>
        </w:rPr>
        <w:t>212</w:t>
      </w:r>
      <w:r w:rsidRPr="002E0948">
        <w:rPr>
          <w:rFonts w:hint="eastAsia"/>
        </w:rPr>
        <w:t>位國際優秀人才至我國中心進行交流，包含邀請先進國家專家、國際學者訪問、各國院士、學會</w:t>
      </w:r>
      <w:proofErr w:type="gramStart"/>
      <w:r w:rsidRPr="002E0948">
        <w:rPr>
          <w:rFonts w:hint="eastAsia"/>
        </w:rPr>
        <w:t>會</w:t>
      </w:r>
      <w:proofErr w:type="gramEnd"/>
      <w:r w:rsidRPr="002E0948">
        <w:rPr>
          <w:rFonts w:hint="eastAsia"/>
        </w:rPr>
        <w:t>士、期刊主編</w:t>
      </w:r>
      <w:r w:rsidRPr="002E0948">
        <w:rPr>
          <w:rFonts w:hint="eastAsia"/>
        </w:rPr>
        <w:t>/</w:t>
      </w:r>
      <w:r w:rsidR="00073DF5" w:rsidRPr="002E0948">
        <w:rPr>
          <w:rFonts w:hint="eastAsia"/>
        </w:rPr>
        <w:t>副主編</w:t>
      </w:r>
      <w:r w:rsidRPr="002E0948">
        <w:rPr>
          <w:rFonts w:hint="eastAsia"/>
        </w:rPr>
        <w:t>/</w:t>
      </w:r>
      <w:r w:rsidRPr="002E0948">
        <w:rPr>
          <w:rFonts w:hint="eastAsia"/>
        </w:rPr>
        <w:t>編輯群、重要學會主席等短期訪問或駐點指導等。</w:t>
      </w:r>
      <w:r w:rsidRPr="002E0948">
        <w:rPr>
          <w:rFonts w:hint="eastAsia"/>
        </w:rPr>
        <w:t>108</w:t>
      </w:r>
      <w:r w:rsidRPr="002E0948">
        <w:rPr>
          <w:rFonts w:hint="eastAsia"/>
        </w:rPr>
        <w:t>年成長</w:t>
      </w:r>
      <w:r w:rsidRPr="002E0948">
        <w:rPr>
          <w:rFonts w:hint="eastAsia"/>
        </w:rPr>
        <w:t>25.32%</w:t>
      </w:r>
      <w:r w:rsidRPr="002E0948">
        <w:rPr>
          <w:rFonts w:hint="eastAsia"/>
        </w:rPr>
        <w:t>，惟</w:t>
      </w:r>
      <w:r w:rsidRPr="002E0948">
        <w:rPr>
          <w:rFonts w:hint="eastAsia"/>
        </w:rPr>
        <w:t>109</w:t>
      </w:r>
      <w:r w:rsidRPr="002E0948">
        <w:rPr>
          <w:rFonts w:hint="eastAsia"/>
        </w:rPr>
        <w:t>年及</w:t>
      </w:r>
      <w:r w:rsidRPr="002E0948">
        <w:rPr>
          <w:rFonts w:hint="eastAsia"/>
        </w:rPr>
        <w:t>110</w:t>
      </w:r>
      <w:r w:rsidRPr="002E0948">
        <w:rPr>
          <w:rFonts w:hint="eastAsia"/>
        </w:rPr>
        <w:t>年因</w:t>
      </w:r>
      <w:proofErr w:type="gramStart"/>
      <w:r w:rsidRPr="002E0948">
        <w:rPr>
          <w:rFonts w:hint="eastAsia"/>
        </w:rPr>
        <w:t>疫</w:t>
      </w:r>
      <w:proofErr w:type="gramEnd"/>
      <w:r w:rsidRPr="002E0948">
        <w:rPr>
          <w:rFonts w:hint="eastAsia"/>
        </w:rPr>
        <w:t>情影響致交流人數大幅下降。</w:t>
      </w:r>
    </w:p>
    <w:p w14:paraId="2972B09D" w14:textId="77777777" w:rsidR="00E41B90" w:rsidRPr="002E0948" w:rsidRDefault="00E41B90" w:rsidP="00E41B90">
      <w:pPr>
        <w:pStyle w:val="5"/>
      </w:pPr>
      <w:r w:rsidRPr="002E0948">
        <w:rPr>
          <w:rFonts w:hint="eastAsia"/>
        </w:rPr>
        <w:t>延攬高階研發人才</w:t>
      </w:r>
    </w:p>
    <w:p w14:paraId="2FEE36F3" w14:textId="77777777" w:rsidR="00E41B90" w:rsidRPr="002E0948" w:rsidRDefault="00A50BCD" w:rsidP="00B36D8D">
      <w:pPr>
        <w:pStyle w:val="41"/>
        <w:spacing w:before="190"/>
      </w:pPr>
      <w:r w:rsidRPr="002E0948">
        <w:rPr>
          <w:rFonts w:hint="eastAsia"/>
        </w:rPr>
        <w:t>107</w:t>
      </w:r>
      <w:r w:rsidRPr="002E0948">
        <w:rPr>
          <w:rFonts w:hint="eastAsia"/>
        </w:rPr>
        <w:t>年聘用</w:t>
      </w:r>
      <w:r w:rsidRPr="002E0948">
        <w:rPr>
          <w:rFonts w:hint="eastAsia"/>
        </w:rPr>
        <w:t>785</w:t>
      </w:r>
      <w:r w:rsidRPr="002E0948">
        <w:rPr>
          <w:rFonts w:hint="eastAsia"/>
        </w:rPr>
        <w:t>人、</w:t>
      </w:r>
      <w:r w:rsidRPr="002E0948">
        <w:rPr>
          <w:rFonts w:hint="eastAsia"/>
        </w:rPr>
        <w:t>108</w:t>
      </w:r>
      <w:r w:rsidRPr="002E0948">
        <w:rPr>
          <w:rFonts w:hint="eastAsia"/>
        </w:rPr>
        <w:t>年聘用</w:t>
      </w:r>
      <w:r w:rsidRPr="002E0948">
        <w:rPr>
          <w:rFonts w:hint="eastAsia"/>
        </w:rPr>
        <w:t>855</w:t>
      </w:r>
      <w:r w:rsidRPr="002E0948">
        <w:rPr>
          <w:rFonts w:hint="eastAsia"/>
        </w:rPr>
        <w:t>人、</w:t>
      </w:r>
      <w:r w:rsidRPr="002E0948">
        <w:rPr>
          <w:rFonts w:hint="eastAsia"/>
        </w:rPr>
        <w:t>109</w:t>
      </w:r>
      <w:r w:rsidRPr="002E0948">
        <w:rPr>
          <w:rFonts w:hint="eastAsia"/>
        </w:rPr>
        <w:t>年聘用</w:t>
      </w:r>
      <w:r w:rsidRPr="002E0948">
        <w:rPr>
          <w:rFonts w:hint="eastAsia"/>
        </w:rPr>
        <w:t>1,074</w:t>
      </w:r>
      <w:r w:rsidRPr="002E0948">
        <w:rPr>
          <w:rFonts w:hint="eastAsia"/>
        </w:rPr>
        <w:t>人、</w:t>
      </w:r>
      <w:r w:rsidRPr="002E0948">
        <w:rPr>
          <w:rFonts w:hint="eastAsia"/>
        </w:rPr>
        <w:t>110</w:t>
      </w:r>
      <w:r w:rsidRPr="002E0948">
        <w:rPr>
          <w:rFonts w:hint="eastAsia"/>
        </w:rPr>
        <w:t>年聘用</w:t>
      </w:r>
      <w:r w:rsidRPr="002E0948">
        <w:rPr>
          <w:rFonts w:hint="eastAsia"/>
        </w:rPr>
        <w:t>1,408</w:t>
      </w:r>
      <w:r w:rsidRPr="002E0948">
        <w:rPr>
          <w:rFonts w:hint="eastAsia"/>
        </w:rPr>
        <w:t>人，包含博士後研究員、博士級專任助理、碩士級專任助理，以及專門職業及技術人員等，成長</w:t>
      </w:r>
      <w:r w:rsidRPr="002E0948">
        <w:rPr>
          <w:rFonts w:hint="eastAsia"/>
        </w:rPr>
        <w:t>79.36%</w:t>
      </w:r>
      <w:r w:rsidRPr="002E0948">
        <w:rPr>
          <w:rFonts w:hint="eastAsia"/>
        </w:rPr>
        <w:t>。</w:t>
      </w:r>
    </w:p>
    <w:p w14:paraId="60BEDFCB" w14:textId="77777777" w:rsidR="00E41B90" w:rsidRPr="002E0948" w:rsidRDefault="00E41B90" w:rsidP="00E41B90">
      <w:pPr>
        <w:pStyle w:val="5"/>
      </w:pPr>
      <w:r w:rsidRPr="002E0948">
        <w:rPr>
          <w:rFonts w:hint="eastAsia"/>
        </w:rPr>
        <w:t>培養年輕學者或博士生具國際研究經驗</w:t>
      </w:r>
    </w:p>
    <w:p w14:paraId="159C4E95" w14:textId="77777777" w:rsidR="00E41B90" w:rsidRPr="002E0948" w:rsidRDefault="00A50BCD" w:rsidP="00B36D8D">
      <w:pPr>
        <w:pStyle w:val="41"/>
        <w:spacing w:before="190"/>
      </w:pPr>
      <w:r w:rsidRPr="002E0948">
        <w:rPr>
          <w:rFonts w:hint="eastAsia"/>
        </w:rPr>
        <w:t>107</w:t>
      </w:r>
      <w:r w:rsidRPr="002E0948">
        <w:rPr>
          <w:rFonts w:hint="eastAsia"/>
        </w:rPr>
        <w:t>年培養</w:t>
      </w:r>
      <w:r w:rsidRPr="002E0948">
        <w:rPr>
          <w:rFonts w:hint="eastAsia"/>
        </w:rPr>
        <w:t>688</w:t>
      </w:r>
      <w:r w:rsidRPr="002E0948">
        <w:rPr>
          <w:rFonts w:hint="eastAsia"/>
        </w:rPr>
        <w:t>人、</w:t>
      </w:r>
      <w:r w:rsidRPr="002E0948">
        <w:rPr>
          <w:rFonts w:hint="eastAsia"/>
        </w:rPr>
        <w:t>108</w:t>
      </w:r>
      <w:r w:rsidRPr="002E0948">
        <w:rPr>
          <w:rFonts w:hint="eastAsia"/>
        </w:rPr>
        <w:t>年培養</w:t>
      </w:r>
      <w:r w:rsidRPr="002E0948">
        <w:rPr>
          <w:rFonts w:hint="eastAsia"/>
        </w:rPr>
        <w:t>1,067</w:t>
      </w:r>
      <w:r w:rsidRPr="002E0948">
        <w:rPr>
          <w:rFonts w:hint="eastAsia"/>
        </w:rPr>
        <w:t>人、</w:t>
      </w:r>
      <w:r w:rsidRPr="002E0948">
        <w:rPr>
          <w:rFonts w:hint="eastAsia"/>
        </w:rPr>
        <w:t>109</w:t>
      </w:r>
      <w:r w:rsidRPr="002E0948">
        <w:rPr>
          <w:rFonts w:hint="eastAsia"/>
        </w:rPr>
        <w:t>年培養</w:t>
      </w:r>
      <w:r w:rsidRPr="002E0948">
        <w:rPr>
          <w:rFonts w:hint="eastAsia"/>
        </w:rPr>
        <w:t>568</w:t>
      </w:r>
      <w:r w:rsidRPr="002E0948">
        <w:rPr>
          <w:rFonts w:hint="eastAsia"/>
        </w:rPr>
        <w:t>人、</w:t>
      </w:r>
      <w:r w:rsidRPr="002E0948">
        <w:rPr>
          <w:rFonts w:hint="eastAsia"/>
        </w:rPr>
        <w:t>110</w:t>
      </w:r>
      <w:r w:rsidRPr="002E0948">
        <w:rPr>
          <w:rFonts w:hint="eastAsia"/>
        </w:rPr>
        <w:t>年培養</w:t>
      </w:r>
      <w:r w:rsidRPr="002E0948">
        <w:rPr>
          <w:rFonts w:hint="eastAsia"/>
        </w:rPr>
        <w:t>753</w:t>
      </w:r>
      <w:r w:rsidRPr="002E0948">
        <w:rPr>
          <w:rFonts w:hint="eastAsia"/>
        </w:rPr>
        <w:t>人具有國際研究經驗，包含參加國際研討會</w:t>
      </w:r>
      <w:proofErr w:type="gramStart"/>
      <w:r w:rsidRPr="002E0948">
        <w:rPr>
          <w:rFonts w:hint="eastAsia"/>
        </w:rPr>
        <w:t>人次、</w:t>
      </w:r>
      <w:proofErr w:type="gramEnd"/>
      <w:r w:rsidRPr="002E0948">
        <w:rPr>
          <w:rFonts w:hint="eastAsia"/>
        </w:rPr>
        <w:t>選送人員至外國學研機構交流、參與國際學術研究計畫等。</w:t>
      </w:r>
      <w:r w:rsidRPr="002E0948">
        <w:rPr>
          <w:rFonts w:hint="eastAsia"/>
        </w:rPr>
        <w:t>108</w:t>
      </w:r>
      <w:r w:rsidRPr="002E0948">
        <w:rPr>
          <w:rFonts w:hint="eastAsia"/>
        </w:rPr>
        <w:t>年成長</w:t>
      </w:r>
      <w:r w:rsidRPr="002E0948">
        <w:rPr>
          <w:rFonts w:hint="eastAsia"/>
        </w:rPr>
        <w:t>55.09%</w:t>
      </w:r>
      <w:r w:rsidRPr="002E0948">
        <w:rPr>
          <w:rFonts w:hint="eastAsia"/>
        </w:rPr>
        <w:t>，惟</w:t>
      </w:r>
      <w:r w:rsidRPr="002E0948">
        <w:rPr>
          <w:rFonts w:hint="eastAsia"/>
        </w:rPr>
        <w:t>109</w:t>
      </w:r>
      <w:r w:rsidRPr="002E0948">
        <w:rPr>
          <w:rFonts w:hint="eastAsia"/>
        </w:rPr>
        <w:t>年及</w:t>
      </w:r>
      <w:r w:rsidRPr="002E0948">
        <w:rPr>
          <w:rFonts w:hint="eastAsia"/>
        </w:rPr>
        <w:t>110</w:t>
      </w:r>
      <w:r w:rsidRPr="002E0948">
        <w:rPr>
          <w:rFonts w:hint="eastAsia"/>
        </w:rPr>
        <w:t>年因</w:t>
      </w:r>
      <w:proofErr w:type="gramStart"/>
      <w:r w:rsidRPr="002E0948">
        <w:rPr>
          <w:rFonts w:hint="eastAsia"/>
        </w:rPr>
        <w:t>疫</w:t>
      </w:r>
      <w:proofErr w:type="gramEnd"/>
      <w:r w:rsidRPr="002E0948">
        <w:rPr>
          <w:rFonts w:hint="eastAsia"/>
        </w:rPr>
        <w:t>情影響致交流人數大幅下降。</w:t>
      </w:r>
    </w:p>
    <w:p w14:paraId="287F69D2" w14:textId="77777777" w:rsidR="00E41B90" w:rsidRPr="002E0948" w:rsidRDefault="00E41B90" w:rsidP="00E41B90">
      <w:pPr>
        <w:pStyle w:val="5"/>
      </w:pPr>
      <w:r w:rsidRPr="002E0948">
        <w:rPr>
          <w:rFonts w:hint="eastAsia"/>
        </w:rPr>
        <w:lastRenderedPageBreak/>
        <w:t>中心成員論文發表</w:t>
      </w:r>
    </w:p>
    <w:p w14:paraId="3B0B5FE7" w14:textId="77777777" w:rsidR="00E41B90" w:rsidRPr="002E0948" w:rsidRDefault="00A50BCD" w:rsidP="00B36D8D">
      <w:pPr>
        <w:pStyle w:val="41"/>
        <w:spacing w:before="190"/>
      </w:pPr>
      <w:r w:rsidRPr="002E0948">
        <w:rPr>
          <w:rFonts w:hint="eastAsia"/>
        </w:rPr>
        <w:t>107</w:t>
      </w:r>
      <w:r w:rsidRPr="002E0948">
        <w:rPr>
          <w:rFonts w:hint="eastAsia"/>
        </w:rPr>
        <w:t>年計發表</w:t>
      </w:r>
      <w:r w:rsidRPr="002E0948">
        <w:rPr>
          <w:rFonts w:hint="eastAsia"/>
        </w:rPr>
        <w:t>2,721</w:t>
      </w:r>
      <w:r w:rsidRPr="002E0948">
        <w:rPr>
          <w:rFonts w:hint="eastAsia"/>
        </w:rPr>
        <w:t>篇論文、</w:t>
      </w:r>
      <w:r w:rsidRPr="002E0948">
        <w:rPr>
          <w:rFonts w:hint="eastAsia"/>
        </w:rPr>
        <w:t>108</w:t>
      </w:r>
      <w:r w:rsidRPr="002E0948">
        <w:rPr>
          <w:rFonts w:hint="eastAsia"/>
        </w:rPr>
        <w:t>年發表</w:t>
      </w:r>
      <w:r w:rsidRPr="002E0948">
        <w:rPr>
          <w:rFonts w:hint="eastAsia"/>
        </w:rPr>
        <w:t>4,493</w:t>
      </w:r>
      <w:r w:rsidRPr="002E0948">
        <w:rPr>
          <w:rFonts w:hint="eastAsia"/>
        </w:rPr>
        <w:t>篇論文、</w:t>
      </w:r>
      <w:r w:rsidRPr="002E0948">
        <w:rPr>
          <w:rFonts w:hint="eastAsia"/>
        </w:rPr>
        <w:t>109</w:t>
      </w:r>
      <w:r w:rsidRPr="002E0948">
        <w:rPr>
          <w:rFonts w:hint="eastAsia"/>
        </w:rPr>
        <w:t>年發表</w:t>
      </w:r>
      <w:r w:rsidRPr="002E0948">
        <w:rPr>
          <w:rFonts w:hint="eastAsia"/>
        </w:rPr>
        <w:t>4,661</w:t>
      </w:r>
      <w:r w:rsidRPr="002E0948">
        <w:rPr>
          <w:rFonts w:hint="eastAsia"/>
        </w:rPr>
        <w:t>篇、</w:t>
      </w:r>
      <w:r w:rsidRPr="002E0948">
        <w:rPr>
          <w:rFonts w:hint="eastAsia"/>
        </w:rPr>
        <w:t>110</w:t>
      </w:r>
      <w:r w:rsidRPr="002E0948">
        <w:rPr>
          <w:rFonts w:hint="eastAsia"/>
        </w:rPr>
        <w:t>年發表</w:t>
      </w:r>
      <w:r w:rsidRPr="002E0948">
        <w:rPr>
          <w:rFonts w:hint="eastAsia"/>
        </w:rPr>
        <w:t>5,201</w:t>
      </w:r>
      <w:r w:rsidRPr="002E0948">
        <w:rPr>
          <w:rFonts w:hint="eastAsia"/>
        </w:rPr>
        <w:t>篇，成長</w:t>
      </w:r>
      <w:r w:rsidRPr="002E0948">
        <w:rPr>
          <w:rFonts w:hint="eastAsia"/>
        </w:rPr>
        <w:t>91.14%</w:t>
      </w:r>
      <w:r w:rsidRPr="002E0948">
        <w:rPr>
          <w:rFonts w:hint="eastAsia"/>
        </w:rPr>
        <w:t>。</w:t>
      </w:r>
    </w:p>
    <w:p w14:paraId="3E6AE6C0" w14:textId="77777777" w:rsidR="00E41B90" w:rsidRPr="002E0948" w:rsidRDefault="00E41B90" w:rsidP="00E41B90">
      <w:pPr>
        <w:pStyle w:val="5"/>
      </w:pPr>
      <w:r w:rsidRPr="002E0948">
        <w:rPr>
          <w:rFonts w:hint="eastAsia"/>
        </w:rPr>
        <w:t>研究成果對產業或社會發展之貢獻</w:t>
      </w:r>
    </w:p>
    <w:p w14:paraId="262338AE" w14:textId="77777777" w:rsidR="00E41B90" w:rsidRPr="002E0948" w:rsidRDefault="00A50BCD" w:rsidP="00B36D8D">
      <w:pPr>
        <w:pStyle w:val="41"/>
        <w:spacing w:before="190"/>
      </w:pPr>
      <w:r w:rsidRPr="002E0948">
        <w:rPr>
          <w:rFonts w:hint="eastAsia"/>
        </w:rPr>
        <w:t>107</w:t>
      </w:r>
      <w:r w:rsidRPr="002E0948">
        <w:rPr>
          <w:rFonts w:hint="eastAsia"/>
        </w:rPr>
        <w:t>年產學合作案</w:t>
      </w:r>
      <w:r w:rsidRPr="002E0948">
        <w:rPr>
          <w:rFonts w:hint="eastAsia"/>
        </w:rPr>
        <w:t>580</w:t>
      </w:r>
      <w:r w:rsidRPr="002E0948">
        <w:rPr>
          <w:rFonts w:hint="eastAsia"/>
        </w:rPr>
        <w:t>件、</w:t>
      </w:r>
      <w:r w:rsidRPr="002E0948">
        <w:rPr>
          <w:rFonts w:hint="eastAsia"/>
        </w:rPr>
        <w:t>108</w:t>
      </w:r>
      <w:r w:rsidRPr="002E0948">
        <w:rPr>
          <w:rFonts w:hint="eastAsia"/>
        </w:rPr>
        <w:t>年</w:t>
      </w:r>
      <w:r w:rsidRPr="002E0948">
        <w:rPr>
          <w:rFonts w:hint="eastAsia"/>
        </w:rPr>
        <w:t>913</w:t>
      </w:r>
      <w:r w:rsidRPr="002E0948">
        <w:rPr>
          <w:rFonts w:hint="eastAsia"/>
        </w:rPr>
        <w:t>件、</w:t>
      </w:r>
      <w:r w:rsidRPr="002E0948">
        <w:rPr>
          <w:rFonts w:hint="eastAsia"/>
        </w:rPr>
        <w:t>109</w:t>
      </w:r>
      <w:r w:rsidRPr="002E0948">
        <w:rPr>
          <w:rFonts w:hint="eastAsia"/>
        </w:rPr>
        <w:t>年</w:t>
      </w:r>
      <w:r w:rsidRPr="002E0948">
        <w:rPr>
          <w:rFonts w:hint="eastAsia"/>
        </w:rPr>
        <w:t>1,180</w:t>
      </w:r>
      <w:r w:rsidRPr="002E0948">
        <w:rPr>
          <w:rFonts w:hint="eastAsia"/>
        </w:rPr>
        <w:t>件、</w:t>
      </w:r>
      <w:r w:rsidRPr="002E0948">
        <w:rPr>
          <w:rFonts w:hint="eastAsia"/>
        </w:rPr>
        <w:t>110</w:t>
      </w:r>
      <w:r w:rsidRPr="002E0948">
        <w:rPr>
          <w:rFonts w:hint="eastAsia"/>
        </w:rPr>
        <w:t>年</w:t>
      </w:r>
      <w:r w:rsidRPr="002E0948">
        <w:rPr>
          <w:rFonts w:hint="eastAsia"/>
        </w:rPr>
        <w:t>1,071</w:t>
      </w:r>
      <w:r w:rsidRPr="002E0948">
        <w:rPr>
          <w:rFonts w:hint="eastAsia"/>
        </w:rPr>
        <w:t>件，成長</w:t>
      </w:r>
      <w:r w:rsidRPr="002E0948">
        <w:rPr>
          <w:rFonts w:hint="eastAsia"/>
        </w:rPr>
        <w:t>84.66%</w:t>
      </w:r>
      <w:r w:rsidRPr="002E0948">
        <w:rPr>
          <w:rFonts w:hint="eastAsia"/>
        </w:rPr>
        <w:t>。</w:t>
      </w:r>
    </w:p>
    <w:p w14:paraId="30423863" w14:textId="77777777" w:rsidR="00C91477" w:rsidRPr="002E0948" w:rsidRDefault="000D1118" w:rsidP="00B36D8D">
      <w:pPr>
        <w:pStyle w:val="2"/>
        <w:spacing w:before="190"/>
      </w:pPr>
      <w:bookmarkStart w:id="27" w:name="_Toc104155465"/>
      <w:r w:rsidRPr="002E0948">
        <w:rPr>
          <w:rFonts w:hint="eastAsia"/>
        </w:rPr>
        <w:t>問題</w:t>
      </w:r>
      <w:r w:rsidR="00973DC1" w:rsidRPr="002E0948">
        <w:rPr>
          <w:rFonts w:hint="eastAsia"/>
        </w:rPr>
        <w:t>分析</w:t>
      </w:r>
      <w:bookmarkEnd w:id="27"/>
    </w:p>
    <w:p w14:paraId="777A0B3F" w14:textId="77777777" w:rsidR="00FC2F49" w:rsidRPr="002E0948" w:rsidRDefault="00FC2F49" w:rsidP="008C0551">
      <w:pPr>
        <w:pStyle w:val="3"/>
        <w:numPr>
          <w:ilvl w:val="2"/>
          <w:numId w:val="11"/>
        </w:numPr>
      </w:pPr>
      <w:r w:rsidRPr="002E0948">
        <w:rPr>
          <w:rFonts w:hint="eastAsia"/>
        </w:rPr>
        <w:t>第一部分：全面性提升大專校院品質及促進高教多元發展</w:t>
      </w:r>
    </w:p>
    <w:p w14:paraId="200E7590" w14:textId="77777777" w:rsidR="00471C67" w:rsidRPr="002E0948" w:rsidRDefault="001D6FF1" w:rsidP="0045436D">
      <w:pPr>
        <w:pStyle w:val="4"/>
      </w:pPr>
      <w:r w:rsidRPr="002E0948">
        <w:rPr>
          <w:rFonts w:hint="eastAsia"/>
        </w:rPr>
        <w:t>學校</w:t>
      </w:r>
      <w:r w:rsidR="00292D14" w:rsidRPr="002E0948">
        <w:rPr>
          <w:rFonts w:hint="eastAsia"/>
        </w:rPr>
        <w:t>宜以宏觀與前瞻視野</w:t>
      </w:r>
      <w:r w:rsidRPr="002E0948">
        <w:rPr>
          <w:rFonts w:hint="eastAsia"/>
        </w:rPr>
        <w:t>提出核心特色論述</w:t>
      </w:r>
    </w:p>
    <w:p w14:paraId="65C0CA96" w14:textId="77777777" w:rsidR="0045436D" w:rsidRPr="002E0948" w:rsidRDefault="0045436D" w:rsidP="00B36D8D">
      <w:pPr>
        <w:pStyle w:val="32"/>
        <w:spacing w:before="190"/>
      </w:pPr>
      <w:r w:rsidRPr="002E0948">
        <w:rPr>
          <w:rFonts w:hint="eastAsia"/>
        </w:rPr>
        <w:t>過往邁向頂尖大學計畫與教學卓越計畫時期受外界詬病的大學同質化問題，在高等教育深耕計畫啟動後</w:t>
      </w:r>
      <w:r w:rsidR="00B43C17" w:rsidRPr="002E0948">
        <w:rPr>
          <w:rFonts w:hint="eastAsia"/>
        </w:rPr>
        <w:t>，透過減少共同績效指標與增加自訂績效指標的彈性配套，</w:t>
      </w:r>
      <w:r w:rsidRPr="002E0948">
        <w:rPr>
          <w:rFonts w:hint="eastAsia"/>
        </w:rPr>
        <w:t>已逐步改善</w:t>
      </w:r>
      <w:r w:rsidR="00B43C17" w:rsidRPr="002E0948">
        <w:rPr>
          <w:rFonts w:hint="eastAsia"/>
        </w:rPr>
        <w:t>此一現象</w:t>
      </w:r>
      <w:r w:rsidRPr="002E0948">
        <w:rPr>
          <w:rFonts w:hint="eastAsia"/>
        </w:rPr>
        <w:t>，大學</w:t>
      </w:r>
      <w:r w:rsidR="00B43C17" w:rsidRPr="002E0948">
        <w:rPr>
          <w:rFonts w:hint="eastAsia"/>
        </w:rPr>
        <w:t>逐漸</w:t>
      </w:r>
      <w:r w:rsidR="008B4569" w:rsidRPr="002E0948">
        <w:rPr>
          <w:rFonts w:hint="eastAsia"/>
        </w:rPr>
        <w:t>能</w:t>
      </w:r>
      <w:r w:rsidRPr="002E0948">
        <w:rPr>
          <w:rFonts w:hint="eastAsia"/>
        </w:rPr>
        <w:t>規劃</w:t>
      </w:r>
      <w:r w:rsidR="008B4569" w:rsidRPr="002E0948">
        <w:rPr>
          <w:rFonts w:hint="eastAsia"/>
        </w:rPr>
        <w:t>適合校內師生</w:t>
      </w:r>
      <w:r w:rsidR="00B43C17" w:rsidRPr="002E0948">
        <w:rPr>
          <w:rFonts w:hint="eastAsia"/>
        </w:rPr>
        <w:t>需求</w:t>
      </w:r>
      <w:r w:rsidR="008B4569" w:rsidRPr="002E0948">
        <w:rPr>
          <w:rFonts w:hint="eastAsia"/>
        </w:rPr>
        <w:t>的教研措施。</w:t>
      </w:r>
    </w:p>
    <w:p w14:paraId="3028BBF4" w14:textId="77777777" w:rsidR="007D27C8" w:rsidRPr="002E0948" w:rsidRDefault="007D27C8" w:rsidP="00B36D8D">
      <w:pPr>
        <w:pStyle w:val="32"/>
        <w:spacing w:before="190"/>
      </w:pPr>
      <w:r w:rsidRPr="002E0948">
        <w:rPr>
          <w:rFonts w:hint="eastAsia"/>
        </w:rPr>
        <w:t>雖然同質化</w:t>
      </w:r>
      <w:r w:rsidR="00B43C17" w:rsidRPr="002E0948">
        <w:rPr>
          <w:rFonts w:hint="eastAsia"/>
        </w:rPr>
        <w:t>現象</w:t>
      </w:r>
      <w:r w:rsidRPr="002E0948">
        <w:rPr>
          <w:rFonts w:hint="eastAsia"/>
        </w:rPr>
        <w:t>有所改善，但第一期計畫</w:t>
      </w:r>
      <w:r w:rsidR="00880E5D" w:rsidRPr="002E0948">
        <w:rPr>
          <w:rFonts w:hint="eastAsia"/>
        </w:rPr>
        <w:t>係</w:t>
      </w:r>
      <w:r w:rsidRPr="002E0948">
        <w:rPr>
          <w:rFonts w:hint="eastAsia"/>
        </w:rPr>
        <w:t>將「發展學校特色」列為計畫四大推動面向之一，部分學校僅將學校特色視為</w:t>
      </w:r>
      <w:r w:rsidR="00B43C17" w:rsidRPr="002E0948">
        <w:rPr>
          <w:rFonts w:hint="eastAsia"/>
        </w:rPr>
        <w:t>執行項目，而未發展出</w:t>
      </w:r>
      <w:r w:rsidRPr="002E0948">
        <w:rPr>
          <w:rFonts w:hint="eastAsia"/>
        </w:rPr>
        <w:t>特色定位的</w:t>
      </w:r>
      <w:r w:rsidR="00B43C17" w:rsidRPr="002E0948">
        <w:rPr>
          <w:rFonts w:hint="eastAsia"/>
        </w:rPr>
        <w:t>清楚</w:t>
      </w:r>
      <w:r w:rsidRPr="002E0948">
        <w:rPr>
          <w:rFonts w:hint="eastAsia"/>
        </w:rPr>
        <w:t>論述，</w:t>
      </w:r>
      <w:r w:rsidR="00292D14" w:rsidRPr="002E0948">
        <w:rPr>
          <w:rFonts w:hint="eastAsia"/>
        </w:rPr>
        <w:t>學校宜強化以宏觀及前瞻的視野論述</w:t>
      </w:r>
      <w:r w:rsidR="00B43C17" w:rsidRPr="002E0948">
        <w:rPr>
          <w:rFonts w:hint="eastAsia"/>
        </w:rPr>
        <w:t>核心特色，</w:t>
      </w:r>
      <w:r w:rsidR="00292D14" w:rsidRPr="002E0948">
        <w:rPr>
          <w:rFonts w:hint="eastAsia"/>
        </w:rPr>
        <w:t>進而</w:t>
      </w:r>
      <w:r w:rsidR="00B43C17" w:rsidRPr="002E0948">
        <w:rPr>
          <w:rFonts w:hint="eastAsia"/>
        </w:rPr>
        <w:t>將學校特色的精神貫穿於「落實教學創新」、「善盡社會責任」及「提升高教公共性」面向，</w:t>
      </w:r>
      <w:r w:rsidR="00292D14" w:rsidRPr="002E0948">
        <w:rPr>
          <w:rFonts w:hint="eastAsia"/>
        </w:rPr>
        <w:t>本於</w:t>
      </w:r>
      <w:r w:rsidR="00B43C17" w:rsidRPr="002E0948">
        <w:rPr>
          <w:rFonts w:hint="eastAsia"/>
        </w:rPr>
        <w:t>永續經營的概念進行校務治理與人才培育。</w:t>
      </w:r>
    </w:p>
    <w:p w14:paraId="25BF42DA" w14:textId="77777777" w:rsidR="00471C67" w:rsidRPr="002E0948" w:rsidRDefault="00985672" w:rsidP="0045436D">
      <w:pPr>
        <w:pStyle w:val="4"/>
      </w:pPr>
      <w:r w:rsidRPr="002E0948">
        <w:rPr>
          <w:rFonts w:hint="eastAsia"/>
        </w:rPr>
        <w:t>可再強化</w:t>
      </w:r>
      <w:r w:rsidR="001D6FF1" w:rsidRPr="002E0948">
        <w:rPr>
          <w:rFonts w:hint="eastAsia"/>
        </w:rPr>
        <w:t>成效檢核，</w:t>
      </w:r>
      <w:r w:rsidRPr="002E0948">
        <w:rPr>
          <w:rFonts w:hint="eastAsia"/>
        </w:rPr>
        <w:t>驗證</w:t>
      </w:r>
      <w:r w:rsidR="001D6FF1" w:rsidRPr="002E0948">
        <w:rPr>
          <w:rFonts w:hint="eastAsia"/>
        </w:rPr>
        <w:t>教學現場的創新與變革成果</w:t>
      </w:r>
    </w:p>
    <w:p w14:paraId="35747C6A" w14:textId="77777777" w:rsidR="005E6202" w:rsidRPr="002E0948" w:rsidRDefault="00471C67" w:rsidP="00B36D8D">
      <w:pPr>
        <w:pStyle w:val="32"/>
        <w:spacing w:before="190"/>
      </w:pPr>
      <w:r w:rsidRPr="002E0948">
        <w:rPr>
          <w:rFonts w:hint="eastAsia"/>
        </w:rPr>
        <w:t>各大學因第一期高教深耕計畫之推動，已持續不斷</w:t>
      </w:r>
      <w:r w:rsidRPr="002E0948">
        <w:t>導入教學</w:t>
      </w:r>
      <w:r w:rsidRPr="002E0948">
        <w:rPr>
          <w:rFonts w:hint="eastAsia"/>
        </w:rPr>
        <w:t>創新機制期以</w:t>
      </w:r>
      <w:r w:rsidRPr="002E0948">
        <w:t>提升學生學習成效</w:t>
      </w:r>
      <w:r w:rsidR="001D6FF1" w:rsidRPr="002E0948">
        <w:rPr>
          <w:rFonts w:hint="eastAsia"/>
        </w:rPr>
        <w:t>，</w:t>
      </w:r>
      <w:r w:rsidR="005E6202" w:rsidRPr="002E0948">
        <w:rPr>
          <w:rFonts w:hint="eastAsia"/>
        </w:rPr>
        <w:t>學校亦於成果報告書提出多項教學轉變，</w:t>
      </w:r>
      <w:r w:rsidR="001D6FF1" w:rsidRPr="002E0948">
        <w:rPr>
          <w:rFonts w:hint="eastAsia"/>
        </w:rPr>
        <w:t>惟經</w:t>
      </w:r>
      <w:r w:rsidR="005E6202" w:rsidRPr="002E0948">
        <w:rPr>
          <w:rFonts w:hint="eastAsia"/>
        </w:rPr>
        <w:t>審查委員進行實地</w:t>
      </w:r>
      <w:r w:rsidR="001D6FF1" w:rsidRPr="002E0948">
        <w:rPr>
          <w:rFonts w:hint="eastAsia"/>
        </w:rPr>
        <w:t>訪視</w:t>
      </w:r>
      <w:proofErr w:type="gramStart"/>
      <w:r w:rsidR="00662FAA" w:rsidRPr="002E0948">
        <w:rPr>
          <w:rFonts w:hint="eastAsia"/>
        </w:rPr>
        <w:t>以及</w:t>
      </w:r>
      <w:r w:rsidR="005E6202" w:rsidRPr="002E0948">
        <w:rPr>
          <w:rFonts w:hint="eastAsia"/>
        </w:rPr>
        <w:t>線上</w:t>
      </w:r>
      <w:r w:rsidR="001D6FF1" w:rsidRPr="002E0948">
        <w:rPr>
          <w:rFonts w:hint="eastAsia"/>
        </w:rPr>
        <w:t>訪談</w:t>
      </w:r>
      <w:proofErr w:type="gramEnd"/>
      <w:r w:rsidR="005E6202" w:rsidRPr="002E0948">
        <w:rPr>
          <w:rFonts w:hint="eastAsia"/>
        </w:rPr>
        <w:t>後</w:t>
      </w:r>
      <w:r w:rsidR="001D6FF1" w:rsidRPr="002E0948">
        <w:rPr>
          <w:rFonts w:hint="eastAsia"/>
        </w:rPr>
        <w:t>，</w:t>
      </w:r>
      <w:r w:rsidR="005E6202" w:rsidRPr="002E0948">
        <w:rPr>
          <w:rFonts w:hint="eastAsia"/>
        </w:rPr>
        <w:t>發現部</w:t>
      </w:r>
      <w:r w:rsidR="005E6202" w:rsidRPr="002E0948">
        <w:rPr>
          <w:rFonts w:hint="eastAsia"/>
        </w:rPr>
        <w:lastRenderedPageBreak/>
        <w:t>分學校在計畫推動</w:t>
      </w:r>
      <w:r w:rsidR="001E7557" w:rsidRPr="002E0948">
        <w:rPr>
          <w:rFonts w:hint="eastAsia"/>
        </w:rPr>
        <w:t>存在</w:t>
      </w:r>
      <w:r w:rsidR="005E6202" w:rsidRPr="002E0948">
        <w:rPr>
          <w:rFonts w:hint="eastAsia"/>
        </w:rPr>
        <w:t>以下情形，包括：</w:t>
      </w:r>
    </w:p>
    <w:p w14:paraId="50D5B278" w14:textId="77777777" w:rsidR="001D6FF1" w:rsidRPr="002E0948" w:rsidRDefault="005E6202" w:rsidP="005E6202">
      <w:pPr>
        <w:pStyle w:val="5"/>
        <w:rPr>
          <w:b w:val="0"/>
        </w:rPr>
      </w:pPr>
      <w:r w:rsidRPr="002E0948">
        <w:rPr>
          <w:rFonts w:hint="eastAsia"/>
          <w:b w:val="0"/>
        </w:rPr>
        <w:t>計畫參與</w:t>
      </w:r>
      <w:r w:rsidR="00985672" w:rsidRPr="002E0948">
        <w:rPr>
          <w:rFonts w:hint="eastAsia"/>
          <w:b w:val="0"/>
        </w:rPr>
        <w:t>以</w:t>
      </w:r>
      <w:r w:rsidRPr="002E0948">
        <w:rPr>
          <w:rFonts w:hint="eastAsia"/>
          <w:b w:val="0"/>
        </w:rPr>
        <w:t>學校層級</w:t>
      </w:r>
      <w:r w:rsidR="00985672" w:rsidRPr="002E0948">
        <w:rPr>
          <w:rFonts w:hint="eastAsia"/>
          <w:b w:val="0"/>
        </w:rPr>
        <w:t>為主</w:t>
      </w:r>
      <w:r w:rsidRPr="002E0948">
        <w:rPr>
          <w:rFonts w:hint="eastAsia"/>
          <w:b w:val="0"/>
        </w:rPr>
        <w:t>，系所教學變革</w:t>
      </w:r>
      <w:r w:rsidR="00985672" w:rsidRPr="002E0948">
        <w:rPr>
          <w:rFonts w:hint="eastAsia"/>
          <w:b w:val="0"/>
        </w:rPr>
        <w:t>尚有提升空間</w:t>
      </w:r>
      <w:r w:rsidRPr="002E0948">
        <w:rPr>
          <w:rFonts w:hint="eastAsia"/>
          <w:b w:val="0"/>
        </w:rPr>
        <w:t>；</w:t>
      </w:r>
    </w:p>
    <w:p w14:paraId="312C75C5" w14:textId="77777777" w:rsidR="005E6202" w:rsidRPr="002E0948" w:rsidRDefault="005E6202" w:rsidP="005E6202">
      <w:pPr>
        <w:pStyle w:val="5"/>
        <w:rPr>
          <w:b w:val="0"/>
        </w:rPr>
      </w:pPr>
      <w:r w:rsidRPr="002E0948">
        <w:rPr>
          <w:rFonts w:hint="eastAsia"/>
          <w:b w:val="0"/>
        </w:rPr>
        <w:t>人才培育</w:t>
      </w:r>
      <w:r w:rsidR="00985672" w:rsidRPr="002E0948">
        <w:rPr>
          <w:rFonts w:hint="eastAsia"/>
          <w:b w:val="0"/>
        </w:rPr>
        <w:t>可再</w:t>
      </w:r>
      <w:r w:rsidRPr="002E0948">
        <w:rPr>
          <w:rFonts w:hint="eastAsia"/>
          <w:b w:val="0"/>
        </w:rPr>
        <w:t>扣緊產業變化；</w:t>
      </w:r>
    </w:p>
    <w:p w14:paraId="11AEC7AF" w14:textId="77777777" w:rsidR="005E6202" w:rsidRPr="002E0948" w:rsidRDefault="00DE474E" w:rsidP="005E6202">
      <w:pPr>
        <w:pStyle w:val="5"/>
        <w:rPr>
          <w:b w:val="0"/>
        </w:rPr>
      </w:pPr>
      <w:r w:rsidRPr="002E0948">
        <w:rPr>
          <w:rFonts w:hint="eastAsia"/>
          <w:b w:val="0"/>
        </w:rPr>
        <w:t>部分</w:t>
      </w:r>
      <w:r w:rsidR="005E6202" w:rsidRPr="002E0948">
        <w:rPr>
          <w:rFonts w:hint="eastAsia"/>
          <w:b w:val="0"/>
        </w:rPr>
        <w:t>課程</w:t>
      </w:r>
      <w:r w:rsidRPr="002E0948">
        <w:rPr>
          <w:rFonts w:hint="eastAsia"/>
          <w:b w:val="0"/>
        </w:rPr>
        <w:t>之</w:t>
      </w:r>
      <w:r w:rsidR="005E6202" w:rsidRPr="002E0948">
        <w:rPr>
          <w:rFonts w:hint="eastAsia"/>
          <w:b w:val="0"/>
        </w:rPr>
        <w:t>內容</w:t>
      </w:r>
      <w:r w:rsidRPr="002E0948">
        <w:rPr>
          <w:rFonts w:hint="eastAsia"/>
          <w:b w:val="0"/>
        </w:rPr>
        <w:t>可再深化創新程度</w:t>
      </w:r>
      <w:r w:rsidR="005E6202" w:rsidRPr="002E0948">
        <w:rPr>
          <w:rFonts w:hint="eastAsia"/>
          <w:b w:val="0"/>
        </w:rPr>
        <w:t>；</w:t>
      </w:r>
    </w:p>
    <w:p w14:paraId="792F3221" w14:textId="77777777" w:rsidR="005E6202" w:rsidRPr="002E0948" w:rsidRDefault="00DE474E" w:rsidP="005E6202">
      <w:pPr>
        <w:pStyle w:val="5"/>
        <w:rPr>
          <w:b w:val="0"/>
        </w:rPr>
      </w:pPr>
      <w:r w:rsidRPr="002E0948">
        <w:rPr>
          <w:rFonts w:hint="eastAsia"/>
          <w:b w:val="0"/>
        </w:rPr>
        <w:t>可加速</w:t>
      </w:r>
      <w:r w:rsidR="005E6202" w:rsidRPr="002E0948">
        <w:rPr>
          <w:rFonts w:hint="eastAsia"/>
          <w:b w:val="0"/>
        </w:rPr>
        <w:t>教學創新制度化</w:t>
      </w:r>
      <w:r w:rsidRPr="002E0948">
        <w:rPr>
          <w:rFonts w:hint="eastAsia"/>
          <w:b w:val="0"/>
        </w:rPr>
        <w:t>並促進教師負擔合理化</w:t>
      </w:r>
      <w:r w:rsidR="00662FAA" w:rsidRPr="002E0948">
        <w:rPr>
          <w:rFonts w:hint="eastAsia"/>
          <w:b w:val="0"/>
        </w:rPr>
        <w:t>。</w:t>
      </w:r>
    </w:p>
    <w:p w14:paraId="22A3069D" w14:textId="77777777" w:rsidR="00662FAA" w:rsidRPr="002E0948" w:rsidRDefault="00662FAA" w:rsidP="00B36D8D">
      <w:pPr>
        <w:pStyle w:val="32"/>
        <w:spacing w:before="190"/>
      </w:pPr>
      <w:r w:rsidRPr="002E0948">
        <w:rPr>
          <w:rFonts w:hint="eastAsia"/>
        </w:rPr>
        <w:t>計畫推動後對於學校是否帶動</w:t>
      </w:r>
      <w:r w:rsidR="00A26503" w:rsidRPr="002E0948">
        <w:rPr>
          <w:rFonts w:hint="eastAsia"/>
        </w:rPr>
        <w:t>制度</w:t>
      </w:r>
      <w:r w:rsidRPr="002E0948">
        <w:rPr>
          <w:rFonts w:hint="eastAsia"/>
        </w:rPr>
        <w:t>改變</w:t>
      </w:r>
      <w:r w:rsidR="00A26503" w:rsidRPr="002E0948">
        <w:rPr>
          <w:rFonts w:hint="eastAsia"/>
        </w:rPr>
        <w:t>與教學翻轉，或僅有表淺的過程性成果，此</w:t>
      </w:r>
      <w:r w:rsidRPr="002E0948">
        <w:rPr>
          <w:rFonts w:hint="eastAsia"/>
        </w:rPr>
        <w:t>須仰賴有效的成果檢核</w:t>
      </w:r>
      <w:r w:rsidR="00A26503" w:rsidRPr="002E0948">
        <w:rPr>
          <w:rFonts w:hint="eastAsia"/>
        </w:rPr>
        <w:t>機制進行驗證，現行的成果檢核機制雖已透過外部審查委員評估，以及串接本部多項質量化數據資料，然而在學校端自評部分，仍</w:t>
      </w:r>
      <w:r w:rsidR="00DE474E" w:rsidRPr="002E0948">
        <w:rPr>
          <w:rFonts w:hint="eastAsia"/>
        </w:rPr>
        <w:t>可</w:t>
      </w:r>
      <w:r w:rsidR="00A26503" w:rsidRPr="002E0948">
        <w:rPr>
          <w:rFonts w:hint="eastAsia"/>
        </w:rPr>
        <w:t>強化以校內大數據分析作為成果佐證之機制。</w:t>
      </w:r>
    </w:p>
    <w:p w14:paraId="63417ACB" w14:textId="77777777" w:rsidR="00471C67" w:rsidRPr="002E0948" w:rsidRDefault="00A26503" w:rsidP="0045436D">
      <w:pPr>
        <w:pStyle w:val="4"/>
      </w:pPr>
      <w:r w:rsidRPr="002E0948">
        <w:rPr>
          <w:rFonts w:hint="eastAsia"/>
        </w:rPr>
        <w:t>KPI</w:t>
      </w:r>
      <w:r w:rsidRPr="002E0948">
        <w:rPr>
          <w:rFonts w:hint="eastAsia"/>
        </w:rPr>
        <w:t>數量</w:t>
      </w:r>
      <w:r w:rsidR="001E0C02" w:rsidRPr="002E0948">
        <w:rPr>
          <w:rFonts w:hint="eastAsia"/>
        </w:rPr>
        <w:t>、</w:t>
      </w:r>
      <w:r w:rsidRPr="002E0948">
        <w:rPr>
          <w:rFonts w:hint="eastAsia"/>
        </w:rPr>
        <w:t>項目及選擇性</w:t>
      </w:r>
      <w:r w:rsidR="001E0C02" w:rsidRPr="002E0948">
        <w:rPr>
          <w:rFonts w:hint="eastAsia"/>
        </w:rPr>
        <w:t>可再彈性化</w:t>
      </w:r>
      <w:r w:rsidRPr="002E0948">
        <w:rPr>
          <w:rFonts w:hint="eastAsia"/>
        </w:rPr>
        <w:t>，</w:t>
      </w:r>
      <w:r w:rsidR="001E0C02" w:rsidRPr="002E0948">
        <w:rPr>
          <w:rFonts w:hint="eastAsia"/>
        </w:rPr>
        <w:t>以</w:t>
      </w:r>
      <w:r w:rsidRPr="002E0948">
        <w:rPr>
          <w:rFonts w:hint="eastAsia"/>
        </w:rPr>
        <w:t>利學校長期發展</w:t>
      </w:r>
    </w:p>
    <w:p w14:paraId="62109BB4" w14:textId="77777777" w:rsidR="00A26503" w:rsidRPr="002E0948" w:rsidRDefault="009C53BE" w:rsidP="00B36D8D">
      <w:pPr>
        <w:pStyle w:val="32"/>
        <w:spacing w:before="190"/>
      </w:pPr>
      <w:r w:rsidRPr="002E0948">
        <w:rPr>
          <w:rFonts w:hint="eastAsia"/>
        </w:rPr>
        <w:t>高教深耕計畫相較過去的邁向頂尖大學計畫與教學卓越計畫，在績效指標設定上已相對更加簡化，並導入自訂績效指標機制，提供學校目標設定彈性，然而</w:t>
      </w:r>
      <w:proofErr w:type="gramStart"/>
      <w:r w:rsidRPr="002E0948">
        <w:rPr>
          <w:rFonts w:hint="eastAsia"/>
        </w:rPr>
        <w:t>以主冊計畫</w:t>
      </w:r>
      <w:proofErr w:type="gramEnd"/>
      <w:r w:rsidRPr="002E0948">
        <w:rPr>
          <w:rFonts w:hint="eastAsia"/>
        </w:rPr>
        <w:t>12</w:t>
      </w:r>
      <w:r w:rsidRPr="002E0948">
        <w:rPr>
          <w:rFonts w:hint="eastAsia"/>
        </w:rPr>
        <w:t>項共同績效指標為例，</w:t>
      </w:r>
      <w:proofErr w:type="gramStart"/>
      <w:r w:rsidRPr="002E0948">
        <w:rPr>
          <w:rFonts w:hint="eastAsia"/>
        </w:rPr>
        <w:t>除了部定衡</w:t>
      </w:r>
      <w:proofErr w:type="gramEnd"/>
      <w:r w:rsidRPr="002E0948">
        <w:rPr>
          <w:rFonts w:hint="eastAsia"/>
        </w:rPr>
        <w:t>量方式外，學校可針對每項績效指標設定</w:t>
      </w:r>
      <w:r w:rsidRPr="002E0948">
        <w:rPr>
          <w:rFonts w:hint="eastAsia"/>
        </w:rPr>
        <w:t>3</w:t>
      </w:r>
      <w:r w:rsidRPr="002E0948">
        <w:rPr>
          <w:rFonts w:hint="eastAsia"/>
        </w:rPr>
        <w:t>個具體衡量方式，使得每校</w:t>
      </w:r>
      <w:proofErr w:type="gramStart"/>
      <w:r w:rsidRPr="002E0948">
        <w:rPr>
          <w:rFonts w:hint="eastAsia"/>
        </w:rPr>
        <w:t>實際</w:t>
      </w:r>
      <w:proofErr w:type="gramEnd"/>
      <w:r w:rsidRPr="002E0948">
        <w:rPr>
          <w:rFonts w:hint="eastAsia"/>
        </w:rPr>
        <w:t>列管指標仍高達近</w:t>
      </w:r>
      <w:r w:rsidRPr="002E0948">
        <w:rPr>
          <w:rFonts w:hint="eastAsia"/>
        </w:rPr>
        <w:t>40</w:t>
      </w:r>
      <w:r w:rsidRPr="002E0948">
        <w:rPr>
          <w:rFonts w:hint="eastAsia"/>
        </w:rPr>
        <w:t>項，且由於每項指標皆為必選，使得推動上較難因校制宜給與彈性。</w:t>
      </w:r>
    </w:p>
    <w:p w14:paraId="3232400D" w14:textId="77777777" w:rsidR="00471C67" w:rsidRPr="002E0948" w:rsidRDefault="009C53BE" w:rsidP="00B36D8D">
      <w:pPr>
        <w:pStyle w:val="32"/>
        <w:spacing w:before="190"/>
      </w:pPr>
      <w:proofErr w:type="gramStart"/>
      <w:r w:rsidRPr="002E0948">
        <w:rPr>
          <w:rFonts w:hint="eastAsia"/>
        </w:rPr>
        <w:t>此外，</w:t>
      </w:r>
      <w:proofErr w:type="gramEnd"/>
      <w:r w:rsidR="00471C67" w:rsidRPr="002E0948">
        <w:rPr>
          <w:rFonts w:hint="eastAsia"/>
        </w:rPr>
        <w:t>學校在訂定共同指標或自訂指標時，</w:t>
      </w:r>
      <w:r w:rsidR="001E0C02" w:rsidRPr="002E0948">
        <w:rPr>
          <w:rFonts w:hint="eastAsia"/>
        </w:rPr>
        <w:t>部分</w:t>
      </w:r>
      <w:r w:rsidR="00471C67" w:rsidRPr="002E0948">
        <w:rPr>
          <w:rFonts w:hint="eastAsia"/>
        </w:rPr>
        <w:t>仍以投入</w:t>
      </w:r>
      <w:r w:rsidRPr="002E0948">
        <w:rPr>
          <w:rFonts w:hint="eastAsia"/>
        </w:rPr>
        <w:t>型（</w:t>
      </w:r>
      <w:r w:rsidRPr="002E0948">
        <w:t>input</w:t>
      </w:r>
      <w:r w:rsidRPr="002E0948">
        <w:rPr>
          <w:rFonts w:hint="eastAsia"/>
        </w:rPr>
        <w:t>）</w:t>
      </w:r>
      <w:r w:rsidR="00471C67" w:rsidRPr="002E0948">
        <w:rPr>
          <w:rFonts w:hint="eastAsia"/>
        </w:rPr>
        <w:t>之指標為主，</w:t>
      </w:r>
      <w:r w:rsidRPr="002E0948">
        <w:rPr>
          <w:rFonts w:hint="eastAsia"/>
        </w:rPr>
        <w:t>例如開設課程數與辦理場次等，第一期雖然已開放學校於推動兩年後進行指標滾動修正，</w:t>
      </w:r>
      <w:r w:rsidR="001E0C02" w:rsidRPr="002E0948">
        <w:rPr>
          <w:rFonts w:hint="eastAsia"/>
        </w:rPr>
        <w:t>可再鼓勵</w:t>
      </w:r>
      <w:r w:rsidRPr="002E0948">
        <w:rPr>
          <w:rFonts w:hint="eastAsia"/>
        </w:rPr>
        <w:t>設定</w:t>
      </w:r>
      <w:r w:rsidR="009474FE" w:rsidRPr="002E0948">
        <w:rPr>
          <w:rFonts w:hint="eastAsia"/>
        </w:rPr>
        <w:t>產出</w:t>
      </w:r>
      <w:r w:rsidRPr="002E0948">
        <w:rPr>
          <w:rFonts w:hint="eastAsia"/>
        </w:rPr>
        <w:t>型</w:t>
      </w:r>
      <w:r w:rsidR="00471C67" w:rsidRPr="002E0948">
        <w:rPr>
          <w:rFonts w:hint="eastAsia"/>
        </w:rPr>
        <w:t>（</w:t>
      </w:r>
      <w:r w:rsidR="00471C67" w:rsidRPr="002E0948">
        <w:rPr>
          <w:rFonts w:hint="eastAsia"/>
        </w:rPr>
        <w:t>output</w:t>
      </w:r>
      <w:r w:rsidR="00471C67" w:rsidRPr="002E0948">
        <w:rPr>
          <w:rFonts w:hint="eastAsia"/>
        </w:rPr>
        <w:t>）</w:t>
      </w:r>
      <w:r w:rsidRPr="002E0948">
        <w:rPr>
          <w:rFonts w:hint="eastAsia"/>
        </w:rPr>
        <w:t>或</w:t>
      </w:r>
      <w:r w:rsidR="009474FE" w:rsidRPr="002E0948">
        <w:rPr>
          <w:rFonts w:hint="eastAsia"/>
        </w:rPr>
        <w:t>成果</w:t>
      </w:r>
      <w:r w:rsidRPr="002E0948">
        <w:rPr>
          <w:rFonts w:hint="eastAsia"/>
        </w:rPr>
        <w:t>型</w:t>
      </w:r>
      <w:r w:rsidR="00471C67" w:rsidRPr="002E0948">
        <w:rPr>
          <w:rFonts w:hint="eastAsia"/>
        </w:rPr>
        <w:t>（</w:t>
      </w:r>
      <w:r w:rsidR="00471C67" w:rsidRPr="002E0948">
        <w:rPr>
          <w:rFonts w:hint="eastAsia"/>
        </w:rPr>
        <w:t>outcome</w:t>
      </w:r>
      <w:r w:rsidR="00471C67" w:rsidRPr="002E0948">
        <w:rPr>
          <w:rFonts w:hint="eastAsia"/>
        </w:rPr>
        <w:t>）指標</w:t>
      </w:r>
      <w:r w:rsidR="009474FE" w:rsidRPr="002E0948">
        <w:rPr>
          <w:rFonts w:hint="eastAsia"/>
        </w:rPr>
        <w:t>，並引導學校設定</w:t>
      </w:r>
      <w:r w:rsidR="00471C67" w:rsidRPr="002E0948">
        <w:rPr>
          <w:rFonts w:hint="eastAsia"/>
        </w:rPr>
        <w:t>近程</w:t>
      </w:r>
      <w:r w:rsidR="009474FE" w:rsidRPr="002E0948">
        <w:rPr>
          <w:rFonts w:hint="eastAsia"/>
        </w:rPr>
        <w:t>與</w:t>
      </w:r>
      <w:r w:rsidR="00471C67" w:rsidRPr="002E0948">
        <w:rPr>
          <w:rFonts w:hint="eastAsia"/>
        </w:rPr>
        <w:t>中</w:t>
      </w:r>
      <w:r w:rsidR="009474FE" w:rsidRPr="002E0948">
        <w:rPr>
          <w:rFonts w:hint="eastAsia"/>
        </w:rPr>
        <w:t>長</w:t>
      </w:r>
      <w:r w:rsidR="00471C67" w:rsidRPr="002E0948">
        <w:rPr>
          <w:rFonts w:hint="eastAsia"/>
        </w:rPr>
        <w:t>程的目標，</w:t>
      </w:r>
      <w:r w:rsidR="009474FE" w:rsidRPr="002E0948">
        <w:rPr>
          <w:rFonts w:hint="eastAsia"/>
        </w:rPr>
        <w:t>循序漸進推動，</w:t>
      </w:r>
      <w:r w:rsidR="001E0C02" w:rsidRPr="002E0948">
        <w:rPr>
          <w:rFonts w:hint="eastAsia"/>
        </w:rPr>
        <w:t>有助於</w:t>
      </w:r>
      <w:r w:rsidR="00471C67" w:rsidRPr="002E0948">
        <w:rPr>
          <w:rFonts w:hint="eastAsia"/>
        </w:rPr>
        <w:t>學校</w:t>
      </w:r>
      <w:r w:rsidR="001E0C02" w:rsidRPr="002E0948">
        <w:rPr>
          <w:rFonts w:hint="eastAsia"/>
        </w:rPr>
        <w:t>的</w:t>
      </w:r>
      <w:r w:rsidR="00471C67" w:rsidRPr="002E0948">
        <w:rPr>
          <w:rFonts w:hint="eastAsia"/>
        </w:rPr>
        <w:t>長遠發展及永續經營。</w:t>
      </w:r>
    </w:p>
    <w:p w14:paraId="4CD00FA2" w14:textId="77777777" w:rsidR="00F03B58" w:rsidRPr="002E0948" w:rsidRDefault="00FC2F49" w:rsidP="001054FF">
      <w:pPr>
        <w:pStyle w:val="3"/>
      </w:pPr>
      <w:r w:rsidRPr="002E0948">
        <w:rPr>
          <w:rFonts w:hint="eastAsia"/>
        </w:rPr>
        <w:t>第二部分：協助大學追求國際一流地位及發展研究中心</w:t>
      </w:r>
      <w:r w:rsidRPr="002E0948">
        <w:rPr>
          <w:rFonts w:hint="eastAsia"/>
        </w:rPr>
        <w:t xml:space="preserve"> </w:t>
      </w:r>
    </w:p>
    <w:p w14:paraId="64F49CAE" w14:textId="77777777" w:rsidR="00525E53" w:rsidRPr="002E0948" w:rsidRDefault="00B737A5" w:rsidP="00525E53">
      <w:pPr>
        <w:pStyle w:val="4"/>
      </w:pPr>
      <w:r w:rsidRPr="002E0948">
        <w:rPr>
          <w:rFonts w:hint="eastAsia"/>
        </w:rPr>
        <w:lastRenderedPageBreak/>
        <w:t>宜強化延攬</w:t>
      </w:r>
      <w:r w:rsidR="00E66115" w:rsidRPr="002E0948">
        <w:rPr>
          <w:rFonts w:hint="eastAsia"/>
        </w:rPr>
        <w:t>國際師生</w:t>
      </w:r>
      <w:r w:rsidRPr="002E0948">
        <w:rPr>
          <w:rFonts w:hint="eastAsia"/>
        </w:rPr>
        <w:t>以</w:t>
      </w:r>
      <w:r w:rsidR="00E66115" w:rsidRPr="002E0948">
        <w:rPr>
          <w:rFonts w:hint="eastAsia"/>
        </w:rPr>
        <w:t>營造國際化教學環境</w:t>
      </w:r>
    </w:p>
    <w:p w14:paraId="172BAF75" w14:textId="77777777" w:rsidR="000E302B" w:rsidRPr="002E0948" w:rsidRDefault="00525E53" w:rsidP="00A0779E">
      <w:pPr>
        <w:pStyle w:val="32"/>
        <w:spacing w:before="190"/>
      </w:pPr>
      <w:proofErr w:type="gramStart"/>
      <w:r w:rsidRPr="002E0948">
        <w:rPr>
          <w:rFonts w:hint="eastAsia"/>
        </w:rPr>
        <w:t>全校型計畫</w:t>
      </w:r>
      <w:proofErr w:type="gramEnd"/>
      <w:r w:rsidRPr="002E0948">
        <w:rPr>
          <w:rFonts w:hint="eastAsia"/>
        </w:rPr>
        <w:t>學校之國際學生與國際教研人員</w:t>
      </w:r>
      <w:r w:rsidR="00B737A5" w:rsidRPr="002E0948">
        <w:rPr>
          <w:rFonts w:hint="eastAsia"/>
        </w:rPr>
        <w:t>已</w:t>
      </w:r>
      <w:r w:rsidRPr="002E0948">
        <w:rPr>
          <w:rFonts w:hint="eastAsia"/>
        </w:rPr>
        <w:t>逐年增加，然而比例</w:t>
      </w:r>
      <w:r w:rsidR="00410B79" w:rsidRPr="002E0948">
        <w:rPr>
          <w:rFonts w:hint="eastAsia"/>
        </w:rPr>
        <w:t>仍然</w:t>
      </w:r>
      <w:r w:rsidR="00B737A5" w:rsidRPr="002E0948">
        <w:rPr>
          <w:rFonts w:hint="eastAsia"/>
        </w:rPr>
        <w:t>有提升空間</w:t>
      </w:r>
      <w:r w:rsidR="00410B79" w:rsidRPr="002E0948">
        <w:rPr>
          <w:rFonts w:hint="eastAsia"/>
        </w:rPr>
        <w:t>，以</w:t>
      </w:r>
      <w:r w:rsidR="00BE3BF2" w:rsidRPr="002E0948">
        <w:t>110</w:t>
      </w:r>
      <w:r w:rsidR="00410B79" w:rsidRPr="002E0948">
        <w:rPr>
          <w:rFonts w:hint="eastAsia"/>
        </w:rPr>
        <w:t>學年度為例，四所獲補助學校學生數共計</w:t>
      </w:r>
      <w:r w:rsidR="00471B6E" w:rsidRPr="002E0948">
        <w:t>93,229</w:t>
      </w:r>
      <w:r w:rsidR="00410B79" w:rsidRPr="002E0948">
        <w:rPr>
          <w:rFonts w:hint="eastAsia"/>
        </w:rPr>
        <w:t>人，其中</w:t>
      </w:r>
      <w:r w:rsidR="00BE3BF2" w:rsidRPr="002E0948">
        <w:t>11,506</w:t>
      </w:r>
      <w:r w:rsidR="00410B79" w:rsidRPr="002E0948">
        <w:rPr>
          <w:rFonts w:hint="eastAsia"/>
        </w:rPr>
        <w:t>人為境外學位生，占比</w:t>
      </w:r>
      <w:r w:rsidR="00DD29D7" w:rsidRPr="002E0948">
        <w:rPr>
          <w:rFonts w:hint="eastAsia"/>
        </w:rPr>
        <w:t>為</w:t>
      </w:r>
      <w:r w:rsidR="00471B6E" w:rsidRPr="002E0948">
        <w:t>12.34</w:t>
      </w:r>
      <w:r w:rsidR="00410B79" w:rsidRPr="002E0948">
        <w:t>%</w:t>
      </w:r>
      <w:r w:rsidR="00410B79" w:rsidRPr="002E0948">
        <w:rPr>
          <w:rFonts w:hint="eastAsia"/>
        </w:rPr>
        <w:t>，</w:t>
      </w:r>
      <w:r w:rsidR="00DD29D7" w:rsidRPr="002E0948">
        <w:rPr>
          <w:rFonts w:hint="eastAsia"/>
        </w:rPr>
        <w:t>在專任教師方面，四校專任教師共計</w:t>
      </w:r>
      <w:r w:rsidR="00471B6E" w:rsidRPr="002E0948">
        <w:t>5,407</w:t>
      </w:r>
      <w:r w:rsidR="00DD29D7" w:rsidRPr="002E0948">
        <w:rPr>
          <w:rFonts w:hint="eastAsia"/>
        </w:rPr>
        <w:t>人，其中僅有</w:t>
      </w:r>
      <w:r w:rsidR="00471B6E" w:rsidRPr="002E0948">
        <w:t>197</w:t>
      </w:r>
      <w:r w:rsidR="00DD29D7" w:rsidRPr="002E0948">
        <w:rPr>
          <w:rFonts w:hint="eastAsia"/>
        </w:rPr>
        <w:t>人為外籍專任教師，占比</w:t>
      </w:r>
      <w:r w:rsidR="00B737A5" w:rsidRPr="002E0948">
        <w:rPr>
          <w:rFonts w:hint="eastAsia"/>
        </w:rPr>
        <w:t>為</w:t>
      </w:r>
      <w:r w:rsidR="00DD29D7" w:rsidRPr="002E0948">
        <w:t>3.</w:t>
      </w:r>
      <w:r w:rsidR="00471B6E" w:rsidRPr="002E0948">
        <w:t>64</w:t>
      </w:r>
      <w:r w:rsidR="00DD29D7" w:rsidRPr="002E0948">
        <w:t>%</w:t>
      </w:r>
      <w:r w:rsidR="000E302B" w:rsidRPr="002E0948">
        <w:rPr>
          <w:rFonts w:hint="eastAsia"/>
        </w:rPr>
        <w:t>。</w:t>
      </w:r>
    </w:p>
    <w:p w14:paraId="01F6D2BB" w14:textId="77777777" w:rsidR="00410B79" w:rsidRPr="002E0948" w:rsidRDefault="00AF2022" w:rsidP="00B36D8D">
      <w:pPr>
        <w:pStyle w:val="32"/>
        <w:spacing w:before="190"/>
      </w:pPr>
      <w:r w:rsidRPr="002E0948">
        <w:rPr>
          <w:rFonts w:hint="eastAsia"/>
        </w:rPr>
        <w:t>參</w:t>
      </w:r>
      <w:r w:rsidR="000E302B" w:rsidRPr="002E0948">
        <w:rPr>
          <w:rFonts w:hint="eastAsia"/>
        </w:rPr>
        <w:t>照</w:t>
      </w:r>
      <w:r w:rsidRPr="002E0948">
        <w:rPr>
          <w:rFonts w:hint="eastAsia"/>
        </w:rPr>
        <w:t>大學排名系統資料，</w:t>
      </w:r>
      <w:r w:rsidR="000E302B" w:rsidRPr="002E0948">
        <w:rPr>
          <w:rFonts w:hint="eastAsia"/>
        </w:rPr>
        <w:t>以「</w:t>
      </w:r>
      <w:r w:rsidR="000E302B" w:rsidRPr="002E0948">
        <w:rPr>
          <w:rFonts w:hint="eastAsia"/>
        </w:rPr>
        <w:t>QS</w:t>
      </w:r>
      <w:r w:rsidR="000E302B" w:rsidRPr="002E0948">
        <w:rPr>
          <w:rFonts w:hint="eastAsia"/>
        </w:rPr>
        <w:t>世界大學排名」（</w:t>
      </w:r>
      <w:r w:rsidR="000E302B" w:rsidRPr="002E0948">
        <w:rPr>
          <w:rFonts w:hint="eastAsia"/>
        </w:rPr>
        <w:t>QS World University Rankings</w:t>
      </w:r>
      <w:r w:rsidR="000E302B" w:rsidRPr="002E0948">
        <w:rPr>
          <w:rFonts w:hint="eastAsia"/>
        </w:rPr>
        <w:t>）為例，若</w:t>
      </w:r>
      <w:r w:rsidRPr="002E0948">
        <w:rPr>
          <w:rFonts w:hint="eastAsia"/>
        </w:rPr>
        <w:t>比較排名相近之他國大學，</w:t>
      </w:r>
      <w:proofErr w:type="gramStart"/>
      <w:r w:rsidR="00F66339" w:rsidRPr="002E0948">
        <w:rPr>
          <w:rFonts w:hint="eastAsia"/>
        </w:rPr>
        <w:t>全校型計畫</w:t>
      </w:r>
      <w:proofErr w:type="gramEnd"/>
      <w:r w:rsidR="00F66339" w:rsidRPr="002E0948">
        <w:rPr>
          <w:rFonts w:hint="eastAsia"/>
        </w:rPr>
        <w:t>學校</w:t>
      </w:r>
      <w:r w:rsidRPr="002E0948">
        <w:rPr>
          <w:rFonts w:hint="eastAsia"/>
        </w:rPr>
        <w:t>在國際學生（</w:t>
      </w:r>
      <w:r w:rsidRPr="002E0948">
        <w:rPr>
          <w:rFonts w:hint="eastAsia"/>
        </w:rPr>
        <w:t>I</w:t>
      </w:r>
      <w:r w:rsidRPr="002E0948">
        <w:t>nternational Students</w:t>
      </w:r>
      <w:r w:rsidRPr="002E0948">
        <w:rPr>
          <w:rFonts w:hint="eastAsia"/>
        </w:rPr>
        <w:t>）指標約落後</w:t>
      </w:r>
      <w:r w:rsidRPr="002E0948">
        <w:rPr>
          <w:rFonts w:hint="eastAsia"/>
        </w:rPr>
        <w:t>2</w:t>
      </w:r>
      <w:r w:rsidRPr="002E0948">
        <w:t>1.6</w:t>
      </w:r>
      <w:r w:rsidRPr="002E0948">
        <w:rPr>
          <w:rFonts w:hint="eastAsia"/>
        </w:rPr>
        <w:t>分，在國際師資（</w:t>
      </w:r>
      <w:r w:rsidRPr="002E0948">
        <w:rPr>
          <w:rFonts w:hint="eastAsia"/>
        </w:rPr>
        <w:t>I</w:t>
      </w:r>
      <w:r w:rsidRPr="002E0948">
        <w:t>nternational Faculty</w:t>
      </w:r>
      <w:r w:rsidRPr="002E0948">
        <w:rPr>
          <w:rFonts w:hint="eastAsia"/>
        </w:rPr>
        <w:t>）指標落後分數</w:t>
      </w:r>
      <w:r w:rsidR="00B737A5" w:rsidRPr="002E0948">
        <w:rPr>
          <w:rFonts w:hint="eastAsia"/>
        </w:rPr>
        <w:t>約</w:t>
      </w:r>
      <w:r w:rsidRPr="002E0948">
        <w:rPr>
          <w:rFonts w:hint="eastAsia"/>
        </w:rPr>
        <w:t>3</w:t>
      </w:r>
      <w:r w:rsidRPr="002E0948">
        <w:t>5.8</w:t>
      </w:r>
      <w:r w:rsidRPr="002E0948">
        <w:rPr>
          <w:rFonts w:hint="eastAsia"/>
        </w:rPr>
        <w:t>分，</w:t>
      </w:r>
      <w:r w:rsidR="00B737A5" w:rsidRPr="002E0948">
        <w:rPr>
          <w:rFonts w:hint="eastAsia"/>
        </w:rPr>
        <w:t>表示</w:t>
      </w:r>
      <w:r w:rsidR="000E302B" w:rsidRPr="002E0948">
        <w:rPr>
          <w:rFonts w:hint="eastAsia"/>
        </w:rPr>
        <w:t>我國大學</w:t>
      </w:r>
      <w:r w:rsidR="00B737A5" w:rsidRPr="002E0948">
        <w:rPr>
          <w:rFonts w:hint="eastAsia"/>
        </w:rPr>
        <w:t>可</w:t>
      </w:r>
      <w:r w:rsidR="000E302B" w:rsidRPr="002E0948">
        <w:rPr>
          <w:rFonts w:hint="eastAsia"/>
        </w:rPr>
        <w:t>更積極</w:t>
      </w:r>
      <w:r w:rsidR="00C363C6" w:rsidRPr="002E0948">
        <w:rPr>
          <w:rFonts w:hint="eastAsia"/>
        </w:rPr>
        <w:t>營造國際化的學習環境。</w:t>
      </w:r>
    </w:p>
    <w:p w14:paraId="74FEFE63" w14:textId="77777777" w:rsidR="00E66115" w:rsidRPr="002E0948" w:rsidRDefault="00E66115" w:rsidP="00C363C6">
      <w:pPr>
        <w:pStyle w:val="4"/>
      </w:pPr>
      <w:r w:rsidRPr="002E0948">
        <w:rPr>
          <w:rFonts w:hint="eastAsia"/>
        </w:rPr>
        <w:t>教研人員薪資</w:t>
      </w:r>
      <w:r w:rsidR="00B737A5" w:rsidRPr="002E0948">
        <w:rPr>
          <w:rFonts w:hint="eastAsia"/>
        </w:rPr>
        <w:t>尚有提升空間以利大學</w:t>
      </w:r>
      <w:r w:rsidRPr="002E0948">
        <w:rPr>
          <w:rFonts w:hint="eastAsia"/>
        </w:rPr>
        <w:t>攬才</w:t>
      </w:r>
    </w:p>
    <w:p w14:paraId="75720D7B" w14:textId="77777777" w:rsidR="00AF21FB" w:rsidRPr="002E0948" w:rsidRDefault="00AF21FB" w:rsidP="00A0779E">
      <w:pPr>
        <w:pStyle w:val="32"/>
        <w:spacing w:before="190"/>
      </w:pPr>
      <w:r w:rsidRPr="002E0948">
        <w:rPr>
          <w:rFonts w:hint="eastAsia"/>
        </w:rPr>
        <w:t>我國大學的教育品質與相對低廉的學費向來是吸引外籍學生的重要誘因，</w:t>
      </w:r>
      <w:r w:rsidR="009B2A35" w:rsidRPr="002E0948">
        <w:rPr>
          <w:rFonts w:hint="eastAsia"/>
        </w:rPr>
        <w:t>卻</w:t>
      </w:r>
      <w:r w:rsidRPr="002E0948">
        <w:rPr>
          <w:rFonts w:hint="eastAsia"/>
        </w:rPr>
        <w:t>也</w:t>
      </w:r>
      <w:r w:rsidR="00CB02CD" w:rsidRPr="002E0948">
        <w:rPr>
          <w:rFonts w:hint="eastAsia"/>
        </w:rPr>
        <w:t>因此面臨教育資源不足而不利</w:t>
      </w:r>
      <w:proofErr w:type="gramStart"/>
      <w:r w:rsidR="009B2A35" w:rsidRPr="002E0948">
        <w:rPr>
          <w:rFonts w:hint="eastAsia"/>
        </w:rPr>
        <w:t>大學</w:t>
      </w:r>
      <w:r w:rsidR="00CB02CD" w:rsidRPr="002E0948">
        <w:rPr>
          <w:rFonts w:hint="eastAsia"/>
        </w:rPr>
        <w:t>攬才的</w:t>
      </w:r>
      <w:proofErr w:type="gramEnd"/>
      <w:r w:rsidR="00CB02CD" w:rsidRPr="002E0948">
        <w:rPr>
          <w:rFonts w:hint="eastAsia"/>
        </w:rPr>
        <w:t>困境</w:t>
      </w:r>
      <w:r w:rsidRPr="002E0948">
        <w:rPr>
          <w:rFonts w:hint="eastAsia"/>
        </w:rPr>
        <w:t>，</w:t>
      </w:r>
      <w:r w:rsidR="009B2A35" w:rsidRPr="002E0948">
        <w:rPr>
          <w:rFonts w:hint="eastAsia"/>
        </w:rPr>
        <w:t>依本部</w:t>
      </w:r>
      <w:r w:rsidR="009B2A35" w:rsidRPr="002E0948">
        <w:rPr>
          <w:rFonts w:hint="eastAsia"/>
        </w:rPr>
        <w:t>1</w:t>
      </w:r>
      <w:r w:rsidR="009B2A35" w:rsidRPr="002E0948">
        <w:t>03</w:t>
      </w:r>
      <w:r w:rsidR="009B2A35" w:rsidRPr="002E0948">
        <w:rPr>
          <w:rFonts w:hint="eastAsia"/>
        </w:rPr>
        <w:t>年委託研究「</w:t>
      </w:r>
      <w:r w:rsidR="009B2A35" w:rsidRPr="002E0948">
        <w:t>大專院校教研人員非年資取向之薪資結構規劃研究</w:t>
      </w:r>
      <w:r w:rsidR="009B2A35" w:rsidRPr="002E0948">
        <w:rPr>
          <w:rFonts w:hint="eastAsia"/>
        </w:rPr>
        <w:t>」發現，國際上大學教研人員薪資結構可概分為市場型結構與國家型薪資結構，前者如</w:t>
      </w:r>
      <w:r w:rsidRPr="002E0948">
        <w:rPr>
          <w:rFonts w:hint="eastAsia"/>
        </w:rPr>
        <w:t>加拿大、美國、英國，</w:t>
      </w:r>
      <w:r w:rsidR="00AC110E" w:rsidRPr="002E0948">
        <w:rPr>
          <w:rFonts w:hint="eastAsia"/>
        </w:rPr>
        <w:t>後者則以</w:t>
      </w:r>
      <w:r w:rsidRPr="002E0948">
        <w:rPr>
          <w:rFonts w:hint="eastAsia"/>
        </w:rPr>
        <w:t>德國</w:t>
      </w:r>
      <w:r w:rsidR="00AC110E" w:rsidRPr="002E0948">
        <w:rPr>
          <w:rFonts w:hint="eastAsia"/>
        </w:rPr>
        <w:t>與</w:t>
      </w:r>
      <w:r w:rsidRPr="002E0948">
        <w:rPr>
          <w:rFonts w:hint="eastAsia"/>
        </w:rPr>
        <w:t>法國</w:t>
      </w:r>
      <w:r w:rsidR="00AC110E" w:rsidRPr="002E0948">
        <w:rPr>
          <w:rFonts w:hint="eastAsia"/>
        </w:rPr>
        <w:t>為代表，而我國</w:t>
      </w:r>
      <w:r w:rsidRPr="002E0948">
        <w:rPr>
          <w:rFonts w:hint="eastAsia"/>
        </w:rPr>
        <w:t>不論</w:t>
      </w:r>
      <w:r w:rsidR="00AC110E" w:rsidRPr="002E0948">
        <w:rPr>
          <w:rFonts w:hint="eastAsia"/>
        </w:rPr>
        <w:t>是在</w:t>
      </w:r>
      <w:r w:rsidRPr="002E0948">
        <w:rPr>
          <w:rFonts w:hint="eastAsia"/>
        </w:rPr>
        <w:t>新聘教授</w:t>
      </w:r>
      <w:r w:rsidR="00AC110E" w:rsidRPr="002E0948">
        <w:rPr>
          <w:rFonts w:hint="eastAsia"/>
        </w:rPr>
        <w:t>（</w:t>
      </w:r>
      <w:r w:rsidR="00AC110E" w:rsidRPr="002E0948">
        <w:rPr>
          <w:rFonts w:hint="eastAsia"/>
        </w:rPr>
        <w:t>E</w:t>
      </w:r>
      <w:r w:rsidR="00AC110E" w:rsidRPr="002E0948">
        <w:t>ntry</w:t>
      </w:r>
      <w:r w:rsidR="00AC110E" w:rsidRPr="002E0948">
        <w:rPr>
          <w:rFonts w:hint="eastAsia"/>
        </w:rPr>
        <w:t>）</w:t>
      </w:r>
      <w:r w:rsidR="001B199D" w:rsidRPr="002E0948">
        <w:rPr>
          <w:rFonts w:hint="eastAsia"/>
        </w:rPr>
        <w:t>薪資</w:t>
      </w:r>
      <w:r w:rsidRPr="002E0948">
        <w:rPr>
          <w:rFonts w:hint="eastAsia"/>
        </w:rPr>
        <w:t>、平均薪資以及最高等級教授</w:t>
      </w:r>
      <w:r w:rsidR="00AC110E" w:rsidRPr="002E0948">
        <w:rPr>
          <w:rFonts w:hint="eastAsia"/>
        </w:rPr>
        <w:t>（</w:t>
      </w:r>
      <w:r w:rsidR="00AC110E" w:rsidRPr="002E0948">
        <w:rPr>
          <w:rFonts w:hint="eastAsia"/>
        </w:rPr>
        <w:t>To</w:t>
      </w:r>
      <w:r w:rsidR="00AC110E" w:rsidRPr="002E0948">
        <w:t>p</w:t>
      </w:r>
      <w:r w:rsidR="00AC110E" w:rsidRPr="002E0948">
        <w:rPr>
          <w:rFonts w:hint="eastAsia"/>
        </w:rPr>
        <w:t>）薪資，都明顯低於任一類型的國家，在薪資倍率（</w:t>
      </w:r>
      <w:r w:rsidR="00AC110E" w:rsidRPr="002E0948">
        <w:rPr>
          <w:rFonts w:hint="eastAsia"/>
        </w:rPr>
        <w:t>T</w:t>
      </w:r>
      <w:r w:rsidR="00AC110E" w:rsidRPr="002E0948">
        <w:t>op/Entry</w:t>
      </w:r>
      <w:r w:rsidR="00AC110E" w:rsidRPr="002E0948">
        <w:rPr>
          <w:rFonts w:hint="eastAsia"/>
        </w:rPr>
        <w:t>）</w:t>
      </w:r>
      <w:r w:rsidR="00CB02CD" w:rsidRPr="002E0948">
        <w:rPr>
          <w:rFonts w:hint="eastAsia"/>
        </w:rPr>
        <w:t>的扁平化情形，</w:t>
      </w:r>
      <w:r w:rsidR="00B737A5" w:rsidRPr="002E0948">
        <w:rPr>
          <w:rFonts w:hint="eastAsia"/>
        </w:rPr>
        <w:t>顯示教研人員薪資尚有提升空間以利大學</w:t>
      </w:r>
      <w:r w:rsidR="00CB02CD" w:rsidRPr="002E0948">
        <w:rPr>
          <w:rFonts w:hint="eastAsia"/>
        </w:rPr>
        <w:t>延攬優秀人才。</w:t>
      </w:r>
    </w:p>
    <w:p w14:paraId="337C1FA5" w14:textId="77777777" w:rsidR="00CB02CD" w:rsidRPr="002E0948" w:rsidRDefault="00CB02CD" w:rsidP="00B36D8D">
      <w:pPr>
        <w:spacing w:before="190"/>
      </w:pPr>
    </w:p>
    <w:p w14:paraId="3BD6CF70" w14:textId="2277382A" w:rsidR="00C20565" w:rsidRPr="002E0948" w:rsidRDefault="00C20565" w:rsidP="00B36D8D">
      <w:pPr>
        <w:pStyle w:val="af4"/>
        <w:keepNext/>
        <w:spacing w:before="190"/>
        <w:ind w:left="560" w:firstLineChars="0" w:firstLine="0"/>
        <w:rPr>
          <w:b/>
          <w:bCs/>
          <w:sz w:val="28"/>
          <w:szCs w:val="28"/>
        </w:rPr>
      </w:pPr>
      <w:r w:rsidRPr="002E0948">
        <w:rPr>
          <w:rFonts w:hint="eastAsia"/>
          <w:sz w:val="28"/>
          <w:szCs w:val="28"/>
        </w:rPr>
        <w:t>表</w:t>
      </w:r>
      <w:r w:rsidRPr="002E0948">
        <w:rPr>
          <w:rFonts w:hint="eastAsia"/>
          <w:sz w:val="28"/>
          <w:szCs w:val="28"/>
        </w:rPr>
        <w:t xml:space="preserve"> </w:t>
      </w:r>
      <w:r w:rsidR="00422E1C" w:rsidRPr="002E0948">
        <w:rPr>
          <w:sz w:val="28"/>
          <w:szCs w:val="28"/>
        </w:rPr>
        <w:fldChar w:fldCharType="begin"/>
      </w:r>
      <w:r w:rsidRPr="002E0948">
        <w:rPr>
          <w:sz w:val="28"/>
          <w:szCs w:val="28"/>
        </w:rPr>
        <w:instrText xml:space="preserve"> </w:instrText>
      </w:r>
      <w:r w:rsidRPr="002E0948">
        <w:rPr>
          <w:rFonts w:hint="eastAsia"/>
          <w:sz w:val="28"/>
          <w:szCs w:val="28"/>
        </w:rPr>
        <w:instrText xml:space="preserve">SEQ </w:instrText>
      </w:r>
      <w:r w:rsidRPr="002E0948">
        <w:rPr>
          <w:rFonts w:hint="eastAsia"/>
          <w:sz w:val="28"/>
          <w:szCs w:val="28"/>
        </w:rPr>
        <w:instrText>表</w:instrText>
      </w:r>
      <w:r w:rsidRPr="002E0948">
        <w:rPr>
          <w:rFonts w:hint="eastAsia"/>
          <w:sz w:val="28"/>
          <w:szCs w:val="28"/>
        </w:rPr>
        <w:instrText xml:space="preserve"> \* ARABIC</w:instrText>
      </w:r>
      <w:r w:rsidRPr="002E0948">
        <w:rPr>
          <w:sz w:val="28"/>
          <w:szCs w:val="28"/>
        </w:rPr>
        <w:instrText xml:space="preserve"> </w:instrText>
      </w:r>
      <w:r w:rsidR="00422E1C" w:rsidRPr="002E0948">
        <w:rPr>
          <w:sz w:val="28"/>
          <w:szCs w:val="28"/>
        </w:rPr>
        <w:fldChar w:fldCharType="separate"/>
      </w:r>
      <w:r w:rsidR="00E33DB9" w:rsidRPr="002E0948">
        <w:rPr>
          <w:noProof/>
          <w:sz w:val="28"/>
          <w:szCs w:val="28"/>
        </w:rPr>
        <w:t>5</w:t>
      </w:r>
      <w:r w:rsidR="00422E1C" w:rsidRPr="002E0948">
        <w:rPr>
          <w:sz w:val="28"/>
          <w:szCs w:val="28"/>
        </w:rPr>
        <w:fldChar w:fldCharType="end"/>
      </w:r>
      <w:r w:rsidRPr="002E0948">
        <w:rPr>
          <w:sz w:val="28"/>
          <w:szCs w:val="28"/>
        </w:rPr>
        <w:br/>
      </w:r>
      <w:r w:rsidRPr="002E0948">
        <w:rPr>
          <w:rFonts w:hint="eastAsia"/>
          <w:b/>
          <w:bCs/>
          <w:sz w:val="28"/>
          <w:szCs w:val="28"/>
        </w:rPr>
        <w:lastRenderedPageBreak/>
        <w:t>我國與主要國家大學教授薪資比較</w:t>
      </w:r>
    </w:p>
    <w:p w14:paraId="3AE0D501" w14:textId="77777777" w:rsidR="00C20565" w:rsidRPr="002E0948" w:rsidRDefault="00C20565" w:rsidP="00C20565">
      <w:pPr>
        <w:spacing w:beforeLines="0" w:line="240" w:lineRule="auto"/>
        <w:ind w:firstLine="480"/>
        <w:contextualSpacing w:val="0"/>
        <w:jc w:val="right"/>
        <w:rPr>
          <w:sz w:val="24"/>
          <w:szCs w:val="20"/>
        </w:rPr>
      </w:pPr>
      <w:r w:rsidRPr="002E0948">
        <w:rPr>
          <w:rFonts w:hint="eastAsia"/>
          <w:sz w:val="24"/>
          <w:szCs w:val="20"/>
        </w:rPr>
        <w:t>單位：新臺幣</w:t>
      </w:r>
    </w:p>
    <w:tbl>
      <w:tblPr>
        <w:tblStyle w:val="af"/>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8"/>
        <w:gridCol w:w="1556"/>
        <w:gridCol w:w="1672"/>
        <w:gridCol w:w="1943"/>
        <w:gridCol w:w="2037"/>
      </w:tblGrid>
      <w:tr w:rsidR="002E0948" w:rsidRPr="002E0948" w14:paraId="2D1DBB3D" w14:textId="77777777" w:rsidTr="00A3566D">
        <w:trPr>
          <w:tblHeader/>
        </w:trPr>
        <w:tc>
          <w:tcPr>
            <w:tcW w:w="1098" w:type="dxa"/>
          </w:tcPr>
          <w:p w14:paraId="5E584E9E" w14:textId="77777777" w:rsidR="001B199D" w:rsidRPr="002E0948" w:rsidRDefault="001B199D" w:rsidP="00AE2506">
            <w:pPr>
              <w:spacing w:beforeLines="0" w:line="240" w:lineRule="auto"/>
              <w:ind w:firstLineChars="0" w:firstLine="0"/>
              <w:contextualSpacing w:val="0"/>
              <w:jc w:val="center"/>
              <w:rPr>
                <w:b/>
                <w:bCs/>
              </w:rPr>
            </w:pPr>
            <w:r w:rsidRPr="002E0948">
              <w:rPr>
                <w:rFonts w:hint="eastAsia"/>
                <w:b/>
                <w:bCs/>
              </w:rPr>
              <w:t>國家</w:t>
            </w:r>
          </w:p>
        </w:tc>
        <w:tc>
          <w:tcPr>
            <w:tcW w:w="1556" w:type="dxa"/>
          </w:tcPr>
          <w:p w14:paraId="7CCCF9A2" w14:textId="77777777" w:rsidR="001B199D" w:rsidRPr="002E0948" w:rsidRDefault="001B199D" w:rsidP="00AE2506">
            <w:pPr>
              <w:spacing w:beforeLines="0" w:line="240" w:lineRule="auto"/>
              <w:ind w:firstLineChars="0" w:firstLine="0"/>
              <w:contextualSpacing w:val="0"/>
              <w:jc w:val="center"/>
              <w:rPr>
                <w:b/>
                <w:bCs/>
              </w:rPr>
            </w:pPr>
            <w:r w:rsidRPr="002E0948">
              <w:rPr>
                <w:rFonts w:hint="eastAsia"/>
                <w:b/>
                <w:bCs/>
              </w:rPr>
              <w:t>新聘教授（</w:t>
            </w:r>
            <w:r w:rsidRPr="002E0948">
              <w:rPr>
                <w:rFonts w:hint="eastAsia"/>
                <w:b/>
                <w:bCs/>
              </w:rPr>
              <w:t>Entry</w:t>
            </w:r>
            <w:r w:rsidRPr="002E0948">
              <w:rPr>
                <w:rFonts w:hint="eastAsia"/>
                <w:b/>
                <w:bCs/>
              </w:rPr>
              <w:t>）</w:t>
            </w:r>
          </w:p>
        </w:tc>
        <w:tc>
          <w:tcPr>
            <w:tcW w:w="1672" w:type="dxa"/>
          </w:tcPr>
          <w:p w14:paraId="5E91ADD1" w14:textId="77777777" w:rsidR="001B199D" w:rsidRPr="002E0948" w:rsidRDefault="001B199D" w:rsidP="00AE2506">
            <w:pPr>
              <w:spacing w:beforeLines="0" w:line="240" w:lineRule="auto"/>
              <w:ind w:firstLineChars="0" w:firstLine="0"/>
              <w:contextualSpacing w:val="0"/>
              <w:jc w:val="center"/>
              <w:rPr>
                <w:b/>
                <w:bCs/>
              </w:rPr>
            </w:pPr>
            <w:r w:rsidRPr="002E0948">
              <w:rPr>
                <w:rFonts w:hint="eastAsia"/>
                <w:b/>
                <w:bCs/>
              </w:rPr>
              <w:t>平均薪資</w:t>
            </w:r>
          </w:p>
        </w:tc>
        <w:tc>
          <w:tcPr>
            <w:tcW w:w="1943" w:type="dxa"/>
          </w:tcPr>
          <w:p w14:paraId="15C60F68" w14:textId="77777777" w:rsidR="001B199D" w:rsidRPr="002E0948" w:rsidRDefault="001B199D" w:rsidP="00AE2506">
            <w:pPr>
              <w:spacing w:beforeLines="0" w:line="240" w:lineRule="auto"/>
              <w:ind w:firstLineChars="0" w:firstLine="0"/>
              <w:contextualSpacing w:val="0"/>
              <w:jc w:val="center"/>
              <w:rPr>
                <w:b/>
                <w:bCs/>
              </w:rPr>
            </w:pPr>
            <w:r w:rsidRPr="002E0948">
              <w:rPr>
                <w:rFonts w:hint="eastAsia"/>
                <w:b/>
                <w:bCs/>
              </w:rPr>
              <w:t>最高等級教授（</w:t>
            </w:r>
            <w:r w:rsidRPr="002E0948">
              <w:rPr>
                <w:rFonts w:hint="eastAsia"/>
                <w:b/>
                <w:bCs/>
              </w:rPr>
              <w:t>Top</w:t>
            </w:r>
            <w:r w:rsidRPr="002E0948">
              <w:rPr>
                <w:rFonts w:hint="eastAsia"/>
                <w:b/>
                <w:bCs/>
              </w:rPr>
              <w:t>）</w:t>
            </w:r>
          </w:p>
        </w:tc>
        <w:tc>
          <w:tcPr>
            <w:tcW w:w="2037" w:type="dxa"/>
          </w:tcPr>
          <w:p w14:paraId="6A49D282" w14:textId="77777777" w:rsidR="001B199D" w:rsidRPr="002E0948" w:rsidRDefault="001B199D" w:rsidP="00AE2506">
            <w:pPr>
              <w:spacing w:beforeLines="0" w:line="240" w:lineRule="auto"/>
              <w:ind w:firstLineChars="0" w:firstLine="0"/>
              <w:contextualSpacing w:val="0"/>
              <w:jc w:val="center"/>
              <w:rPr>
                <w:b/>
                <w:bCs/>
              </w:rPr>
            </w:pPr>
            <w:r w:rsidRPr="002E0948">
              <w:rPr>
                <w:rFonts w:hint="eastAsia"/>
                <w:b/>
                <w:bCs/>
              </w:rPr>
              <w:t>倍率（</w:t>
            </w:r>
            <w:r w:rsidRPr="002E0948">
              <w:rPr>
                <w:rFonts w:hint="eastAsia"/>
                <w:b/>
                <w:bCs/>
              </w:rPr>
              <w:t>Top/Entry</w:t>
            </w:r>
            <w:r w:rsidRPr="002E0948">
              <w:rPr>
                <w:rFonts w:hint="eastAsia"/>
                <w:b/>
                <w:bCs/>
              </w:rPr>
              <w:t>）</w:t>
            </w:r>
          </w:p>
        </w:tc>
      </w:tr>
      <w:tr w:rsidR="002E0948" w:rsidRPr="002E0948" w14:paraId="1B449AFC" w14:textId="77777777" w:rsidTr="00C20565">
        <w:trPr>
          <w:trHeight w:val="57"/>
        </w:trPr>
        <w:tc>
          <w:tcPr>
            <w:tcW w:w="1098" w:type="dxa"/>
            <w:vAlign w:val="center"/>
          </w:tcPr>
          <w:p w14:paraId="68A4F038" w14:textId="77777777" w:rsidR="001B199D" w:rsidRPr="002E0948" w:rsidRDefault="001B199D" w:rsidP="00BB6D82">
            <w:pPr>
              <w:spacing w:beforeLines="0" w:line="240" w:lineRule="auto"/>
              <w:ind w:firstLineChars="0" w:firstLine="0"/>
              <w:contextualSpacing w:val="0"/>
              <w:jc w:val="center"/>
            </w:pPr>
            <w:r w:rsidRPr="002E0948">
              <w:rPr>
                <w:rFonts w:hint="eastAsia"/>
              </w:rPr>
              <w:t>加拿大</w:t>
            </w:r>
          </w:p>
        </w:tc>
        <w:tc>
          <w:tcPr>
            <w:tcW w:w="1556" w:type="dxa"/>
            <w:vAlign w:val="center"/>
          </w:tcPr>
          <w:p w14:paraId="1AA0851D" w14:textId="77777777" w:rsidR="001B199D" w:rsidRPr="002E0948" w:rsidRDefault="001B199D" w:rsidP="00BB6D82">
            <w:pPr>
              <w:spacing w:beforeLines="0" w:line="240" w:lineRule="auto"/>
              <w:ind w:firstLineChars="0" w:firstLine="0"/>
              <w:contextualSpacing w:val="0"/>
              <w:jc w:val="center"/>
            </w:pPr>
            <w:r w:rsidRPr="002E0948">
              <w:rPr>
                <w:rFonts w:hint="eastAsia"/>
              </w:rPr>
              <w:t>172,277</w:t>
            </w:r>
          </w:p>
        </w:tc>
        <w:tc>
          <w:tcPr>
            <w:tcW w:w="1672" w:type="dxa"/>
            <w:vAlign w:val="center"/>
          </w:tcPr>
          <w:p w14:paraId="1B1F6B2D" w14:textId="77777777" w:rsidR="001B199D" w:rsidRPr="002E0948" w:rsidRDefault="001B199D" w:rsidP="00BB6D82">
            <w:pPr>
              <w:spacing w:beforeLines="0" w:line="240" w:lineRule="auto"/>
              <w:ind w:firstLineChars="0" w:firstLine="0"/>
              <w:contextualSpacing w:val="0"/>
              <w:jc w:val="center"/>
            </w:pPr>
            <w:r w:rsidRPr="002E0948">
              <w:rPr>
                <w:rFonts w:hint="eastAsia"/>
              </w:rPr>
              <w:t>216,240</w:t>
            </w:r>
          </w:p>
        </w:tc>
        <w:tc>
          <w:tcPr>
            <w:tcW w:w="1943" w:type="dxa"/>
            <w:vAlign w:val="center"/>
          </w:tcPr>
          <w:p w14:paraId="1F5F5552" w14:textId="77777777" w:rsidR="001B199D" w:rsidRPr="002E0948" w:rsidRDefault="001B199D" w:rsidP="00BB6D82">
            <w:pPr>
              <w:spacing w:beforeLines="0" w:line="240" w:lineRule="auto"/>
              <w:ind w:firstLineChars="0" w:firstLine="0"/>
              <w:contextualSpacing w:val="0"/>
              <w:jc w:val="center"/>
            </w:pPr>
            <w:r w:rsidRPr="002E0948">
              <w:rPr>
                <w:rFonts w:hint="eastAsia"/>
              </w:rPr>
              <w:t>285,024</w:t>
            </w:r>
          </w:p>
        </w:tc>
        <w:tc>
          <w:tcPr>
            <w:tcW w:w="2037" w:type="dxa"/>
            <w:vAlign w:val="center"/>
          </w:tcPr>
          <w:p w14:paraId="2758F891" w14:textId="77777777" w:rsidR="001B199D" w:rsidRPr="002E0948" w:rsidRDefault="001B199D" w:rsidP="00BB6D82">
            <w:pPr>
              <w:spacing w:beforeLines="0" w:line="240" w:lineRule="auto"/>
              <w:ind w:firstLineChars="0" w:firstLine="0"/>
              <w:contextualSpacing w:val="0"/>
              <w:jc w:val="center"/>
            </w:pPr>
            <w:r w:rsidRPr="002E0948">
              <w:rPr>
                <w:rFonts w:hint="eastAsia"/>
              </w:rPr>
              <w:t>1.7</w:t>
            </w:r>
          </w:p>
        </w:tc>
      </w:tr>
      <w:tr w:rsidR="002E0948" w:rsidRPr="002E0948" w14:paraId="4DDC50C6" w14:textId="77777777" w:rsidTr="00C20565">
        <w:trPr>
          <w:trHeight w:val="57"/>
        </w:trPr>
        <w:tc>
          <w:tcPr>
            <w:tcW w:w="1098" w:type="dxa"/>
            <w:vAlign w:val="center"/>
          </w:tcPr>
          <w:p w14:paraId="31FA73E3" w14:textId="77777777" w:rsidR="001B199D" w:rsidRPr="002E0948" w:rsidRDefault="001B199D" w:rsidP="00BB6D82">
            <w:pPr>
              <w:spacing w:beforeLines="0" w:line="240" w:lineRule="auto"/>
              <w:ind w:firstLineChars="0" w:firstLine="0"/>
              <w:contextualSpacing w:val="0"/>
              <w:jc w:val="center"/>
            </w:pPr>
            <w:r w:rsidRPr="002E0948">
              <w:rPr>
                <w:rFonts w:hint="eastAsia"/>
              </w:rPr>
              <w:t>美國</w:t>
            </w:r>
          </w:p>
        </w:tc>
        <w:tc>
          <w:tcPr>
            <w:tcW w:w="1556" w:type="dxa"/>
            <w:vAlign w:val="center"/>
          </w:tcPr>
          <w:p w14:paraId="703CAA19" w14:textId="77777777" w:rsidR="001B199D" w:rsidRPr="002E0948" w:rsidRDefault="001B199D" w:rsidP="00BB6D82">
            <w:pPr>
              <w:spacing w:beforeLines="0" w:line="240" w:lineRule="auto"/>
              <w:ind w:firstLineChars="0" w:firstLine="0"/>
              <w:contextualSpacing w:val="0"/>
              <w:jc w:val="center"/>
            </w:pPr>
            <w:r w:rsidRPr="002E0948">
              <w:rPr>
                <w:rFonts w:hint="eastAsia"/>
              </w:rPr>
              <w:t>148,748</w:t>
            </w:r>
          </w:p>
        </w:tc>
        <w:tc>
          <w:tcPr>
            <w:tcW w:w="1672" w:type="dxa"/>
            <w:vAlign w:val="center"/>
          </w:tcPr>
          <w:p w14:paraId="62566ABB" w14:textId="77777777" w:rsidR="001B199D" w:rsidRPr="002E0948" w:rsidRDefault="001B199D" w:rsidP="00BB6D82">
            <w:pPr>
              <w:spacing w:beforeLines="0" w:line="240" w:lineRule="auto"/>
              <w:ind w:firstLineChars="0" w:firstLine="0"/>
              <w:contextualSpacing w:val="0"/>
              <w:jc w:val="center"/>
            </w:pPr>
            <w:r w:rsidRPr="002E0948">
              <w:rPr>
                <w:rFonts w:hint="eastAsia"/>
              </w:rPr>
              <w:t>181,923</w:t>
            </w:r>
          </w:p>
        </w:tc>
        <w:tc>
          <w:tcPr>
            <w:tcW w:w="1943" w:type="dxa"/>
            <w:vAlign w:val="center"/>
          </w:tcPr>
          <w:p w14:paraId="28496645" w14:textId="77777777" w:rsidR="001B199D" w:rsidRPr="002E0948" w:rsidRDefault="001B199D" w:rsidP="00BB6D82">
            <w:pPr>
              <w:spacing w:beforeLines="0" w:line="240" w:lineRule="auto"/>
              <w:ind w:firstLineChars="0" w:firstLine="0"/>
              <w:contextualSpacing w:val="0"/>
              <w:jc w:val="center"/>
            </w:pPr>
            <w:r w:rsidRPr="002E0948">
              <w:rPr>
                <w:rFonts w:hint="eastAsia"/>
              </w:rPr>
              <w:t>221,108</w:t>
            </w:r>
          </w:p>
        </w:tc>
        <w:tc>
          <w:tcPr>
            <w:tcW w:w="2037" w:type="dxa"/>
            <w:vAlign w:val="center"/>
          </w:tcPr>
          <w:p w14:paraId="22E532D8" w14:textId="77777777" w:rsidR="001B199D" w:rsidRPr="002E0948" w:rsidRDefault="001B199D" w:rsidP="00BB6D82">
            <w:pPr>
              <w:spacing w:beforeLines="0" w:line="240" w:lineRule="auto"/>
              <w:ind w:firstLineChars="0" w:firstLine="0"/>
              <w:contextualSpacing w:val="0"/>
              <w:jc w:val="center"/>
            </w:pPr>
            <w:r w:rsidRPr="002E0948">
              <w:rPr>
                <w:rFonts w:hint="eastAsia"/>
              </w:rPr>
              <w:t>1.5</w:t>
            </w:r>
          </w:p>
        </w:tc>
      </w:tr>
      <w:tr w:rsidR="002E0948" w:rsidRPr="002E0948" w14:paraId="5C4C2DD1" w14:textId="77777777" w:rsidTr="00C20565">
        <w:trPr>
          <w:trHeight w:val="57"/>
        </w:trPr>
        <w:tc>
          <w:tcPr>
            <w:tcW w:w="1098" w:type="dxa"/>
            <w:vAlign w:val="center"/>
          </w:tcPr>
          <w:p w14:paraId="1813A0A3" w14:textId="77777777" w:rsidR="001B199D" w:rsidRPr="002E0948" w:rsidRDefault="001B199D" w:rsidP="00BB6D82">
            <w:pPr>
              <w:spacing w:beforeLines="0" w:line="240" w:lineRule="auto"/>
              <w:ind w:firstLineChars="0" w:firstLine="0"/>
              <w:contextualSpacing w:val="0"/>
              <w:jc w:val="center"/>
            </w:pPr>
            <w:r w:rsidRPr="002E0948">
              <w:rPr>
                <w:rFonts w:hint="eastAsia"/>
              </w:rPr>
              <w:t>英國</w:t>
            </w:r>
          </w:p>
        </w:tc>
        <w:tc>
          <w:tcPr>
            <w:tcW w:w="1556" w:type="dxa"/>
            <w:vAlign w:val="center"/>
          </w:tcPr>
          <w:p w14:paraId="4406457C" w14:textId="77777777" w:rsidR="001B199D" w:rsidRPr="002E0948" w:rsidRDefault="001B199D" w:rsidP="00BB6D82">
            <w:pPr>
              <w:spacing w:beforeLines="0" w:line="240" w:lineRule="auto"/>
              <w:ind w:firstLineChars="0" w:firstLine="0"/>
              <w:contextualSpacing w:val="0"/>
              <w:jc w:val="center"/>
            </w:pPr>
            <w:r w:rsidRPr="002E0948">
              <w:rPr>
                <w:rFonts w:hint="eastAsia"/>
              </w:rPr>
              <w:t>122,514</w:t>
            </w:r>
          </w:p>
        </w:tc>
        <w:tc>
          <w:tcPr>
            <w:tcW w:w="1672" w:type="dxa"/>
            <w:vAlign w:val="center"/>
          </w:tcPr>
          <w:p w14:paraId="3FA48FB2" w14:textId="77777777" w:rsidR="001B199D" w:rsidRPr="002E0948" w:rsidRDefault="001B199D" w:rsidP="00BB6D82">
            <w:pPr>
              <w:spacing w:beforeLines="0" w:line="240" w:lineRule="auto"/>
              <w:ind w:firstLineChars="0" w:firstLine="0"/>
              <w:contextualSpacing w:val="0"/>
              <w:jc w:val="center"/>
            </w:pPr>
            <w:r w:rsidRPr="002E0948">
              <w:rPr>
                <w:rFonts w:hint="eastAsia"/>
              </w:rPr>
              <w:t>178,587</w:t>
            </w:r>
          </w:p>
        </w:tc>
        <w:tc>
          <w:tcPr>
            <w:tcW w:w="1943" w:type="dxa"/>
            <w:vAlign w:val="center"/>
          </w:tcPr>
          <w:p w14:paraId="27297DDA" w14:textId="77777777" w:rsidR="001B199D" w:rsidRPr="002E0948" w:rsidRDefault="001B199D" w:rsidP="00BB6D82">
            <w:pPr>
              <w:spacing w:beforeLines="0" w:line="240" w:lineRule="auto"/>
              <w:ind w:firstLineChars="0" w:firstLine="0"/>
              <w:contextualSpacing w:val="0"/>
              <w:jc w:val="center"/>
            </w:pPr>
            <w:r w:rsidRPr="002E0948">
              <w:rPr>
                <w:rFonts w:hint="eastAsia"/>
              </w:rPr>
              <w:t>251,488</w:t>
            </w:r>
          </w:p>
        </w:tc>
        <w:tc>
          <w:tcPr>
            <w:tcW w:w="2037" w:type="dxa"/>
            <w:vAlign w:val="center"/>
          </w:tcPr>
          <w:p w14:paraId="7DCDD408" w14:textId="77777777" w:rsidR="001B199D" w:rsidRPr="002E0948" w:rsidRDefault="001B199D" w:rsidP="00BB6D82">
            <w:pPr>
              <w:spacing w:beforeLines="0" w:line="240" w:lineRule="auto"/>
              <w:ind w:firstLineChars="0" w:firstLine="0"/>
              <w:contextualSpacing w:val="0"/>
              <w:jc w:val="center"/>
            </w:pPr>
            <w:r w:rsidRPr="002E0948">
              <w:rPr>
                <w:rFonts w:hint="eastAsia"/>
              </w:rPr>
              <w:t>2.1</w:t>
            </w:r>
          </w:p>
        </w:tc>
      </w:tr>
      <w:tr w:rsidR="002E0948" w:rsidRPr="002E0948" w14:paraId="3E88FA24" w14:textId="77777777" w:rsidTr="00C20565">
        <w:trPr>
          <w:trHeight w:val="57"/>
        </w:trPr>
        <w:tc>
          <w:tcPr>
            <w:tcW w:w="1098" w:type="dxa"/>
            <w:vAlign w:val="center"/>
          </w:tcPr>
          <w:p w14:paraId="71868EF4" w14:textId="77777777" w:rsidR="001B199D" w:rsidRPr="002E0948" w:rsidRDefault="001B199D" w:rsidP="00BB6D82">
            <w:pPr>
              <w:spacing w:beforeLines="0" w:line="240" w:lineRule="auto"/>
              <w:ind w:firstLineChars="0" w:firstLine="0"/>
              <w:contextualSpacing w:val="0"/>
              <w:jc w:val="center"/>
            </w:pPr>
            <w:r w:rsidRPr="002E0948">
              <w:rPr>
                <w:rFonts w:hint="eastAsia"/>
              </w:rPr>
              <w:t>德國</w:t>
            </w:r>
          </w:p>
        </w:tc>
        <w:tc>
          <w:tcPr>
            <w:tcW w:w="1556" w:type="dxa"/>
            <w:vAlign w:val="center"/>
          </w:tcPr>
          <w:p w14:paraId="52271349" w14:textId="77777777" w:rsidR="001B199D" w:rsidRPr="002E0948" w:rsidRDefault="001B199D" w:rsidP="00BB6D82">
            <w:pPr>
              <w:spacing w:beforeLines="0" w:line="240" w:lineRule="auto"/>
              <w:ind w:firstLineChars="0" w:firstLine="0"/>
              <w:contextualSpacing w:val="0"/>
              <w:jc w:val="center"/>
            </w:pPr>
            <w:r w:rsidRPr="002E0948">
              <w:rPr>
                <w:rFonts w:hint="eastAsia"/>
              </w:rPr>
              <w:t>146,794</w:t>
            </w:r>
          </w:p>
        </w:tc>
        <w:tc>
          <w:tcPr>
            <w:tcW w:w="1672" w:type="dxa"/>
            <w:vAlign w:val="center"/>
          </w:tcPr>
          <w:p w14:paraId="401BC00B" w14:textId="77777777" w:rsidR="001B199D" w:rsidRPr="002E0948" w:rsidRDefault="001B199D" w:rsidP="00BB6D82">
            <w:pPr>
              <w:spacing w:beforeLines="0" w:line="240" w:lineRule="auto"/>
              <w:ind w:firstLineChars="0" w:firstLine="0"/>
              <w:contextualSpacing w:val="0"/>
              <w:jc w:val="center"/>
            </w:pPr>
            <w:r w:rsidRPr="002E0948">
              <w:rPr>
                <w:rFonts w:hint="eastAsia"/>
              </w:rPr>
              <w:t>154,487</w:t>
            </w:r>
          </w:p>
        </w:tc>
        <w:tc>
          <w:tcPr>
            <w:tcW w:w="1943" w:type="dxa"/>
            <w:vAlign w:val="center"/>
          </w:tcPr>
          <w:p w14:paraId="03A34EC0" w14:textId="77777777" w:rsidR="001B199D" w:rsidRPr="002E0948" w:rsidRDefault="001B199D" w:rsidP="00BB6D82">
            <w:pPr>
              <w:spacing w:beforeLines="0" w:line="240" w:lineRule="auto"/>
              <w:ind w:firstLineChars="0" w:firstLine="0"/>
              <w:contextualSpacing w:val="0"/>
              <w:jc w:val="center"/>
            </w:pPr>
            <w:r w:rsidRPr="002E0948">
              <w:rPr>
                <w:rFonts w:hint="eastAsia"/>
              </w:rPr>
              <w:t>191,809</w:t>
            </w:r>
          </w:p>
        </w:tc>
        <w:tc>
          <w:tcPr>
            <w:tcW w:w="2037" w:type="dxa"/>
            <w:vAlign w:val="center"/>
          </w:tcPr>
          <w:p w14:paraId="2B10CCAE" w14:textId="77777777" w:rsidR="001B199D" w:rsidRPr="002E0948" w:rsidRDefault="001B199D" w:rsidP="00BB6D82">
            <w:pPr>
              <w:spacing w:beforeLines="0" w:line="240" w:lineRule="auto"/>
              <w:ind w:firstLineChars="0" w:firstLine="0"/>
              <w:contextualSpacing w:val="0"/>
              <w:jc w:val="center"/>
            </w:pPr>
            <w:r w:rsidRPr="002E0948">
              <w:rPr>
                <w:rFonts w:hint="eastAsia"/>
              </w:rPr>
              <w:t>1.3</w:t>
            </w:r>
          </w:p>
        </w:tc>
      </w:tr>
      <w:tr w:rsidR="002E0948" w:rsidRPr="002E0948" w14:paraId="012F1BC8" w14:textId="77777777" w:rsidTr="00C20565">
        <w:trPr>
          <w:trHeight w:val="57"/>
        </w:trPr>
        <w:tc>
          <w:tcPr>
            <w:tcW w:w="1098" w:type="dxa"/>
            <w:vAlign w:val="center"/>
          </w:tcPr>
          <w:p w14:paraId="27F10322" w14:textId="77777777" w:rsidR="001B199D" w:rsidRPr="002E0948" w:rsidRDefault="00BB6D82" w:rsidP="00BB6D82">
            <w:pPr>
              <w:spacing w:beforeLines="0" w:line="240" w:lineRule="auto"/>
              <w:ind w:firstLineChars="0" w:firstLine="0"/>
              <w:contextualSpacing w:val="0"/>
              <w:jc w:val="center"/>
            </w:pPr>
            <w:r w:rsidRPr="002E0948">
              <w:rPr>
                <w:rFonts w:hint="eastAsia"/>
              </w:rPr>
              <w:t>法國</w:t>
            </w:r>
          </w:p>
        </w:tc>
        <w:tc>
          <w:tcPr>
            <w:tcW w:w="1556" w:type="dxa"/>
            <w:vAlign w:val="center"/>
          </w:tcPr>
          <w:p w14:paraId="6411F0D6" w14:textId="77777777" w:rsidR="001B199D" w:rsidRPr="002E0948" w:rsidRDefault="00BB6D82" w:rsidP="00BB6D82">
            <w:pPr>
              <w:spacing w:beforeLines="0" w:line="240" w:lineRule="auto"/>
              <w:ind w:firstLineChars="0" w:firstLine="0"/>
              <w:contextualSpacing w:val="0"/>
              <w:jc w:val="center"/>
            </w:pPr>
            <w:r w:rsidRPr="002E0948">
              <w:rPr>
                <w:rFonts w:hint="eastAsia"/>
              </w:rPr>
              <w:t>59,289</w:t>
            </w:r>
          </w:p>
        </w:tc>
        <w:tc>
          <w:tcPr>
            <w:tcW w:w="1672" w:type="dxa"/>
            <w:vAlign w:val="center"/>
          </w:tcPr>
          <w:p w14:paraId="1F513881" w14:textId="77777777" w:rsidR="001B199D" w:rsidRPr="002E0948" w:rsidRDefault="00BB6D82" w:rsidP="00BB6D82">
            <w:pPr>
              <w:spacing w:beforeLines="0" w:line="240" w:lineRule="auto"/>
              <w:ind w:firstLineChars="0" w:firstLine="0"/>
              <w:contextualSpacing w:val="0"/>
              <w:jc w:val="center"/>
            </w:pPr>
            <w:r w:rsidRPr="002E0948">
              <w:rPr>
                <w:rFonts w:hint="eastAsia"/>
              </w:rPr>
              <w:t>104,694</w:t>
            </w:r>
          </w:p>
        </w:tc>
        <w:tc>
          <w:tcPr>
            <w:tcW w:w="1943" w:type="dxa"/>
            <w:vAlign w:val="center"/>
          </w:tcPr>
          <w:p w14:paraId="09F182E2" w14:textId="77777777" w:rsidR="001B199D" w:rsidRPr="002E0948" w:rsidRDefault="00BB6D82" w:rsidP="00BB6D82">
            <w:pPr>
              <w:spacing w:beforeLines="0" w:line="240" w:lineRule="auto"/>
              <w:ind w:firstLineChars="0" w:firstLine="0"/>
              <w:contextualSpacing w:val="0"/>
              <w:jc w:val="center"/>
            </w:pPr>
            <w:r w:rsidRPr="002E0948">
              <w:rPr>
                <w:rFonts w:hint="eastAsia"/>
              </w:rPr>
              <w:t>143,489</w:t>
            </w:r>
          </w:p>
        </w:tc>
        <w:tc>
          <w:tcPr>
            <w:tcW w:w="2037" w:type="dxa"/>
            <w:vAlign w:val="center"/>
          </w:tcPr>
          <w:p w14:paraId="1136DFA9" w14:textId="77777777" w:rsidR="001B199D" w:rsidRPr="002E0948" w:rsidRDefault="00BB6D82" w:rsidP="00BB6D82">
            <w:pPr>
              <w:spacing w:beforeLines="0" w:line="240" w:lineRule="auto"/>
              <w:ind w:firstLineChars="0" w:firstLine="0"/>
              <w:contextualSpacing w:val="0"/>
              <w:jc w:val="center"/>
            </w:pPr>
            <w:r w:rsidRPr="002E0948">
              <w:rPr>
                <w:rFonts w:hint="eastAsia"/>
              </w:rPr>
              <w:t>2.4</w:t>
            </w:r>
          </w:p>
        </w:tc>
      </w:tr>
      <w:tr w:rsidR="00BB6D82" w:rsidRPr="002E0948" w14:paraId="78EB3B20" w14:textId="77777777" w:rsidTr="00C20565">
        <w:trPr>
          <w:trHeight w:val="57"/>
        </w:trPr>
        <w:tc>
          <w:tcPr>
            <w:tcW w:w="1098" w:type="dxa"/>
            <w:vAlign w:val="center"/>
          </w:tcPr>
          <w:p w14:paraId="074982C7" w14:textId="77777777" w:rsidR="001B199D" w:rsidRPr="002E0948" w:rsidRDefault="00BB6D82" w:rsidP="00BB6D82">
            <w:pPr>
              <w:spacing w:beforeLines="0" w:line="240" w:lineRule="auto"/>
              <w:ind w:firstLineChars="0" w:firstLine="0"/>
              <w:contextualSpacing w:val="0"/>
              <w:jc w:val="center"/>
            </w:pPr>
            <w:r w:rsidRPr="002E0948">
              <w:rPr>
                <w:rFonts w:hint="eastAsia"/>
              </w:rPr>
              <w:t>臺灣</w:t>
            </w:r>
          </w:p>
        </w:tc>
        <w:tc>
          <w:tcPr>
            <w:tcW w:w="1556" w:type="dxa"/>
            <w:vAlign w:val="center"/>
          </w:tcPr>
          <w:p w14:paraId="2A2ACBD6" w14:textId="77777777" w:rsidR="001B199D" w:rsidRPr="002E0948" w:rsidRDefault="00BB6D82" w:rsidP="00BB6D82">
            <w:pPr>
              <w:spacing w:beforeLines="0" w:line="240" w:lineRule="auto"/>
              <w:ind w:firstLineChars="0" w:firstLine="0"/>
              <w:contextualSpacing w:val="0"/>
              <w:jc w:val="center"/>
            </w:pPr>
            <w:r w:rsidRPr="002E0948">
              <w:rPr>
                <w:rFonts w:hint="eastAsia"/>
              </w:rPr>
              <w:t>77,896</w:t>
            </w:r>
          </w:p>
        </w:tc>
        <w:tc>
          <w:tcPr>
            <w:tcW w:w="1672" w:type="dxa"/>
            <w:vAlign w:val="center"/>
          </w:tcPr>
          <w:p w14:paraId="46DA90EB" w14:textId="77777777" w:rsidR="001B199D" w:rsidRPr="002E0948" w:rsidRDefault="00BB6D82" w:rsidP="00BB6D82">
            <w:pPr>
              <w:spacing w:beforeLines="0" w:line="240" w:lineRule="auto"/>
              <w:ind w:firstLineChars="0" w:firstLine="0"/>
              <w:contextualSpacing w:val="0"/>
              <w:jc w:val="center"/>
            </w:pPr>
            <w:r w:rsidRPr="002E0948">
              <w:rPr>
                <w:rFonts w:hint="eastAsia"/>
              </w:rPr>
              <w:t>87,480</w:t>
            </w:r>
          </w:p>
        </w:tc>
        <w:tc>
          <w:tcPr>
            <w:tcW w:w="1943" w:type="dxa"/>
            <w:vAlign w:val="center"/>
          </w:tcPr>
          <w:p w14:paraId="49F66418" w14:textId="77777777" w:rsidR="001B199D" w:rsidRPr="002E0948" w:rsidRDefault="00BB6D82" w:rsidP="00BB6D82">
            <w:pPr>
              <w:spacing w:beforeLines="0" w:line="240" w:lineRule="auto"/>
              <w:ind w:firstLineChars="0" w:firstLine="0"/>
              <w:contextualSpacing w:val="0"/>
              <w:jc w:val="center"/>
            </w:pPr>
            <w:r w:rsidRPr="002E0948">
              <w:rPr>
                <w:rFonts w:hint="eastAsia"/>
              </w:rPr>
              <w:t>100,866</w:t>
            </w:r>
          </w:p>
        </w:tc>
        <w:tc>
          <w:tcPr>
            <w:tcW w:w="2037" w:type="dxa"/>
            <w:vAlign w:val="center"/>
          </w:tcPr>
          <w:p w14:paraId="0C6AD147" w14:textId="77777777" w:rsidR="001B199D" w:rsidRPr="002E0948" w:rsidRDefault="00BB6D82" w:rsidP="00BB6D82">
            <w:pPr>
              <w:spacing w:beforeLines="0" w:line="240" w:lineRule="auto"/>
              <w:ind w:firstLineChars="0" w:firstLine="0"/>
              <w:contextualSpacing w:val="0"/>
              <w:jc w:val="center"/>
            </w:pPr>
            <w:r w:rsidRPr="002E0948">
              <w:rPr>
                <w:rFonts w:hint="eastAsia"/>
              </w:rPr>
              <w:t>1.3</w:t>
            </w:r>
          </w:p>
        </w:tc>
      </w:tr>
    </w:tbl>
    <w:p w14:paraId="73482C83" w14:textId="77777777" w:rsidR="00AE2506" w:rsidRPr="002E0948" w:rsidRDefault="00AE2506" w:rsidP="00A0779E">
      <w:pPr>
        <w:wordWrap w:val="0"/>
        <w:spacing w:before="190"/>
        <w:ind w:firstLine="480"/>
        <w:rPr>
          <w:b/>
          <w:bCs/>
          <w:sz w:val="24"/>
          <w:szCs w:val="24"/>
        </w:rPr>
      </w:pPr>
    </w:p>
    <w:p w14:paraId="32E0A164" w14:textId="77777777" w:rsidR="00BB42C4" w:rsidRPr="002E0948" w:rsidRDefault="00B430AA" w:rsidP="00B36D8D">
      <w:pPr>
        <w:wordWrap w:val="0"/>
        <w:spacing w:before="190"/>
        <w:ind w:firstLine="480"/>
        <w:rPr>
          <w:b/>
          <w:bCs/>
          <w:sz w:val="24"/>
          <w:szCs w:val="24"/>
        </w:rPr>
      </w:pPr>
      <w:proofErr w:type="gramStart"/>
      <w:r w:rsidRPr="002E0948">
        <w:rPr>
          <w:rFonts w:hint="eastAsia"/>
          <w:b/>
          <w:bCs/>
          <w:sz w:val="24"/>
          <w:szCs w:val="24"/>
        </w:rPr>
        <w:t>註</w:t>
      </w:r>
      <w:proofErr w:type="gramEnd"/>
      <w:r w:rsidRPr="002E0948">
        <w:rPr>
          <w:rFonts w:hint="eastAsia"/>
          <w:b/>
          <w:bCs/>
          <w:sz w:val="24"/>
          <w:szCs w:val="24"/>
        </w:rPr>
        <w:t>：</w:t>
      </w:r>
    </w:p>
    <w:p w14:paraId="6E9C4048" w14:textId="77777777" w:rsidR="00B430AA" w:rsidRPr="002E0948" w:rsidRDefault="00BB42C4" w:rsidP="00B36D8D">
      <w:pPr>
        <w:wordWrap w:val="0"/>
        <w:spacing w:before="190"/>
        <w:ind w:leftChars="172" w:left="722" w:hangingChars="100" w:hanging="240"/>
      </w:pPr>
      <w:r w:rsidRPr="002E0948">
        <w:rPr>
          <w:sz w:val="24"/>
          <w:szCs w:val="24"/>
        </w:rPr>
        <w:t>1.</w:t>
      </w:r>
      <w:r w:rsidR="00B430AA" w:rsidRPr="002E0948">
        <w:rPr>
          <w:rFonts w:hint="eastAsia"/>
          <w:sz w:val="24"/>
          <w:szCs w:val="24"/>
        </w:rPr>
        <w:t>引自</w:t>
      </w:r>
      <w:r w:rsidR="00B430AA" w:rsidRPr="002E0948">
        <w:rPr>
          <w:rFonts w:hint="eastAsia"/>
          <w:b/>
          <w:bCs/>
          <w:sz w:val="24"/>
          <w:szCs w:val="24"/>
        </w:rPr>
        <w:t>大專院校教研人員非年資取向之薪資結構規劃研究</w:t>
      </w:r>
      <w:r w:rsidR="00B430AA" w:rsidRPr="002E0948">
        <w:rPr>
          <w:rFonts w:hint="eastAsia"/>
          <w:sz w:val="24"/>
          <w:szCs w:val="24"/>
        </w:rPr>
        <w:t>，彭錦鵬、劉坤億、吳濟安，</w:t>
      </w:r>
      <w:r w:rsidR="00B430AA" w:rsidRPr="002E0948">
        <w:rPr>
          <w:sz w:val="24"/>
          <w:szCs w:val="24"/>
        </w:rPr>
        <w:t>2014</w:t>
      </w:r>
      <w:proofErr w:type="gramStart"/>
      <w:r w:rsidR="008E78B2" w:rsidRPr="002E0948">
        <w:rPr>
          <w:rFonts w:hint="eastAsia"/>
          <w:sz w:val="24"/>
          <w:szCs w:val="24"/>
        </w:rPr>
        <w:t>（</w:t>
      </w:r>
      <w:proofErr w:type="gramEnd"/>
      <w:r w:rsidRPr="002E0948">
        <w:rPr>
          <w:sz w:val="24"/>
          <w:szCs w:val="24"/>
        </w:rPr>
        <w:t>https://reurl.cc/9OYEe8</w:t>
      </w:r>
      <w:proofErr w:type="gramStart"/>
      <w:r w:rsidR="008E78B2" w:rsidRPr="002E0948">
        <w:rPr>
          <w:rFonts w:hint="eastAsia"/>
          <w:sz w:val="24"/>
          <w:szCs w:val="24"/>
        </w:rPr>
        <w:t>）</w:t>
      </w:r>
      <w:proofErr w:type="gramEnd"/>
      <w:r w:rsidR="008E78B2" w:rsidRPr="002E0948">
        <w:rPr>
          <w:rFonts w:hint="eastAsia"/>
          <w:sz w:val="24"/>
          <w:szCs w:val="24"/>
        </w:rPr>
        <w:t>。</w:t>
      </w:r>
    </w:p>
    <w:p w14:paraId="7B5B0AE1" w14:textId="77777777" w:rsidR="00BB42C4" w:rsidRPr="002E0948" w:rsidRDefault="00C20565" w:rsidP="00B36D8D">
      <w:pPr>
        <w:wordWrap w:val="0"/>
        <w:spacing w:before="190"/>
        <w:ind w:firstLine="480"/>
        <w:rPr>
          <w:sz w:val="24"/>
          <w:szCs w:val="24"/>
        </w:rPr>
      </w:pPr>
      <w:r w:rsidRPr="002E0948">
        <w:rPr>
          <w:rFonts w:hint="eastAsia"/>
          <w:sz w:val="24"/>
          <w:szCs w:val="24"/>
        </w:rPr>
        <w:t>2</w:t>
      </w:r>
      <w:r w:rsidR="00BB42C4" w:rsidRPr="002E0948">
        <w:rPr>
          <w:sz w:val="24"/>
          <w:szCs w:val="24"/>
        </w:rPr>
        <w:t>.</w:t>
      </w:r>
      <w:r w:rsidR="00BB6D82" w:rsidRPr="002E0948">
        <w:rPr>
          <w:sz w:val="24"/>
          <w:szCs w:val="24"/>
        </w:rPr>
        <w:t>查詢</w:t>
      </w:r>
      <w:r w:rsidR="00BB6D82" w:rsidRPr="002E0948">
        <w:rPr>
          <w:sz w:val="24"/>
          <w:szCs w:val="24"/>
        </w:rPr>
        <w:t>2013</w:t>
      </w:r>
      <w:r w:rsidR="00BB6D82" w:rsidRPr="002E0948">
        <w:rPr>
          <w:sz w:val="24"/>
          <w:szCs w:val="24"/>
        </w:rPr>
        <w:t>年</w:t>
      </w:r>
      <w:r w:rsidR="00BB6D82" w:rsidRPr="002E0948">
        <w:rPr>
          <w:sz w:val="24"/>
          <w:szCs w:val="24"/>
        </w:rPr>
        <w:t>12</w:t>
      </w:r>
      <w:r w:rsidR="00BB6D82" w:rsidRPr="002E0948">
        <w:rPr>
          <w:sz w:val="24"/>
          <w:szCs w:val="24"/>
        </w:rPr>
        <w:t>月</w:t>
      </w:r>
      <w:r w:rsidR="00BB6D82" w:rsidRPr="002E0948">
        <w:rPr>
          <w:sz w:val="24"/>
          <w:szCs w:val="24"/>
        </w:rPr>
        <w:t>26</w:t>
      </w:r>
      <w:r w:rsidR="00BB6D82" w:rsidRPr="002E0948">
        <w:rPr>
          <w:sz w:val="24"/>
          <w:szCs w:val="24"/>
        </w:rPr>
        <w:t>日美元即期賣出匯率為</w:t>
      </w:r>
      <w:r w:rsidR="00BB6D82" w:rsidRPr="002E0948">
        <w:rPr>
          <w:sz w:val="24"/>
          <w:szCs w:val="24"/>
        </w:rPr>
        <w:t>30.05</w:t>
      </w:r>
      <w:r w:rsidR="00BB6D82" w:rsidRPr="002E0948">
        <w:rPr>
          <w:sz w:val="24"/>
          <w:szCs w:val="24"/>
        </w:rPr>
        <w:t>。</w:t>
      </w:r>
    </w:p>
    <w:p w14:paraId="6EBD5C56" w14:textId="77777777" w:rsidR="001B199D" w:rsidRPr="002E0948" w:rsidRDefault="00C20565" w:rsidP="00B36D8D">
      <w:pPr>
        <w:wordWrap w:val="0"/>
        <w:spacing w:before="190"/>
        <w:ind w:leftChars="172" w:left="722" w:hangingChars="100" w:hanging="240"/>
        <w:rPr>
          <w:sz w:val="24"/>
          <w:szCs w:val="24"/>
        </w:rPr>
      </w:pPr>
      <w:r w:rsidRPr="002E0948">
        <w:rPr>
          <w:rFonts w:hint="eastAsia"/>
          <w:sz w:val="24"/>
          <w:szCs w:val="24"/>
        </w:rPr>
        <w:t>3</w:t>
      </w:r>
      <w:r w:rsidR="00BB42C4" w:rsidRPr="002E0948">
        <w:rPr>
          <w:sz w:val="24"/>
          <w:szCs w:val="24"/>
        </w:rPr>
        <w:t>.</w:t>
      </w:r>
      <w:r w:rsidR="00BB6D82" w:rsidRPr="002E0948">
        <w:rPr>
          <w:sz w:val="24"/>
          <w:szCs w:val="24"/>
        </w:rPr>
        <w:t>臺灣教授人員的薪資以不同薪額等級的月薪平均計算，而表中「平均薪資」係以副教授</w:t>
      </w:r>
      <w:r w:rsidR="00BB6D82" w:rsidRPr="002E0948">
        <w:rPr>
          <w:sz w:val="24"/>
          <w:szCs w:val="24"/>
        </w:rPr>
        <w:t xml:space="preserve"> </w:t>
      </w:r>
      <w:r w:rsidR="00BB6D82" w:rsidRPr="002E0948">
        <w:rPr>
          <w:sz w:val="24"/>
          <w:szCs w:val="24"/>
        </w:rPr>
        <w:t>的薪資做為對照數額。</w:t>
      </w:r>
    </w:p>
    <w:p w14:paraId="718C4028" w14:textId="77777777" w:rsidR="00AF21FB" w:rsidRPr="002E0948" w:rsidRDefault="00AF21FB" w:rsidP="00B36D8D">
      <w:pPr>
        <w:spacing w:before="190"/>
      </w:pPr>
    </w:p>
    <w:p w14:paraId="2C86348B" w14:textId="77777777" w:rsidR="00E66115" w:rsidRPr="002E0948" w:rsidRDefault="00E66115" w:rsidP="00525E53">
      <w:pPr>
        <w:pStyle w:val="4"/>
      </w:pPr>
      <w:r w:rsidRPr="002E0948">
        <w:rPr>
          <w:rFonts w:hint="eastAsia"/>
        </w:rPr>
        <w:t>產學連結宜再強化，促進產業人才進修</w:t>
      </w:r>
    </w:p>
    <w:p w14:paraId="339A95A2" w14:textId="77777777" w:rsidR="00E66115" w:rsidRPr="002E0948" w:rsidRDefault="00E66115" w:rsidP="00B36D8D">
      <w:pPr>
        <w:pStyle w:val="32"/>
        <w:spacing w:before="190"/>
      </w:pPr>
      <w:r w:rsidRPr="002E0948">
        <w:rPr>
          <w:rFonts w:hint="eastAsia"/>
        </w:rPr>
        <w:t>特色領域研究中心豐富的研究成果應能有效應用於產業，透過技術服務、技術移轉、創新創業、衍生新創等模式，發揮大學作為引領社會進步之角色。</w:t>
      </w:r>
    </w:p>
    <w:p w14:paraId="4C6B3939" w14:textId="77777777" w:rsidR="00525E53" w:rsidRPr="002E0948" w:rsidRDefault="00E66115" w:rsidP="00525E53">
      <w:pPr>
        <w:pStyle w:val="4"/>
      </w:pPr>
      <w:r w:rsidRPr="002E0948">
        <w:rPr>
          <w:rFonts w:hint="eastAsia"/>
        </w:rPr>
        <w:t>研究中心多以自然科學為主，</w:t>
      </w:r>
      <w:r w:rsidR="00F06AA1" w:rsidRPr="002E0948">
        <w:rPr>
          <w:rFonts w:hint="eastAsia"/>
        </w:rPr>
        <w:t>可再強化</w:t>
      </w:r>
      <w:proofErr w:type="gramStart"/>
      <w:r w:rsidR="00F06AA1" w:rsidRPr="002E0948">
        <w:rPr>
          <w:rFonts w:hint="eastAsia"/>
        </w:rPr>
        <w:t>挹注</w:t>
      </w:r>
      <w:r w:rsidRPr="002E0948">
        <w:rPr>
          <w:rFonts w:hint="eastAsia"/>
        </w:rPr>
        <w:t>人</w:t>
      </w:r>
      <w:proofErr w:type="gramEnd"/>
      <w:r w:rsidRPr="002E0948">
        <w:rPr>
          <w:rFonts w:hint="eastAsia"/>
        </w:rPr>
        <w:t>社領域</w:t>
      </w:r>
    </w:p>
    <w:p w14:paraId="487F2396" w14:textId="77777777" w:rsidR="007F46CF" w:rsidRPr="002E0948" w:rsidRDefault="007F46CF" w:rsidP="00A0779E">
      <w:pPr>
        <w:pStyle w:val="32"/>
        <w:spacing w:before="190"/>
      </w:pPr>
      <w:r w:rsidRPr="002E0948">
        <w:rPr>
          <w:rFonts w:hint="eastAsia"/>
        </w:rPr>
        <w:t>107</w:t>
      </w:r>
      <w:r w:rsidRPr="002E0948">
        <w:rPr>
          <w:rFonts w:hint="eastAsia"/>
        </w:rPr>
        <w:t>年推動特色領域研究中心</w:t>
      </w:r>
      <w:r w:rsidR="0099169C" w:rsidRPr="002E0948">
        <w:rPr>
          <w:rFonts w:hint="eastAsia"/>
        </w:rPr>
        <w:t>，人文藝術、社會科學、工學、生命科學</w:t>
      </w:r>
      <w:r w:rsidR="0099169C" w:rsidRPr="002E0948">
        <w:rPr>
          <w:rFonts w:hint="eastAsia"/>
        </w:rPr>
        <w:t>/</w:t>
      </w:r>
      <w:r w:rsidR="0099169C" w:rsidRPr="002E0948">
        <w:rPr>
          <w:rFonts w:hint="eastAsia"/>
        </w:rPr>
        <w:t>農學、理學、醫學六大領域合計補助</w:t>
      </w:r>
      <w:r w:rsidR="0099169C" w:rsidRPr="002E0948">
        <w:rPr>
          <w:rFonts w:hint="eastAsia"/>
        </w:rPr>
        <w:t>24</w:t>
      </w:r>
      <w:r w:rsidR="0099169C" w:rsidRPr="002E0948">
        <w:rPr>
          <w:rFonts w:hint="eastAsia"/>
        </w:rPr>
        <w:t>校</w:t>
      </w:r>
      <w:r w:rsidR="0099169C" w:rsidRPr="002E0948">
        <w:rPr>
          <w:rFonts w:hint="eastAsia"/>
        </w:rPr>
        <w:t>65</w:t>
      </w:r>
      <w:r w:rsidR="0099169C" w:rsidRPr="002E0948">
        <w:rPr>
          <w:rFonts w:hint="eastAsia"/>
        </w:rPr>
        <w:t>個中心，其中人文藝術及社會科學領域共補助</w:t>
      </w:r>
      <w:r w:rsidR="0099169C" w:rsidRPr="002E0948">
        <w:rPr>
          <w:rFonts w:hint="eastAsia"/>
        </w:rPr>
        <w:t>11</w:t>
      </w:r>
      <w:r w:rsidR="0099169C" w:rsidRPr="002E0948">
        <w:rPr>
          <w:rFonts w:hint="eastAsia"/>
        </w:rPr>
        <w:t>個中心（</w:t>
      </w:r>
      <w:r w:rsidR="0099169C" w:rsidRPr="002E0948">
        <w:rPr>
          <w:rFonts w:hint="eastAsia"/>
        </w:rPr>
        <w:t>16.92%</w:t>
      </w:r>
      <w:r w:rsidR="0099169C" w:rsidRPr="002E0948">
        <w:rPr>
          <w:rFonts w:hint="eastAsia"/>
        </w:rPr>
        <w:t>），工學、生命科學</w:t>
      </w:r>
      <w:r w:rsidR="0099169C" w:rsidRPr="002E0948">
        <w:rPr>
          <w:rFonts w:hint="eastAsia"/>
        </w:rPr>
        <w:t>/</w:t>
      </w:r>
      <w:r w:rsidR="0099169C" w:rsidRPr="002E0948">
        <w:rPr>
          <w:rFonts w:hint="eastAsia"/>
        </w:rPr>
        <w:t>農學、理學、醫學領域共補助</w:t>
      </w:r>
      <w:r w:rsidR="0099169C" w:rsidRPr="002E0948">
        <w:rPr>
          <w:rFonts w:hint="eastAsia"/>
        </w:rPr>
        <w:t>54</w:t>
      </w:r>
      <w:r w:rsidR="0099169C" w:rsidRPr="002E0948">
        <w:rPr>
          <w:rFonts w:hint="eastAsia"/>
        </w:rPr>
        <w:t>個中心（</w:t>
      </w:r>
      <w:r w:rsidR="0099169C" w:rsidRPr="002E0948">
        <w:rPr>
          <w:rFonts w:hint="eastAsia"/>
        </w:rPr>
        <w:t>83.08%</w:t>
      </w:r>
      <w:r w:rsidR="0099169C" w:rsidRPr="002E0948">
        <w:rPr>
          <w:rFonts w:hint="eastAsia"/>
        </w:rPr>
        <w:t>），後續經成果檢和部分中心因執行成效未達目標而退場，</w:t>
      </w:r>
      <w:r w:rsidRPr="002E0948">
        <w:rPr>
          <w:rFonts w:hint="eastAsia"/>
        </w:rPr>
        <w:t>1</w:t>
      </w:r>
      <w:r w:rsidRPr="002E0948">
        <w:t>10</w:t>
      </w:r>
      <w:r w:rsidRPr="002E0948">
        <w:rPr>
          <w:rFonts w:hint="eastAsia"/>
        </w:rPr>
        <w:t>年</w:t>
      </w:r>
      <w:r w:rsidR="0099169C" w:rsidRPr="002E0948">
        <w:rPr>
          <w:rFonts w:hint="eastAsia"/>
        </w:rPr>
        <w:t>共補助</w:t>
      </w:r>
      <w:r w:rsidRPr="002E0948">
        <w:rPr>
          <w:rFonts w:hint="eastAsia"/>
        </w:rPr>
        <w:t>59</w:t>
      </w:r>
      <w:r w:rsidRPr="002E0948">
        <w:rPr>
          <w:rFonts w:hint="eastAsia"/>
        </w:rPr>
        <w:t>個中心，其中人文藝術與社會科學</w:t>
      </w:r>
      <w:r w:rsidR="0099169C" w:rsidRPr="002E0948">
        <w:rPr>
          <w:rFonts w:hint="eastAsia"/>
        </w:rPr>
        <w:lastRenderedPageBreak/>
        <w:t>領域</w:t>
      </w:r>
      <w:r w:rsidRPr="002E0948">
        <w:rPr>
          <w:rFonts w:hint="eastAsia"/>
        </w:rPr>
        <w:t>共</w:t>
      </w:r>
      <w:r w:rsidRPr="002E0948">
        <w:rPr>
          <w:rFonts w:hint="eastAsia"/>
        </w:rPr>
        <w:t>10</w:t>
      </w:r>
      <w:r w:rsidRPr="002E0948">
        <w:rPr>
          <w:rFonts w:hint="eastAsia"/>
        </w:rPr>
        <w:t>個</w:t>
      </w:r>
      <w:r w:rsidR="0099169C" w:rsidRPr="002E0948">
        <w:rPr>
          <w:rFonts w:hint="eastAsia"/>
        </w:rPr>
        <w:t>（</w:t>
      </w:r>
      <w:r w:rsidR="0099169C" w:rsidRPr="002E0948">
        <w:rPr>
          <w:rFonts w:hint="eastAsia"/>
        </w:rPr>
        <w:t>16.95%</w:t>
      </w:r>
      <w:r w:rsidR="0099169C" w:rsidRPr="002E0948">
        <w:rPr>
          <w:rFonts w:hint="eastAsia"/>
        </w:rPr>
        <w:t>），其餘領域共</w:t>
      </w:r>
      <w:r w:rsidR="0099169C" w:rsidRPr="002E0948">
        <w:rPr>
          <w:rFonts w:hint="eastAsia"/>
        </w:rPr>
        <w:t>49</w:t>
      </w:r>
      <w:r w:rsidR="0099169C" w:rsidRPr="002E0948">
        <w:rPr>
          <w:rFonts w:hint="eastAsia"/>
        </w:rPr>
        <w:t>個（</w:t>
      </w:r>
      <w:r w:rsidR="0099169C" w:rsidRPr="002E0948">
        <w:rPr>
          <w:rFonts w:hint="eastAsia"/>
        </w:rPr>
        <w:t>83.05%</w:t>
      </w:r>
      <w:r w:rsidR="0099169C" w:rsidRPr="002E0948">
        <w:rPr>
          <w:rFonts w:hint="eastAsia"/>
        </w:rPr>
        <w:t>），人文藝術與社會科學領域在中心數及比例皆有提升空間。</w:t>
      </w:r>
    </w:p>
    <w:p w14:paraId="50851033" w14:textId="77777777" w:rsidR="003C5CF6" w:rsidRPr="002E0948" w:rsidRDefault="00BF0436" w:rsidP="00BF0436">
      <w:pPr>
        <w:pStyle w:val="1"/>
      </w:pPr>
      <w:bookmarkStart w:id="28" w:name="_Toc104155466"/>
      <w:r w:rsidRPr="002E0948">
        <w:rPr>
          <w:rFonts w:hint="eastAsia"/>
        </w:rPr>
        <w:lastRenderedPageBreak/>
        <w:t>執行策略及方法</w:t>
      </w:r>
      <w:bookmarkEnd w:id="28"/>
    </w:p>
    <w:p w14:paraId="1BCB6526" w14:textId="77777777" w:rsidR="00BF0436" w:rsidRPr="002E0948" w:rsidRDefault="00BF0436" w:rsidP="00B36D8D">
      <w:pPr>
        <w:pStyle w:val="2"/>
        <w:numPr>
          <w:ilvl w:val="1"/>
          <w:numId w:val="4"/>
        </w:numPr>
        <w:spacing w:before="190"/>
      </w:pPr>
      <w:bookmarkStart w:id="29" w:name="_Toc104155467"/>
      <w:r w:rsidRPr="002E0948">
        <w:rPr>
          <w:rFonts w:hint="eastAsia"/>
        </w:rPr>
        <w:t>主要工作項目</w:t>
      </w:r>
      <w:bookmarkEnd w:id="29"/>
    </w:p>
    <w:p w14:paraId="64F41681" w14:textId="77777777" w:rsidR="00944CEC" w:rsidRPr="002E0948" w:rsidRDefault="0000675B" w:rsidP="00FC14AA">
      <w:pPr>
        <w:pStyle w:val="3"/>
      </w:pPr>
      <w:r w:rsidRPr="002E0948">
        <w:rPr>
          <w:rFonts w:hint="eastAsia"/>
        </w:rPr>
        <w:t>分析學校質量化資料與數據</w:t>
      </w:r>
    </w:p>
    <w:p w14:paraId="03103972" w14:textId="77777777" w:rsidR="00944CEC" w:rsidRPr="002E0948" w:rsidRDefault="00944CEC" w:rsidP="00B36D8D">
      <w:pPr>
        <w:pStyle w:val="22"/>
        <w:spacing w:before="190"/>
      </w:pPr>
      <w:r w:rsidRPr="002E0948">
        <w:rPr>
          <w:rFonts w:hint="eastAsia"/>
        </w:rPr>
        <w:t>為建立有品質之審查作業，本部將</w:t>
      </w:r>
      <w:r w:rsidR="00794F35" w:rsidRPr="002E0948">
        <w:rPr>
          <w:rFonts w:hint="eastAsia"/>
        </w:rPr>
        <w:t>盤點第一期計畫各校執行之質量化資料，並整合本部相關資料庫數據，</w:t>
      </w:r>
      <w:r w:rsidRPr="002E0948">
        <w:rPr>
          <w:rFonts w:hint="eastAsia"/>
        </w:rPr>
        <w:t>先對學校現況、定位與辦學成效進行整理分析，提供審查委員進行審查作業之參考，並將辦理審查委員共識會議，建立本計畫核心價值，形成審查共識，以提供學校妥適之審查意見。</w:t>
      </w:r>
    </w:p>
    <w:p w14:paraId="20787114" w14:textId="77777777" w:rsidR="00944CEC" w:rsidRPr="002E0948" w:rsidRDefault="00944CEC" w:rsidP="00FC14AA">
      <w:pPr>
        <w:pStyle w:val="3"/>
      </w:pPr>
      <w:r w:rsidRPr="002E0948">
        <w:rPr>
          <w:rFonts w:hint="eastAsia"/>
        </w:rPr>
        <w:t>成立計畫審查小組</w:t>
      </w:r>
    </w:p>
    <w:p w14:paraId="4796DB9E" w14:textId="77777777" w:rsidR="00944CEC" w:rsidRPr="002E0948" w:rsidRDefault="00944CEC" w:rsidP="00B36D8D">
      <w:pPr>
        <w:pStyle w:val="22"/>
        <w:spacing w:before="190"/>
      </w:pPr>
      <w:r w:rsidRPr="002E0948">
        <w:rPr>
          <w:rFonts w:hint="eastAsia"/>
        </w:rPr>
        <w:t>為建立有品質之審查作業，本部將審慎遴選計畫審查委員，並建立審查原則及標準，以書面審查為主，學校簡報審查</w:t>
      </w:r>
      <w:r w:rsidR="009B4BC5" w:rsidRPr="002E0948">
        <w:rPr>
          <w:rFonts w:hint="eastAsia"/>
        </w:rPr>
        <w:t>及實地訪視</w:t>
      </w:r>
      <w:r w:rsidRPr="002E0948">
        <w:rPr>
          <w:rFonts w:hint="eastAsia"/>
        </w:rPr>
        <w:t>為輔之</w:t>
      </w:r>
      <w:r w:rsidR="009B4BC5" w:rsidRPr="002E0948">
        <w:rPr>
          <w:rFonts w:hint="eastAsia"/>
        </w:rPr>
        <w:t>多元評估</w:t>
      </w:r>
      <w:r w:rsidRPr="002E0948">
        <w:rPr>
          <w:rFonts w:hint="eastAsia"/>
        </w:rPr>
        <w:t>方式進行。</w:t>
      </w:r>
      <w:r w:rsidR="00810CF1" w:rsidRPr="002E0948">
        <w:rPr>
          <w:rFonts w:hint="eastAsia"/>
        </w:rPr>
        <w:t>委員組成以任一性別不少於三分之一的全部委員為原則。</w:t>
      </w:r>
    </w:p>
    <w:p w14:paraId="01741498" w14:textId="77777777" w:rsidR="00944CEC" w:rsidRPr="002E0948" w:rsidRDefault="00592FAB" w:rsidP="00FC14AA">
      <w:pPr>
        <w:pStyle w:val="3"/>
      </w:pPr>
      <w:r w:rsidRPr="002E0948">
        <w:rPr>
          <w:rFonts w:hint="eastAsia"/>
        </w:rPr>
        <w:t>落實三角檢證</w:t>
      </w:r>
      <w:r w:rsidR="00944CEC" w:rsidRPr="002E0948">
        <w:rPr>
          <w:rFonts w:hint="eastAsia"/>
        </w:rPr>
        <w:t>追蹤管考</w:t>
      </w:r>
      <w:r w:rsidRPr="002E0948">
        <w:rPr>
          <w:rFonts w:hint="eastAsia"/>
        </w:rPr>
        <w:t>執行成效</w:t>
      </w:r>
    </w:p>
    <w:p w14:paraId="5D46B6AD" w14:textId="77777777" w:rsidR="00794F35" w:rsidRPr="002E0948" w:rsidRDefault="00944CEC" w:rsidP="00B36D8D">
      <w:pPr>
        <w:pStyle w:val="22"/>
        <w:spacing w:before="190"/>
      </w:pPr>
      <w:r w:rsidRPr="002E0948">
        <w:rPr>
          <w:rFonts w:hint="eastAsia"/>
        </w:rPr>
        <w:t>高教深耕計畫係</w:t>
      </w:r>
      <w:r w:rsidR="00794F35" w:rsidRPr="002E0948">
        <w:rPr>
          <w:rFonts w:hint="eastAsia"/>
        </w:rPr>
        <w:t>由</w:t>
      </w:r>
      <w:r w:rsidRPr="002E0948">
        <w:rPr>
          <w:rFonts w:hint="eastAsia"/>
        </w:rPr>
        <w:t>學校以</w:t>
      </w:r>
      <w:r w:rsidR="00794F35" w:rsidRPr="002E0948">
        <w:rPr>
          <w:rFonts w:hint="eastAsia"/>
        </w:rPr>
        <w:t>第二</w:t>
      </w:r>
      <w:proofErr w:type="gramStart"/>
      <w:r w:rsidR="00794F35" w:rsidRPr="002E0948">
        <w:rPr>
          <w:rFonts w:hint="eastAsia"/>
        </w:rPr>
        <w:t>個</w:t>
      </w:r>
      <w:proofErr w:type="gramEnd"/>
      <w:r w:rsidR="00794F35" w:rsidRPr="002E0948">
        <w:rPr>
          <w:rFonts w:hint="eastAsia"/>
        </w:rPr>
        <w:t>5</w:t>
      </w:r>
      <w:r w:rsidRPr="002E0948">
        <w:rPr>
          <w:rFonts w:hint="eastAsia"/>
        </w:rPr>
        <w:t>年期</w:t>
      </w:r>
      <w:r w:rsidR="00794F35" w:rsidRPr="002E0948">
        <w:rPr>
          <w:rFonts w:hint="eastAsia"/>
        </w:rPr>
        <w:t>程</w:t>
      </w:r>
      <w:r w:rsidRPr="002E0948">
        <w:rPr>
          <w:rFonts w:hint="eastAsia"/>
        </w:rPr>
        <w:t>進行</w:t>
      </w:r>
      <w:r w:rsidR="00794F35" w:rsidRPr="002E0948">
        <w:rPr>
          <w:rFonts w:hint="eastAsia"/>
        </w:rPr>
        <w:t>中</w:t>
      </w:r>
      <w:r w:rsidRPr="002E0948">
        <w:rPr>
          <w:rFonts w:hint="eastAsia"/>
        </w:rPr>
        <w:t>長</w:t>
      </w:r>
      <w:r w:rsidR="00794F35" w:rsidRPr="002E0948">
        <w:rPr>
          <w:rFonts w:hint="eastAsia"/>
        </w:rPr>
        <w:t>程</w:t>
      </w:r>
      <w:r w:rsidRPr="002E0948">
        <w:rPr>
          <w:rFonts w:hint="eastAsia"/>
        </w:rPr>
        <w:t>發展規劃，每一年度補助額度仍需依學校計畫執行成效之評核，作為次一年度調整經費補助額度之依據，以確保本計畫能真正達到提升大學教學品質之目的及政府資源之有效運用。</w:t>
      </w:r>
    </w:p>
    <w:p w14:paraId="7CDAF22C" w14:textId="77777777" w:rsidR="00592FAB" w:rsidRPr="002E0948" w:rsidRDefault="00944CEC" w:rsidP="00B36D8D">
      <w:pPr>
        <w:pStyle w:val="22"/>
        <w:spacing w:before="190"/>
      </w:pPr>
      <w:r w:rsidRPr="002E0948">
        <w:rPr>
          <w:rFonts w:hint="eastAsia"/>
        </w:rPr>
        <w:t>計畫</w:t>
      </w:r>
      <w:r w:rsidR="00794F35" w:rsidRPr="002E0948">
        <w:rPr>
          <w:rFonts w:hint="eastAsia"/>
        </w:rPr>
        <w:t>將以三角</w:t>
      </w:r>
      <w:r w:rsidR="00592FAB" w:rsidRPr="002E0948">
        <w:rPr>
          <w:rFonts w:hint="eastAsia"/>
        </w:rPr>
        <w:t>檢證</w:t>
      </w:r>
      <w:r w:rsidR="00794F35" w:rsidRPr="002E0948">
        <w:rPr>
          <w:rFonts w:hint="eastAsia"/>
        </w:rPr>
        <w:t>（</w:t>
      </w:r>
      <w:r w:rsidR="00794F35" w:rsidRPr="002E0948">
        <w:t>Triangulation</w:t>
      </w:r>
      <w:r w:rsidR="00794F35" w:rsidRPr="002E0948">
        <w:rPr>
          <w:rFonts w:hint="eastAsia"/>
        </w:rPr>
        <w:t>）</w:t>
      </w:r>
      <w:r w:rsidR="00592FAB" w:rsidRPr="002E0948">
        <w:rPr>
          <w:rFonts w:hint="eastAsia"/>
        </w:rPr>
        <w:t>的多元評估原則</w:t>
      </w:r>
      <w:r w:rsidR="00794F35" w:rsidRPr="002E0948">
        <w:rPr>
          <w:rFonts w:hint="eastAsia"/>
        </w:rPr>
        <w:t>進行「</w:t>
      </w:r>
      <w:r w:rsidRPr="002E0948">
        <w:rPr>
          <w:rFonts w:hint="eastAsia"/>
        </w:rPr>
        <w:t>年度考評」，</w:t>
      </w:r>
      <w:r w:rsidR="00592FAB" w:rsidRPr="002E0948">
        <w:rPr>
          <w:rFonts w:hint="eastAsia"/>
        </w:rPr>
        <w:t>包括以下作法：</w:t>
      </w:r>
    </w:p>
    <w:p w14:paraId="768979CB" w14:textId="77777777" w:rsidR="00592FAB" w:rsidRPr="002E0948" w:rsidRDefault="00592FAB" w:rsidP="00592FAB">
      <w:pPr>
        <w:pStyle w:val="4"/>
      </w:pPr>
      <w:r w:rsidRPr="002E0948">
        <w:rPr>
          <w:rFonts w:hint="eastAsia"/>
        </w:rPr>
        <w:t>學校自我課責</w:t>
      </w:r>
    </w:p>
    <w:p w14:paraId="13124BAC" w14:textId="77777777" w:rsidR="007671B3" w:rsidRPr="002E0948" w:rsidRDefault="00C468BB" w:rsidP="00A0779E">
      <w:pPr>
        <w:pStyle w:val="32"/>
        <w:spacing w:before="190"/>
      </w:pPr>
      <w:r w:rsidRPr="002E0948">
        <w:rPr>
          <w:rFonts w:hint="eastAsia"/>
        </w:rPr>
        <w:t>學校計畫執行期間應組成校內管考單位，</w:t>
      </w:r>
      <w:r w:rsidR="00592FAB" w:rsidRPr="002E0948">
        <w:rPr>
          <w:rFonts w:hint="eastAsia"/>
        </w:rPr>
        <w:t>針對績效指標、計畫措施與成果進行自我評估，並邀請外部專家擔任顧問，</w:t>
      </w:r>
      <w:r w:rsidRPr="002E0948">
        <w:rPr>
          <w:rFonts w:hint="eastAsia"/>
        </w:rPr>
        <w:t>提供計</w:t>
      </w:r>
      <w:r w:rsidRPr="002E0948">
        <w:rPr>
          <w:rFonts w:hint="eastAsia"/>
        </w:rPr>
        <w:lastRenderedPageBreak/>
        <w:t>畫推動精進建議</w:t>
      </w:r>
      <w:r w:rsidR="007671B3" w:rsidRPr="002E0948">
        <w:rPr>
          <w:rFonts w:hint="eastAsia"/>
        </w:rPr>
        <w:t>。</w:t>
      </w:r>
    </w:p>
    <w:p w14:paraId="3FEDC0C1" w14:textId="77777777" w:rsidR="00592FAB" w:rsidRPr="002E0948" w:rsidRDefault="00592FAB" w:rsidP="00592FAB">
      <w:pPr>
        <w:pStyle w:val="4"/>
      </w:pPr>
      <w:r w:rsidRPr="002E0948">
        <w:rPr>
          <w:rFonts w:hint="eastAsia"/>
        </w:rPr>
        <w:t>本部委託委員進行審查</w:t>
      </w:r>
    </w:p>
    <w:p w14:paraId="1F087997" w14:textId="77777777" w:rsidR="00944CEC" w:rsidRPr="002E0948" w:rsidRDefault="00C468BB" w:rsidP="00B36D8D">
      <w:pPr>
        <w:pStyle w:val="32"/>
        <w:spacing w:before="190"/>
      </w:pPr>
      <w:r w:rsidRPr="002E0948">
        <w:rPr>
          <w:rFonts w:hint="eastAsia"/>
        </w:rPr>
        <w:t>本部考評作業期間由</w:t>
      </w:r>
      <w:r w:rsidR="00794F35" w:rsidRPr="002E0948">
        <w:rPr>
          <w:rFonts w:hint="eastAsia"/>
        </w:rPr>
        <w:t>各校依據計畫、預期成效指標及考評機制辦理自評，並將自評報告提交本部，</w:t>
      </w:r>
      <w:r w:rsidR="00944CEC" w:rsidRPr="002E0948">
        <w:rPr>
          <w:rFonts w:hint="eastAsia"/>
        </w:rPr>
        <w:t>由本部籌組審查小組進行書面審查，</w:t>
      </w:r>
      <w:r w:rsidRPr="002E0948">
        <w:rPr>
          <w:rFonts w:hint="eastAsia"/>
        </w:rPr>
        <w:t>並視需要</w:t>
      </w:r>
      <w:r w:rsidR="00944CEC" w:rsidRPr="002E0948">
        <w:rPr>
          <w:rFonts w:hint="eastAsia"/>
        </w:rPr>
        <w:t>安排</w:t>
      </w:r>
      <w:r w:rsidRPr="002E0948">
        <w:rPr>
          <w:rFonts w:hint="eastAsia"/>
        </w:rPr>
        <w:t>學校</w:t>
      </w:r>
      <w:r w:rsidR="00944CEC" w:rsidRPr="002E0948">
        <w:rPr>
          <w:rFonts w:hint="eastAsia"/>
        </w:rPr>
        <w:t>簡報執行情形，</w:t>
      </w:r>
      <w:r w:rsidRPr="002E0948">
        <w:rPr>
          <w:rFonts w:hint="eastAsia"/>
        </w:rPr>
        <w:t>由審查小組委員形成共識建議，</w:t>
      </w:r>
      <w:r w:rsidR="00944CEC" w:rsidRPr="002E0948">
        <w:rPr>
          <w:rFonts w:hint="eastAsia"/>
        </w:rPr>
        <w:t>提供</w:t>
      </w:r>
      <w:r w:rsidRPr="002E0948">
        <w:rPr>
          <w:rFonts w:hint="eastAsia"/>
        </w:rPr>
        <w:t>學校參考</w:t>
      </w:r>
      <w:r w:rsidR="00944CEC" w:rsidRPr="002E0948">
        <w:rPr>
          <w:rFonts w:hint="eastAsia"/>
        </w:rPr>
        <w:t>。</w:t>
      </w:r>
    </w:p>
    <w:p w14:paraId="232D68A7" w14:textId="77777777" w:rsidR="00592FAB" w:rsidRPr="002E0948" w:rsidRDefault="00592FAB" w:rsidP="00592FAB">
      <w:pPr>
        <w:pStyle w:val="4"/>
      </w:pPr>
      <w:r w:rsidRPr="002E0948">
        <w:rPr>
          <w:rFonts w:hint="eastAsia"/>
        </w:rPr>
        <w:t>第三方團隊進行外部分析</w:t>
      </w:r>
    </w:p>
    <w:p w14:paraId="20149D7F" w14:textId="77777777" w:rsidR="00592FAB" w:rsidRPr="002E0948" w:rsidRDefault="00592FAB" w:rsidP="00B36D8D">
      <w:pPr>
        <w:pStyle w:val="32"/>
        <w:spacing w:before="190"/>
      </w:pPr>
      <w:r w:rsidRPr="002E0948">
        <w:rPr>
          <w:rFonts w:hint="eastAsia"/>
        </w:rPr>
        <w:t>由本部另委託專家學者組成質量化數據資料分析團隊，量化</w:t>
      </w:r>
      <w:proofErr w:type="gramStart"/>
      <w:r w:rsidRPr="002E0948">
        <w:rPr>
          <w:rFonts w:hint="eastAsia"/>
        </w:rPr>
        <w:t>資料將串接</w:t>
      </w:r>
      <w:proofErr w:type="gramEnd"/>
      <w:r w:rsidR="009A1DFA" w:rsidRPr="002E0948">
        <w:rPr>
          <w:rFonts w:hint="eastAsia"/>
        </w:rPr>
        <w:t>本部校務資料庫與學生基本資料庫等數據，質化資料則導入人工智慧技術協助針對學校計畫書、成果報告書與校務發展計畫等進行內容分析（</w:t>
      </w:r>
      <w:r w:rsidR="009A1DFA" w:rsidRPr="002E0948">
        <w:rPr>
          <w:rFonts w:hint="eastAsia"/>
        </w:rPr>
        <w:t>c</w:t>
      </w:r>
      <w:r w:rsidR="009A1DFA" w:rsidRPr="002E0948">
        <w:t>ontent</w:t>
      </w:r>
      <w:r w:rsidR="009A1DFA" w:rsidRPr="002E0948">
        <w:rPr>
          <w:rFonts w:hint="eastAsia"/>
        </w:rPr>
        <w:t xml:space="preserve"> analysis</w:t>
      </w:r>
      <w:r w:rsidR="009A1DFA" w:rsidRPr="002E0948">
        <w:rPr>
          <w:rFonts w:hint="eastAsia"/>
        </w:rPr>
        <w:t>），除了</w:t>
      </w:r>
      <w:r w:rsidR="008F6BB1" w:rsidRPr="002E0948">
        <w:rPr>
          <w:rFonts w:hint="eastAsia"/>
        </w:rPr>
        <w:t>供委員評估</w:t>
      </w:r>
      <w:r w:rsidR="009A1DFA" w:rsidRPr="002E0948">
        <w:rPr>
          <w:rFonts w:hint="eastAsia"/>
        </w:rPr>
        <w:t>計畫執行成效</w:t>
      </w:r>
      <w:r w:rsidR="008F6BB1" w:rsidRPr="002E0948">
        <w:rPr>
          <w:rFonts w:hint="eastAsia"/>
        </w:rPr>
        <w:t>參考</w:t>
      </w:r>
      <w:r w:rsidR="009A1DFA" w:rsidRPr="002E0948">
        <w:rPr>
          <w:rFonts w:hint="eastAsia"/>
        </w:rPr>
        <w:t>外，並將分析結果回饋學校，供學校</w:t>
      </w:r>
      <w:r w:rsidR="008F6BB1" w:rsidRPr="002E0948">
        <w:rPr>
          <w:rFonts w:hint="eastAsia"/>
        </w:rPr>
        <w:t>對接校內校務研究（</w:t>
      </w:r>
      <w:r w:rsidR="008F6BB1" w:rsidRPr="002E0948">
        <w:rPr>
          <w:rFonts w:hint="eastAsia"/>
        </w:rPr>
        <w:t>IR</w:t>
      </w:r>
      <w:r w:rsidR="008F6BB1" w:rsidRPr="002E0948">
        <w:rPr>
          <w:rFonts w:hint="eastAsia"/>
        </w:rPr>
        <w:t>）成果之參照。</w:t>
      </w:r>
    </w:p>
    <w:p w14:paraId="51EAC7E9" w14:textId="77777777" w:rsidR="008F6BB1" w:rsidRPr="002E0948" w:rsidRDefault="008F6BB1" w:rsidP="00B36D8D">
      <w:pPr>
        <w:pStyle w:val="32"/>
        <w:spacing w:before="190"/>
      </w:pPr>
      <w:r w:rsidRPr="002E0948">
        <w:rPr>
          <w:rFonts w:hint="eastAsia"/>
        </w:rPr>
        <w:t>另鼓勵學校自主邀請外部專家學者進行到校</w:t>
      </w:r>
      <w:proofErr w:type="gramStart"/>
      <w:r w:rsidRPr="002E0948">
        <w:rPr>
          <w:rFonts w:hint="eastAsia"/>
        </w:rPr>
        <w:t>進行觀課</w:t>
      </w:r>
      <w:proofErr w:type="gramEnd"/>
      <w:r w:rsidRPr="002E0948">
        <w:rPr>
          <w:rFonts w:hint="eastAsia"/>
        </w:rPr>
        <w:t>，了解學校</w:t>
      </w:r>
      <w:proofErr w:type="gramStart"/>
      <w:r w:rsidRPr="002E0948">
        <w:rPr>
          <w:rFonts w:hint="eastAsia"/>
        </w:rPr>
        <w:t>在跨域學</w:t>
      </w:r>
      <w:proofErr w:type="gramEnd"/>
      <w:r w:rsidRPr="002E0948">
        <w:rPr>
          <w:rFonts w:hint="eastAsia"/>
        </w:rPr>
        <w:t>習、數位教學或專業實務技術能力的教學情形</w:t>
      </w:r>
      <w:r w:rsidR="0031231F" w:rsidRPr="002E0948">
        <w:rPr>
          <w:rFonts w:hint="eastAsia"/>
        </w:rPr>
        <w:t>，</w:t>
      </w:r>
      <w:proofErr w:type="gramStart"/>
      <w:r w:rsidR="00AC6240" w:rsidRPr="002E0948">
        <w:rPr>
          <w:rFonts w:hint="eastAsia"/>
        </w:rPr>
        <w:t>觀課情</w:t>
      </w:r>
      <w:proofErr w:type="gramEnd"/>
      <w:r w:rsidR="00AC6240" w:rsidRPr="002E0948">
        <w:rPr>
          <w:rFonts w:hint="eastAsia"/>
        </w:rPr>
        <w:t>形與評估可作為年度成果報告之重要佐證，</w:t>
      </w:r>
      <w:r w:rsidR="0031231F" w:rsidRPr="002E0948">
        <w:rPr>
          <w:rFonts w:hint="eastAsia"/>
        </w:rPr>
        <w:t>此部分學校得視</w:t>
      </w:r>
      <w:r w:rsidR="00AC6240" w:rsidRPr="002E0948">
        <w:rPr>
          <w:rFonts w:hint="eastAsia"/>
        </w:rPr>
        <w:t>推動需求辦理（非強制項目）。</w:t>
      </w:r>
    </w:p>
    <w:p w14:paraId="37040704" w14:textId="77777777" w:rsidR="00944CEC" w:rsidRPr="002E0948" w:rsidRDefault="00C468BB" w:rsidP="001054FF">
      <w:pPr>
        <w:pStyle w:val="3"/>
      </w:pPr>
      <w:r w:rsidRPr="002E0948">
        <w:rPr>
          <w:rFonts w:hint="eastAsia"/>
        </w:rPr>
        <w:t>跨校交流與分享</w:t>
      </w:r>
    </w:p>
    <w:p w14:paraId="308E0855" w14:textId="77777777" w:rsidR="00944CEC" w:rsidRPr="002E0948" w:rsidRDefault="007F78FF" w:rsidP="00B36D8D">
      <w:pPr>
        <w:pStyle w:val="22"/>
        <w:spacing w:before="190"/>
      </w:pPr>
      <w:r w:rsidRPr="002E0948">
        <w:rPr>
          <w:rFonts w:hint="eastAsia"/>
        </w:rPr>
        <w:t>本部</w:t>
      </w:r>
      <w:r w:rsidR="007D1C73" w:rsidRPr="002E0948">
        <w:rPr>
          <w:rFonts w:hint="eastAsia"/>
        </w:rPr>
        <w:t>將</w:t>
      </w:r>
      <w:r w:rsidRPr="002E0948">
        <w:rPr>
          <w:rFonts w:hint="eastAsia"/>
        </w:rPr>
        <w:t>委託各計畫專案辦公室</w:t>
      </w:r>
      <w:r w:rsidR="007D1C73" w:rsidRPr="002E0948">
        <w:rPr>
          <w:rFonts w:hint="eastAsia"/>
        </w:rPr>
        <w:t>針對學校執行成果進行盤點分析，歸納出可供參考的實務模式或方法論</w:t>
      </w:r>
      <w:r w:rsidRPr="002E0948">
        <w:rPr>
          <w:rFonts w:hint="eastAsia"/>
        </w:rPr>
        <w:t>，</w:t>
      </w:r>
      <w:r w:rsidR="007D1C73" w:rsidRPr="002E0948">
        <w:rPr>
          <w:rFonts w:hint="eastAsia"/>
        </w:rPr>
        <w:t>並透過</w:t>
      </w:r>
      <w:r w:rsidR="00944CEC" w:rsidRPr="002E0948">
        <w:rPr>
          <w:rFonts w:hint="eastAsia"/>
        </w:rPr>
        <w:t>舉辦跨校、跨領域</w:t>
      </w:r>
      <w:r w:rsidRPr="002E0948">
        <w:rPr>
          <w:rFonts w:hint="eastAsia"/>
        </w:rPr>
        <w:t>工作坊或</w:t>
      </w:r>
      <w:r w:rsidR="00944CEC" w:rsidRPr="002E0948">
        <w:rPr>
          <w:rFonts w:hint="eastAsia"/>
        </w:rPr>
        <w:t>講座，</w:t>
      </w:r>
      <w:r w:rsidRPr="002E0948">
        <w:rPr>
          <w:rFonts w:hint="eastAsia"/>
        </w:rPr>
        <w:t>分享學校執行理念、策略與實務經驗</w:t>
      </w:r>
      <w:r w:rsidR="00944CEC" w:rsidRPr="002E0948">
        <w:rPr>
          <w:rFonts w:hint="eastAsia"/>
        </w:rPr>
        <w:t>，</w:t>
      </w:r>
      <w:r w:rsidRPr="002E0948">
        <w:rPr>
          <w:rFonts w:hint="eastAsia"/>
        </w:rPr>
        <w:t>促進學校標竿學習，提升計畫推動成效</w:t>
      </w:r>
      <w:r w:rsidR="00944CEC" w:rsidRPr="002E0948">
        <w:rPr>
          <w:rFonts w:hint="eastAsia"/>
        </w:rPr>
        <w:t>。</w:t>
      </w:r>
    </w:p>
    <w:p w14:paraId="53E28396" w14:textId="77777777" w:rsidR="00BF0436" w:rsidRPr="002E0948" w:rsidRDefault="007F78FF" w:rsidP="001054FF">
      <w:pPr>
        <w:pStyle w:val="3"/>
      </w:pPr>
      <w:r w:rsidRPr="002E0948">
        <w:rPr>
          <w:rFonts w:hint="eastAsia"/>
        </w:rPr>
        <w:t>籌組工作圈發展合作模式</w:t>
      </w:r>
    </w:p>
    <w:p w14:paraId="33DF021C" w14:textId="77777777" w:rsidR="007F78FF" w:rsidRPr="002E0948" w:rsidRDefault="00EC4B0C" w:rsidP="00A0779E">
      <w:pPr>
        <w:pStyle w:val="22"/>
        <w:spacing w:before="190"/>
      </w:pPr>
      <w:r w:rsidRPr="002E0948">
        <w:rPr>
          <w:rFonts w:hint="eastAsia"/>
        </w:rPr>
        <w:t>各計畫得依執行需求邀集獲補助學校籌組工作圈，</w:t>
      </w:r>
      <w:proofErr w:type="gramStart"/>
      <w:r w:rsidRPr="002E0948">
        <w:rPr>
          <w:rFonts w:hint="eastAsia"/>
        </w:rPr>
        <w:t>採</w:t>
      </w:r>
      <w:proofErr w:type="gramEnd"/>
      <w:r w:rsidRPr="002E0948">
        <w:rPr>
          <w:rFonts w:hint="eastAsia"/>
        </w:rPr>
        <w:t>定期或</w:t>
      </w:r>
      <w:r w:rsidRPr="002E0948">
        <w:rPr>
          <w:rFonts w:hint="eastAsia"/>
        </w:rPr>
        <w:lastRenderedPageBreak/>
        <w:t>不定期方式召開工作圈會議研商政策推動或與執行面有關之議題，</w:t>
      </w:r>
      <w:proofErr w:type="gramStart"/>
      <w:r w:rsidRPr="002E0948">
        <w:rPr>
          <w:rFonts w:hint="eastAsia"/>
        </w:rPr>
        <w:t>各校另</w:t>
      </w:r>
      <w:proofErr w:type="gramEnd"/>
      <w:r w:rsidRPr="002E0948">
        <w:rPr>
          <w:rFonts w:hint="eastAsia"/>
        </w:rPr>
        <w:t>可組成校際策略聯盟，於聯盟會議討論執行細節及進行跨校交流與合作等事宜。</w:t>
      </w:r>
    </w:p>
    <w:p w14:paraId="0D60C63D" w14:textId="77777777" w:rsidR="00BF0436" w:rsidRPr="002E0948" w:rsidRDefault="00BF0436" w:rsidP="00B36D8D">
      <w:pPr>
        <w:pStyle w:val="2"/>
        <w:spacing w:before="190"/>
      </w:pPr>
      <w:bookmarkStart w:id="30" w:name="_Toc104155468"/>
      <w:r w:rsidRPr="002E0948">
        <w:rPr>
          <w:rFonts w:hint="eastAsia"/>
        </w:rPr>
        <w:t>執行策略</w:t>
      </w:r>
      <w:bookmarkEnd w:id="30"/>
    </w:p>
    <w:p w14:paraId="54A1D25F" w14:textId="09DDE868" w:rsidR="003C5CF6" w:rsidRPr="002E0948" w:rsidRDefault="003C5CF6" w:rsidP="00B36D8D">
      <w:pPr>
        <w:spacing w:before="190"/>
      </w:pPr>
      <w:r w:rsidRPr="002E0948">
        <w:rPr>
          <w:rFonts w:hint="eastAsia"/>
        </w:rPr>
        <w:t>第二期將延續第一期架構，</w:t>
      </w:r>
      <w:r w:rsidR="006225B9" w:rsidRPr="002E0948">
        <w:rPr>
          <w:rFonts w:hint="eastAsia"/>
        </w:rPr>
        <w:t>以兩大部分進行推動，</w:t>
      </w:r>
      <w:r w:rsidRPr="002E0948">
        <w:rPr>
          <w:rFonts w:hint="eastAsia"/>
        </w:rPr>
        <w:t>第一部分</w:t>
      </w:r>
      <w:r w:rsidR="006225B9" w:rsidRPr="002E0948">
        <w:rPr>
          <w:rFonts w:hint="eastAsia"/>
        </w:rPr>
        <w:t>為</w:t>
      </w:r>
      <w:r w:rsidRPr="002E0948">
        <w:rPr>
          <w:rFonts w:hint="eastAsia"/>
        </w:rPr>
        <w:t>「全面性提升大專校院品質及促進高教多元發展」及第二部分</w:t>
      </w:r>
      <w:r w:rsidR="006225B9" w:rsidRPr="002E0948">
        <w:rPr>
          <w:rFonts w:hint="eastAsia"/>
        </w:rPr>
        <w:t>為</w:t>
      </w:r>
      <w:r w:rsidR="00D769E9" w:rsidRPr="002E0948">
        <w:rPr>
          <w:rFonts w:hint="eastAsia"/>
        </w:rPr>
        <w:t>「協助大學追求國際一流地位及發展研究中心」，前者包括</w:t>
      </w:r>
      <w:proofErr w:type="gramStart"/>
      <w:r w:rsidR="00D769E9" w:rsidRPr="002E0948">
        <w:rPr>
          <w:rFonts w:hint="eastAsia"/>
        </w:rPr>
        <w:t>主冊、</w:t>
      </w:r>
      <w:r w:rsidR="00071E03" w:rsidRPr="002E0948">
        <w:rPr>
          <w:rFonts w:hint="eastAsia"/>
        </w:rPr>
        <w:t>主冊專</w:t>
      </w:r>
      <w:proofErr w:type="gramEnd"/>
      <w:r w:rsidR="00071E03" w:rsidRPr="002E0948">
        <w:rPr>
          <w:rFonts w:hint="eastAsia"/>
        </w:rPr>
        <w:t>章</w:t>
      </w:r>
      <w:r w:rsidR="00071E03" w:rsidRPr="002E0948">
        <w:rPr>
          <w:rFonts w:hint="eastAsia"/>
        </w:rPr>
        <w:t>(</w:t>
      </w:r>
      <w:r w:rsidR="00071E03" w:rsidRPr="002E0948">
        <w:rPr>
          <w:rFonts w:hint="eastAsia"/>
        </w:rPr>
        <w:t>國際化之行政支持系統、</w:t>
      </w:r>
      <w:proofErr w:type="gramStart"/>
      <w:r w:rsidR="00071E03" w:rsidRPr="002E0948">
        <w:rPr>
          <w:rFonts w:hint="eastAsia"/>
        </w:rPr>
        <w:t>資安強</w:t>
      </w:r>
      <w:proofErr w:type="gramEnd"/>
      <w:r w:rsidR="00071E03" w:rsidRPr="002E0948">
        <w:rPr>
          <w:rFonts w:hint="eastAsia"/>
        </w:rPr>
        <w:t>化</w:t>
      </w:r>
      <w:r w:rsidR="00071E03" w:rsidRPr="002E0948">
        <w:rPr>
          <w:rFonts w:hint="eastAsia"/>
        </w:rPr>
        <w:t>)</w:t>
      </w:r>
      <w:r w:rsidR="00071E03" w:rsidRPr="002E0948">
        <w:rPr>
          <w:rFonts w:hint="eastAsia"/>
        </w:rPr>
        <w:t>、</w:t>
      </w:r>
      <w:r w:rsidR="00D769E9" w:rsidRPr="002E0948">
        <w:rPr>
          <w:rFonts w:hint="eastAsia"/>
        </w:rPr>
        <w:t>附冊（落實大學社會責任實踐計畫）、附錄一（提升高教公共性：完善就學協助機制</w:t>
      </w:r>
      <w:proofErr w:type="gramStart"/>
      <w:r w:rsidR="00D769E9" w:rsidRPr="002E0948">
        <w:rPr>
          <w:rFonts w:hint="eastAsia"/>
        </w:rPr>
        <w:t>）</w:t>
      </w:r>
      <w:proofErr w:type="gramEnd"/>
      <w:r w:rsidR="00071E03" w:rsidRPr="002E0948">
        <w:rPr>
          <w:rFonts w:hint="eastAsia"/>
        </w:rPr>
        <w:t>與</w:t>
      </w:r>
      <w:r w:rsidR="00D769E9" w:rsidRPr="002E0948">
        <w:rPr>
          <w:rFonts w:hint="eastAsia"/>
        </w:rPr>
        <w:t>附錄二（</w:t>
      </w:r>
      <w:r w:rsidR="00592FAB" w:rsidRPr="002E0948">
        <w:rPr>
          <w:rFonts w:hint="eastAsia"/>
        </w:rPr>
        <w:t>提升高教公共性：透過原住民族學生資源中心輔導原住民學生成效</w:t>
      </w:r>
      <w:proofErr w:type="gramStart"/>
      <w:r w:rsidR="00D769E9" w:rsidRPr="002E0948">
        <w:rPr>
          <w:rFonts w:hint="eastAsia"/>
        </w:rPr>
        <w:t>）</w:t>
      </w:r>
      <w:proofErr w:type="gramEnd"/>
      <w:r w:rsidR="00D769E9" w:rsidRPr="002E0948">
        <w:rPr>
          <w:rFonts w:hint="eastAsia"/>
        </w:rPr>
        <w:t>，後者包括</w:t>
      </w:r>
      <w:proofErr w:type="gramStart"/>
      <w:r w:rsidR="00D769E9" w:rsidRPr="002E0948">
        <w:rPr>
          <w:rFonts w:hint="eastAsia"/>
        </w:rPr>
        <w:t>全校型計</w:t>
      </w:r>
      <w:proofErr w:type="gramEnd"/>
      <w:r w:rsidR="00D769E9" w:rsidRPr="002E0948">
        <w:rPr>
          <w:rFonts w:hint="eastAsia"/>
        </w:rPr>
        <w:t>畫、特色領域研究中心計畫。</w:t>
      </w:r>
    </w:p>
    <w:p w14:paraId="5F1079E6" w14:textId="77777777" w:rsidR="000D52FF" w:rsidRPr="002E0948" w:rsidRDefault="000D52FF" w:rsidP="008C0551">
      <w:pPr>
        <w:pStyle w:val="3"/>
        <w:numPr>
          <w:ilvl w:val="2"/>
          <w:numId w:val="12"/>
        </w:numPr>
      </w:pPr>
      <w:r w:rsidRPr="002E0948">
        <w:rPr>
          <w:rFonts w:hint="eastAsia"/>
        </w:rPr>
        <w:t>主冊</w:t>
      </w:r>
    </w:p>
    <w:p w14:paraId="16216245" w14:textId="2BF15B26" w:rsidR="000D52FF" w:rsidRPr="002E0948" w:rsidRDefault="000D52FF" w:rsidP="00B36D8D">
      <w:pPr>
        <w:pStyle w:val="22"/>
        <w:spacing w:before="190"/>
      </w:pPr>
      <w:r w:rsidRPr="002E0948">
        <w:rPr>
          <w:rFonts w:hint="eastAsia"/>
        </w:rPr>
        <w:t>為協助學校</w:t>
      </w:r>
      <w:r w:rsidR="001D7354" w:rsidRPr="002E0948">
        <w:rPr>
          <w:rFonts w:hint="eastAsia"/>
        </w:rPr>
        <w:t>永續發展</w:t>
      </w:r>
      <w:r w:rsidRPr="002E0948">
        <w:rPr>
          <w:rFonts w:hint="eastAsia"/>
        </w:rPr>
        <w:t>，將要求學校</w:t>
      </w:r>
      <w:r w:rsidR="001D7354" w:rsidRPr="002E0948">
        <w:rPr>
          <w:rFonts w:hint="eastAsia"/>
        </w:rPr>
        <w:t>針對專業領域、研發創新、產業與社會連結、人才培育與創新、學校治理提出「發展學校優勢、呼應</w:t>
      </w:r>
      <w:r w:rsidR="001D7354" w:rsidRPr="002E0948">
        <w:rPr>
          <w:rFonts w:hint="eastAsia"/>
        </w:rPr>
        <w:t>SDGs</w:t>
      </w:r>
      <w:r w:rsidR="001D7354" w:rsidRPr="002E0948">
        <w:rPr>
          <w:rFonts w:hint="eastAsia"/>
        </w:rPr>
        <w:t>精神」之核心論述，並據以</w:t>
      </w:r>
      <w:proofErr w:type="gramStart"/>
      <w:r w:rsidRPr="002E0948">
        <w:rPr>
          <w:rFonts w:hint="eastAsia"/>
        </w:rPr>
        <w:t>規劃主冊計畫</w:t>
      </w:r>
      <w:proofErr w:type="gramEnd"/>
      <w:r w:rsidRPr="002E0948">
        <w:rPr>
          <w:rFonts w:hint="eastAsia"/>
        </w:rPr>
        <w:t>，包括校級計畫願景與目標，各面向應基於發展學校特色提出具體策略，第二期調整為四大面向</w:t>
      </w:r>
      <w:r w:rsidR="009B4BC5" w:rsidRPr="002E0948">
        <w:rPr>
          <w:rFonts w:hint="eastAsia"/>
        </w:rPr>
        <w:t>，並強調培養學生關鍵能力以面對未來世界，各面向對應之</w:t>
      </w:r>
      <w:r w:rsidR="002E3A52" w:rsidRPr="002E0948">
        <w:rPr>
          <w:rFonts w:hint="eastAsia"/>
        </w:rPr>
        <w:t>學生</w:t>
      </w:r>
      <w:r w:rsidR="009B4BC5" w:rsidRPr="002E0948">
        <w:rPr>
          <w:rFonts w:hint="eastAsia"/>
        </w:rPr>
        <w:t>關鍵能力</w:t>
      </w:r>
      <w:r w:rsidR="002E3A52" w:rsidRPr="002E0948">
        <w:rPr>
          <w:rFonts w:hint="eastAsia"/>
        </w:rPr>
        <w:t>或推動重點</w:t>
      </w:r>
      <w:r w:rsidR="009B4BC5" w:rsidRPr="002E0948">
        <w:rPr>
          <w:rFonts w:hint="eastAsia"/>
        </w:rPr>
        <w:t>如下</w:t>
      </w:r>
      <w:r w:rsidR="002E3A52" w:rsidRPr="002E0948">
        <w:rPr>
          <w:rFonts w:hint="eastAsia"/>
        </w:rPr>
        <w:t>（詳如附件共同績效指標）</w:t>
      </w:r>
      <w:r w:rsidRPr="002E0948">
        <w:rPr>
          <w:rFonts w:hint="eastAsia"/>
        </w:rPr>
        <w:t>。</w:t>
      </w:r>
    </w:p>
    <w:p w14:paraId="19C3B242" w14:textId="77777777" w:rsidR="009B4BC5" w:rsidRPr="002E0948" w:rsidRDefault="000D52FF" w:rsidP="003257CB">
      <w:pPr>
        <w:pStyle w:val="4"/>
      </w:pPr>
      <w:r w:rsidRPr="002E0948">
        <w:rPr>
          <w:rFonts w:hint="eastAsia"/>
        </w:rPr>
        <w:t>教學創新精進</w:t>
      </w:r>
    </w:p>
    <w:p w14:paraId="039A4281" w14:textId="77777777" w:rsidR="000D52FF" w:rsidRPr="002E0948" w:rsidRDefault="005B2AE5" w:rsidP="00B36D8D">
      <w:pPr>
        <w:pStyle w:val="32"/>
        <w:spacing w:before="190"/>
      </w:pPr>
      <w:r w:rsidRPr="002E0948">
        <w:rPr>
          <w:rFonts w:hint="eastAsia"/>
        </w:rPr>
        <w:t>引導學校調整校內課程開設，朝強化學生</w:t>
      </w:r>
      <w:r w:rsidR="009B4BC5" w:rsidRPr="002E0948">
        <w:rPr>
          <w:rFonts w:hint="eastAsia"/>
        </w:rPr>
        <w:t>資訊科技</w:t>
      </w:r>
      <w:r w:rsidR="002E3A52" w:rsidRPr="002E0948">
        <w:rPr>
          <w:rFonts w:hint="eastAsia"/>
        </w:rPr>
        <w:t>能力、</w:t>
      </w:r>
      <w:r w:rsidR="00C63503" w:rsidRPr="002E0948">
        <w:rPr>
          <w:rFonts w:hint="eastAsia"/>
        </w:rPr>
        <w:t>自主學習能力、跨領域能力、問題解決能力、國際移動能力、社會參與能力與</w:t>
      </w:r>
      <w:r w:rsidR="009B4BC5" w:rsidRPr="002E0948">
        <w:rPr>
          <w:rFonts w:hint="eastAsia"/>
        </w:rPr>
        <w:t>通識人文</w:t>
      </w:r>
      <w:r w:rsidR="002E3A52" w:rsidRPr="002E0948">
        <w:rPr>
          <w:rFonts w:hint="eastAsia"/>
        </w:rPr>
        <w:t>能力</w:t>
      </w:r>
      <w:r w:rsidRPr="002E0948">
        <w:rPr>
          <w:rFonts w:hint="eastAsia"/>
        </w:rPr>
        <w:t>之方向發展</w:t>
      </w:r>
      <w:r w:rsidR="002E3A52" w:rsidRPr="002E0948">
        <w:rPr>
          <w:rFonts w:hint="eastAsia"/>
        </w:rPr>
        <w:t>。</w:t>
      </w:r>
    </w:p>
    <w:p w14:paraId="4FF60F00" w14:textId="77777777" w:rsidR="002E3A52" w:rsidRPr="002E0948" w:rsidRDefault="000D52FF" w:rsidP="003257CB">
      <w:pPr>
        <w:pStyle w:val="4"/>
      </w:pPr>
      <w:r w:rsidRPr="002E0948">
        <w:rPr>
          <w:rFonts w:hint="eastAsia"/>
        </w:rPr>
        <w:lastRenderedPageBreak/>
        <w:t>提升高教公共性</w:t>
      </w:r>
    </w:p>
    <w:p w14:paraId="2DAA5F6C" w14:textId="77777777" w:rsidR="000D52FF" w:rsidRPr="002E0948" w:rsidRDefault="002E3A52" w:rsidP="00A0779E">
      <w:pPr>
        <w:pStyle w:val="32"/>
        <w:spacing w:before="190"/>
      </w:pPr>
      <w:r w:rsidRPr="002E0948">
        <w:rPr>
          <w:rFonts w:hint="eastAsia"/>
        </w:rPr>
        <w:t>聚焦</w:t>
      </w:r>
      <w:r w:rsidR="000D52FF" w:rsidRPr="002E0948">
        <w:rPr>
          <w:rFonts w:hint="eastAsia"/>
        </w:rPr>
        <w:t>提供積極性的公平受教機會與資源</w:t>
      </w:r>
      <w:r w:rsidRPr="002E0948">
        <w:rPr>
          <w:rFonts w:hint="eastAsia"/>
        </w:rPr>
        <w:t>，引導大學落實教育促進社會流動的積極性任務</w:t>
      </w:r>
      <w:r w:rsidR="000D52FF" w:rsidRPr="002E0948">
        <w:rPr>
          <w:rFonts w:hint="eastAsia"/>
        </w:rPr>
        <w:t>。</w:t>
      </w:r>
    </w:p>
    <w:p w14:paraId="7C1B85B3" w14:textId="77777777" w:rsidR="000D52FF" w:rsidRPr="002E0948" w:rsidRDefault="000D52FF" w:rsidP="003257CB">
      <w:pPr>
        <w:pStyle w:val="4"/>
      </w:pPr>
      <w:r w:rsidRPr="002E0948">
        <w:rPr>
          <w:rFonts w:hint="eastAsia"/>
        </w:rPr>
        <w:t>善盡社會責任</w:t>
      </w:r>
    </w:p>
    <w:p w14:paraId="46E53191" w14:textId="77777777" w:rsidR="002E3A52" w:rsidRPr="002E0948" w:rsidRDefault="002E3A52" w:rsidP="00B36D8D">
      <w:pPr>
        <w:pStyle w:val="32"/>
        <w:spacing w:before="190"/>
      </w:pPr>
      <w:r w:rsidRPr="002E0948">
        <w:rPr>
          <w:rFonts w:hint="eastAsia"/>
        </w:rPr>
        <w:t>培養學生社會參與能力，使校園與社區成為專業實踐、道德投入及關懷參與的場域，強化學生社會責任感並建立公民意識，進而成為展現利他行為的世界公民。</w:t>
      </w:r>
    </w:p>
    <w:p w14:paraId="61AB6629" w14:textId="77777777" w:rsidR="000D52FF" w:rsidRPr="002E0948" w:rsidRDefault="009648D9" w:rsidP="003257CB">
      <w:pPr>
        <w:pStyle w:val="4"/>
      </w:pPr>
      <w:r w:rsidRPr="002E0948">
        <w:rPr>
          <w:rFonts w:hint="eastAsia"/>
        </w:rPr>
        <w:t>產學</w:t>
      </w:r>
      <w:r w:rsidR="00171346" w:rsidRPr="002E0948">
        <w:rPr>
          <w:rFonts w:hint="eastAsia"/>
        </w:rPr>
        <w:t>合作</w:t>
      </w:r>
      <w:r w:rsidRPr="002E0948">
        <w:rPr>
          <w:rFonts w:hint="eastAsia"/>
        </w:rPr>
        <w:t>連結</w:t>
      </w:r>
    </w:p>
    <w:p w14:paraId="077B0E9C" w14:textId="77777777" w:rsidR="00171346" w:rsidRPr="002E0948" w:rsidRDefault="00171346" w:rsidP="00171346">
      <w:pPr>
        <w:pStyle w:val="32"/>
        <w:spacing w:before="190"/>
      </w:pPr>
      <w:r w:rsidRPr="002E0948">
        <w:rPr>
          <w:rFonts w:hint="eastAsia"/>
        </w:rPr>
        <w:t>針對我國六大核心戰略產業，包括資訊及數位、</w:t>
      </w:r>
      <w:proofErr w:type="gramStart"/>
      <w:r w:rsidRPr="002E0948">
        <w:rPr>
          <w:rFonts w:hint="eastAsia"/>
        </w:rPr>
        <w:t>資安卓越</w:t>
      </w:r>
      <w:proofErr w:type="gramEnd"/>
      <w:r w:rsidRPr="002E0948">
        <w:rPr>
          <w:rFonts w:hint="eastAsia"/>
        </w:rPr>
        <w:t>、臺灣精準健康、</w:t>
      </w:r>
      <w:proofErr w:type="gramStart"/>
      <w:r w:rsidRPr="002E0948">
        <w:rPr>
          <w:rFonts w:hint="eastAsia"/>
        </w:rPr>
        <w:t>綠電</w:t>
      </w:r>
      <w:proofErr w:type="gramEnd"/>
      <w:r w:rsidRPr="002E0948">
        <w:rPr>
          <w:rFonts w:hint="eastAsia"/>
        </w:rPr>
        <w:t>及再生能源、國防及戰略、民生及戰備，深化產學合作機制，並強調從做中學（</w:t>
      </w:r>
      <w:r w:rsidRPr="002E0948">
        <w:rPr>
          <w:rFonts w:hint="eastAsia"/>
        </w:rPr>
        <w:t>learning by doing</w:t>
      </w:r>
      <w:r w:rsidRPr="002E0948">
        <w:rPr>
          <w:rFonts w:hint="eastAsia"/>
        </w:rPr>
        <w:t>）的教學精神，在教學上結合真實情境協助學生整合學習過程所養成之知識與技能，進而培養問題解決、系統思考與協調合作等能力。</w:t>
      </w:r>
    </w:p>
    <w:p w14:paraId="16EC36BD" w14:textId="77777777" w:rsidR="00094CAF" w:rsidRPr="002E0948" w:rsidRDefault="00094CAF" w:rsidP="00094CAF">
      <w:pPr>
        <w:pStyle w:val="3"/>
      </w:pPr>
      <w:proofErr w:type="gramStart"/>
      <w:r w:rsidRPr="002E0948">
        <w:rPr>
          <w:rFonts w:hint="eastAsia"/>
        </w:rPr>
        <w:t>主冊專</w:t>
      </w:r>
      <w:proofErr w:type="gramEnd"/>
      <w:r w:rsidRPr="002E0948">
        <w:rPr>
          <w:rFonts w:hint="eastAsia"/>
        </w:rPr>
        <w:t>章（國際化之行政支持系統</w:t>
      </w:r>
      <w:r w:rsidR="0016629C" w:rsidRPr="002E0948">
        <w:rPr>
          <w:rFonts w:hint="eastAsia"/>
        </w:rPr>
        <w:t>）</w:t>
      </w:r>
    </w:p>
    <w:p w14:paraId="7EFCAFBF" w14:textId="77777777" w:rsidR="00094CAF" w:rsidRPr="002E0948" w:rsidRDefault="00094CAF" w:rsidP="00B36D8D">
      <w:pPr>
        <w:pStyle w:val="22"/>
        <w:spacing w:before="190"/>
      </w:pPr>
      <w:r w:rsidRPr="002E0948">
        <w:rPr>
          <w:rFonts w:hint="eastAsia"/>
        </w:rPr>
        <w:t>大學可依據自我定位及發展特色，就招生、</w:t>
      </w:r>
      <w:proofErr w:type="gramStart"/>
      <w:r w:rsidRPr="002E0948">
        <w:rPr>
          <w:rFonts w:hint="eastAsia"/>
        </w:rPr>
        <w:t>攬才</w:t>
      </w:r>
      <w:proofErr w:type="gramEnd"/>
      <w:r w:rsidRPr="002E0948">
        <w:rPr>
          <w:rFonts w:hint="eastAsia"/>
        </w:rPr>
        <w:t>、國際合作等面向之行政支持系統自行擇定及研提規劃推動之策略及擬定相關績效指標。本部提供參考之績效指標如下：</w:t>
      </w:r>
    </w:p>
    <w:p w14:paraId="3EEF3057" w14:textId="77777777" w:rsidR="00094CAF" w:rsidRPr="002E0948" w:rsidRDefault="00094CAF" w:rsidP="00094CAF">
      <w:pPr>
        <w:pStyle w:val="4"/>
      </w:pPr>
      <w:r w:rsidRPr="002E0948">
        <w:rPr>
          <w:rFonts w:hint="eastAsia"/>
        </w:rPr>
        <w:t>境外學生學習支援</w:t>
      </w:r>
    </w:p>
    <w:p w14:paraId="791E607B" w14:textId="77777777" w:rsidR="00094CAF" w:rsidRPr="002E0948" w:rsidRDefault="00094CAF" w:rsidP="00B36D8D">
      <w:pPr>
        <w:pStyle w:val="32"/>
        <w:spacing w:before="190"/>
      </w:pPr>
      <w:r w:rsidRPr="002E0948">
        <w:rPr>
          <w:rFonts w:hint="eastAsia"/>
        </w:rPr>
        <w:t>多語版招生資訊；專責單位提供教務諮詢服務；透過優質華語教師，提供質量兼具華語文課程；引導修讀全英語授課課程（</w:t>
      </w:r>
      <w:r w:rsidRPr="002E0948">
        <w:rPr>
          <w:rFonts w:hint="eastAsia"/>
        </w:rPr>
        <w:t>EMI</w:t>
      </w:r>
      <w:r w:rsidRPr="002E0948">
        <w:rPr>
          <w:rFonts w:hint="eastAsia"/>
        </w:rPr>
        <w:t>）並輔導成為教學助理；規劃與本國學生互動交流活動；境外學生課程改善與精進機制。</w:t>
      </w:r>
    </w:p>
    <w:p w14:paraId="1D683796" w14:textId="77777777" w:rsidR="00094CAF" w:rsidRPr="002E0948" w:rsidRDefault="00171346" w:rsidP="00094CAF">
      <w:pPr>
        <w:pStyle w:val="4"/>
      </w:pPr>
      <w:r w:rsidRPr="002E0948">
        <w:rPr>
          <w:rFonts w:hint="eastAsia"/>
        </w:rPr>
        <w:t>輔導境外學生畢業後留</w:t>
      </w:r>
      <w:proofErr w:type="gramStart"/>
      <w:r w:rsidRPr="002E0948">
        <w:rPr>
          <w:rFonts w:hint="eastAsia"/>
        </w:rPr>
        <w:t>臺</w:t>
      </w:r>
      <w:proofErr w:type="gramEnd"/>
      <w:r w:rsidR="00094CAF" w:rsidRPr="002E0948">
        <w:rPr>
          <w:rFonts w:hint="eastAsia"/>
        </w:rPr>
        <w:t>工作</w:t>
      </w:r>
    </w:p>
    <w:p w14:paraId="4229345B" w14:textId="134EDBFB" w:rsidR="00094CAF" w:rsidRPr="002E0948" w:rsidRDefault="00094CAF" w:rsidP="00B36D8D">
      <w:pPr>
        <w:pStyle w:val="32"/>
        <w:spacing w:before="190"/>
      </w:pPr>
      <w:r w:rsidRPr="002E0948">
        <w:rPr>
          <w:rFonts w:hint="eastAsia"/>
        </w:rPr>
        <w:lastRenderedPageBreak/>
        <w:t>以外語提供境外學生實習與就業資訊之機制；輔導境外學生畢業後留</w:t>
      </w:r>
      <w:proofErr w:type="gramStart"/>
      <w:r w:rsidRPr="002E0948">
        <w:rPr>
          <w:rFonts w:hint="eastAsia"/>
        </w:rPr>
        <w:t>臺</w:t>
      </w:r>
      <w:proofErr w:type="gramEnd"/>
      <w:r w:rsidRPr="002E0948">
        <w:rPr>
          <w:rFonts w:hint="eastAsia"/>
        </w:rPr>
        <w:t>工作之各項措施。</w:t>
      </w:r>
    </w:p>
    <w:p w14:paraId="41CA701C" w14:textId="77777777" w:rsidR="00094CAF" w:rsidRPr="002E0948" w:rsidRDefault="00094CAF" w:rsidP="00094CAF">
      <w:pPr>
        <w:pStyle w:val="4"/>
      </w:pPr>
      <w:r w:rsidRPr="002E0948">
        <w:rPr>
          <w:rFonts w:hint="eastAsia"/>
        </w:rPr>
        <w:t>國際化人力及行政資源</w:t>
      </w:r>
    </w:p>
    <w:p w14:paraId="0E3BAEFA" w14:textId="77777777" w:rsidR="00094CAF" w:rsidRPr="002E0948" w:rsidRDefault="00094CAF" w:rsidP="00A0779E">
      <w:pPr>
        <w:pStyle w:val="32"/>
        <w:spacing w:before="190"/>
      </w:pPr>
      <w:r w:rsidRPr="002E0948">
        <w:rPr>
          <w:rFonts w:hint="eastAsia"/>
        </w:rPr>
        <w:t>行政及輔導人員接受外語進修訓練課程；行政及輔導人員相關法令規定知能研習；專責單位提供境外學生生活適應、緊急事件之諮詢服務及應處機制。</w:t>
      </w:r>
    </w:p>
    <w:p w14:paraId="22B46744" w14:textId="77777777" w:rsidR="00094CAF" w:rsidRPr="002E0948" w:rsidRDefault="00094CAF" w:rsidP="00094CAF">
      <w:pPr>
        <w:pStyle w:val="4"/>
      </w:pPr>
      <w:r w:rsidRPr="002E0948">
        <w:rPr>
          <w:rFonts w:hint="eastAsia"/>
        </w:rPr>
        <w:t>外籍教研人員工作支持</w:t>
      </w:r>
    </w:p>
    <w:p w14:paraId="7DEA6940" w14:textId="77777777" w:rsidR="00094CAF" w:rsidRPr="002E0948" w:rsidRDefault="00094CAF" w:rsidP="00B36D8D">
      <w:pPr>
        <w:pStyle w:val="32"/>
        <w:spacing w:before="190"/>
      </w:pPr>
      <w:r w:rsidRPr="002E0948">
        <w:rPr>
          <w:rFonts w:hint="eastAsia"/>
        </w:rPr>
        <w:t>協助申請入境及在</w:t>
      </w:r>
      <w:proofErr w:type="gramStart"/>
      <w:r w:rsidR="00A30293" w:rsidRPr="002E0948">
        <w:rPr>
          <w:rFonts w:hint="eastAsia"/>
        </w:rPr>
        <w:t>臺</w:t>
      </w:r>
      <w:proofErr w:type="gramEnd"/>
      <w:r w:rsidRPr="002E0948">
        <w:rPr>
          <w:rFonts w:hint="eastAsia"/>
        </w:rPr>
        <w:t>工作（含簽證、工作許可、居留證等）；生活照顧（含住宿、</w:t>
      </w:r>
      <w:r w:rsidRPr="002E0948">
        <w:rPr>
          <w:rFonts w:hint="eastAsia"/>
        </w:rPr>
        <w:t xml:space="preserve"> </w:t>
      </w:r>
      <w:r w:rsidRPr="002E0948">
        <w:rPr>
          <w:rFonts w:hint="eastAsia"/>
        </w:rPr>
        <w:t>保險、子女教育協助等）；教學（含協調課</w:t>
      </w:r>
      <w:proofErr w:type="gramStart"/>
      <w:r w:rsidRPr="002E0948">
        <w:rPr>
          <w:rFonts w:hint="eastAsia"/>
        </w:rPr>
        <w:t>務</w:t>
      </w:r>
      <w:proofErr w:type="gramEnd"/>
      <w:r w:rsidRPr="002E0948">
        <w:rPr>
          <w:rFonts w:hint="eastAsia"/>
        </w:rPr>
        <w:t>安排、精進教學能力等）；研究（</w:t>
      </w:r>
      <w:proofErr w:type="gramStart"/>
      <w:r w:rsidRPr="002E0948">
        <w:rPr>
          <w:rFonts w:hint="eastAsia"/>
        </w:rPr>
        <w:t>研</w:t>
      </w:r>
      <w:proofErr w:type="gramEnd"/>
      <w:r w:rsidRPr="002E0948">
        <w:rPr>
          <w:rFonts w:hint="eastAsia"/>
        </w:rPr>
        <w:t>訂申請研究經費與設備、申請聘任研究助理之規定）；權益維護（提供教研人員有關考核、升等、申訴資訊）。</w:t>
      </w:r>
    </w:p>
    <w:p w14:paraId="24D4BC61" w14:textId="51DD780F" w:rsidR="003145A0" w:rsidRPr="002E0948" w:rsidRDefault="003145A0" w:rsidP="003145A0">
      <w:pPr>
        <w:pStyle w:val="3"/>
      </w:pPr>
      <w:proofErr w:type="gramStart"/>
      <w:r w:rsidRPr="002E0948">
        <w:rPr>
          <w:rFonts w:hint="eastAsia"/>
        </w:rPr>
        <w:t>主冊專</w:t>
      </w:r>
      <w:proofErr w:type="gramEnd"/>
      <w:r w:rsidRPr="002E0948">
        <w:rPr>
          <w:rFonts w:hint="eastAsia"/>
        </w:rPr>
        <w:t>章（資安強化）</w:t>
      </w:r>
    </w:p>
    <w:p w14:paraId="0913E3FF" w14:textId="090A0E93" w:rsidR="00B64804" w:rsidRPr="002E0948" w:rsidRDefault="00B3566C" w:rsidP="00B64804">
      <w:pPr>
        <w:pStyle w:val="22"/>
        <w:spacing w:before="190"/>
      </w:pPr>
      <w:r w:rsidRPr="002E0948">
        <w:rPr>
          <w:rFonts w:hint="eastAsia"/>
        </w:rPr>
        <w:t>為協助大學建立持續性與永續性的教研環境，不</w:t>
      </w:r>
      <w:proofErr w:type="gramStart"/>
      <w:r w:rsidRPr="002E0948">
        <w:rPr>
          <w:rFonts w:hint="eastAsia"/>
        </w:rPr>
        <w:t>因資安</w:t>
      </w:r>
      <w:proofErr w:type="gramEnd"/>
      <w:r w:rsidRPr="002E0948">
        <w:rPr>
          <w:rFonts w:hint="eastAsia"/>
        </w:rPr>
        <w:t>事件受影響而中斷教學與研究，爰</w:t>
      </w:r>
      <w:proofErr w:type="gramStart"/>
      <w:r w:rsidRPr="002E0948">
        <w:rPr>
          <w:rFonts w:hint="eastAsia"/>
        </w:rPr>
        <w:t>規劃資安強</w:t>
      </w:r>
      <w:proofErr w:type="gramEnd"/>
      <w:r w:rsidRPr="002E0948">
        <w:rPr>
          <w:rFonts w:hint="eastAsia"/>
        </w:rPr>
        <w:t>化專章，</w:t>
      </w:r>
      <w:r w:rsidR="00B64804" w:rsidRPr="002E0948">
        <w:rPr>
          <w:rFonts w:hint="eastAsia"/>
        </w:rPr>
        <w:t>大學可參照資通安全管理法及其子法要求，推動資通安全管理，以資通安全責任等級分級辦法就管理面</w:t>
      </w:r>
      <w:r w:rsidR="00B64804" w:rsidRPr="002E0948">
        <w:rPr>
          <w:rFonts w:ascii="微軟正黑體" w:eastAsia="微軟正黑體" w:hAnsi="微軟正黑體" w:hint="eastAsia"/>
        </w:rPr>
        <w:t>、</w:t>
      </w:r>
      <w:r w:rsidR="00B64804" w:rsidRPr="002E0948">
        <w:rPr>
          <w:rFonts w:hint="eastAsia"/>
        </w:rPr>
        <w:t>技術面及認知與訓練面研提規劃推動之策略及擬定相關績效指標。本部參考數位發展</w:t>
      </w:r>
      <w:proofErr w:type="gramStart"/>
      <w:r w:rsidR="00B64804" w:rsidRPr="002E0948">
        <w:rPr>
          <w:rFonts w:hint="eastAsia"/>
        </w:rPr>
        <w:t>部資通安全署</w:t>
      </w:r>
      <w:proofErr w:type="gramEnd"/>
      <w:r w:rsidR="00B64804" w:rsidRPr="002E0948">
        <w:rPr>
          <w:rFonts w:ascii="新細明體" w:eastAsia="新細明體" w:hAnsi="新細明體" w:hint="eastAsia"/>
        </w:rPr>
        <w:t>「</w:t>
      </w:r>
      <w:r w:rsidR="00B64804" w:rsidRPr="002E0948">
        <w:rPr>
          <w:rFonts w:hint="eastAsia"/>
        </w:rPr>
        <w:t>資通安全維護計畫範本</w:t>
      </w:r>
      <w:r w:rsidR="00B64804" w:rsidRPr="002E0948">
        <w:rPr>
          <w:rFonts w:ascii="新細明體" w:eastAsia="新細明體" w:hAnsi="新細明體" w:hint="eastAsia"/>
        </w:rPr>
        <w:t>」</w:t>
      </w:r>
      <w:r w:rsidR="00B64804" w:rsidRPr="002E0948">
        <w:rPr>
          <w:rFonts w:hint="eastAsia"/>
        </w:rPr>
        <w:t>提供參考之績效指標如下：</w:t>
      </w:r>
    </w:p>
    <w:p w14:paraId="5B1E715F" w14:textId="77777777" w:rsidR="00B64804" w:rsidRPr="002E0948" w:rsidRDefault="00B64804" w:rsidP="00B64804">
      <w:pPr>
        <w:pStyle w:val="4"/>
      </w:pPr>
      <w:r w:rsidRPr="002E0948">
        <w:rPr>
          <w:rFonts w:hint="eastAsia"/>
        </w:rPr>
        <w:t>全校導入</w:t>
      </w:r>
      <w:r w:rsidRPr="002E0948">
        <w:rPr>
          <w:rFonts w:hint="eastAsia"/>
        </w:rPr>
        <w:t>ISMS</w:t>
      </w:r>
    </w:p>
    <w:p w14:paraId="39F02B25" w14:textId="77777777" w:rsidR="00B64804" w:rsidRPr="002E0948" w:rsidRDefault="00B64804" w:rsidP="00B64804">
      <w:pPr>
        <w:pStyle w:val="32"/>
        <w:spacing w:before="190"/>
      </w:pPr>
      <w:r w:rsidRPr="002E0948">
        <w:rPr>
          <w:rFonts w:hint="eastAsia"/>
        </w:rPr>
        <w:t>指</w:t>
      </w:r>
      <w:r w:rsidRPr="002E0948">
        <w:rPr>
          <w:rFonts w:hint="eastAsia"/>
        </w:rPr>
        <w:t>ISMS</w:t>
      </w:r>
      <w:r w:rsidRPr="002E0948">
        <w:rPr>
          <w:rFonts w:hint="eastAsia"/>
        </w:rPr>
        <w:t>適用範圍，至少包含全校範圍內之核心資通系統、保有</w:t>
      </w:r>
      <w:proofErr w:type="gramStart"/>
      <w:r w:rsidRPr="002E0948">
        <w:rPr>
          <w:rFonts w:hint="eastAsia"/>
        </w:rPr>
        <w:t>個</w:t>
      </w:r>
      <w:proofErr w:type="gramEnd"/>
      <w:r w:rsidRPr="002E0948">
        <w:rPr>
          <w:rFonts w:hint="eastAsia"/>
        </w:rPr>
        <w:t>資或防護需求中等級以上之資通系統，及其相關網路與資訊機房活動。</w:t>
      </w:r>
    </w:p>
    <w:p w14:paraId="4DB3F7EB" w14:textId="77777777" w:rsidR="00B64804" w:rsidRPr="002E0948" w:rsidRDefault="00B64804" w:rsidP="00B64804">
      <w:pPr>
        <w:pStyle w:val="4"/>
        <w:rPr>
          <w:bCs w:val="0"/>
          <w:szCs w:val="22"/>
        </w:rPr>
      </w:pPr>
      <w:r w:rsidRPr="002E0948">
        <w:rPr>
          <w:rFonts w:hint="eastAsia"/>
          <w:bCs w:val="0"/>
          <w:szCs w:val="22"/>
        </w:rPr>
        <w:lastRenderedPageBreak/>
        <w:t>資通安全推動組織</w:t>
      </w:r>
    </w:p>
    <w:p w14:paraId="0C3AC52C" w14:textId="77777777" w:rsidR="00B64804" w:rsidRPr="002E0948" w:rsidRDefault="00B64804" w:rsidP="00B64804">
      <w:pPr>
        <w:pStyle w:val="32"/>
        <w:spacing w:before="190"/>
      </w:pPr>
      <w:r w:rsidRPr="002E0948">
        <w:rPr>
          <w:rFonts w:hint="eastAsia"/>
        </w:rPr>
        <w:t>資通</w:t>
      </w:r>
      <w:proofErr w:type="gramStart"/>
      <w:r w:rsidRPr="002E0948">
        <w:rPr>
          <w:rFonts w:hint="eastAsia"/>
        </w:rPr>
        <w:t>安全長宜指派</w:t>
      </w:r>
      <w:proofErr w:type="gramEnd"/>
      <w:r w:rsidRPr="002E0948">
        <w:rPr>
          <w:rFonts w:hint="eastAsia"/>
        </w:rPr>
        <w:t>主任秘書以上人員兼任，組織成員需包含資訊單位以外的單位</w:t>
      </w:r>
      <w:r w:rsidRPr="002E0948">
        <w:t>(</w:t>
      </w:r>
      <w:r w:rsidRPr="002E0948">
        <w:rPr>
          <w:rFonts w:hint="eastAsia"/>
        </w:rPr>
        <w:t>如</w:t>
      </w:r>
      <w:r w:rsidRPr="002E0948">
        <w:t>:</w:t>
      </w:r>
      <w:r w:rsidRPr="002E0948">
        <w:rPr>
          <w:rFonts w:hint="eastAsia"/>
        </w:rPr>
        <w:t>行政單位或教學單位</w:t>
      </w:r>
      <w:r w:rsidRPr="002E0948">
        <w:t>)</w:t>
      </w:r>
      <w:r w:rsidRPr="002E0948">
        <w:rPr>
          <w:rFonts w:hint="eastAsia"/>
        </w:rPr>
        <w:t>，且成員宜由資通安全長召集全校各單位主管或副主管組成，每年至少召開會議</w:t>
      </w:r>
      <w:r w:rsidRPr="002E0948">
        <w:t>1</w:t>
      </w:r>
      <w:r w:rsidRPr="002E0948">
        <w:rPr>
          <w:rFonts w:hint="eastAsia"/>
        </w:rPr>
        <w:t>次。</w:t>
      </w:r>
    </w:p>
    <w:p w14:paraId="45AAD172" w14:textId="77777777" w:rsidR="00B64804" w:rsidRPr="002E0948" w:rsidRDefault="00B64804" w:rsidP="00B64804">
      <w:pPr>
        <w:pStyle w:val="4"/>
      </w:pPr>
      <w:r w:rsidRPr="002E0948">
        <w:rPr>
          <w:rFonts w:hint="eastAsia"/>
        </w:rPr>
        <w:t>資訊及資通系統之盤點</w:t>
      </w:r>
    </w:p>
    <w:p w14:paraId="4531DF8D" w14:textId="77777777" w:rsidR="00B64804" w:rsidRPr="002E0948" w:rsidRDefault="00B64804" w:rsidP="00B64804">
      <w:pPr>
        <w:pStyle w:val="32"/>
        <w:spacing w:before="190"/>
      </w:pPr>
      <w:r w:rsidRPr="002E0948">
        <w:rPr>
          <w:rFonts w:hint="eastAsia"/>
        </w:rPr>
        <w:t>盤點範圍應包含全校各單位之資通系統且需包含學校採購、公務使用</w:t>
      </w:r>
      <w:proofErr w:type="gramStart"/>
      <w:r w:rsidRPr="002E0948">
        <w:rPr>
          <w:rFonts w:hint="eastAsia"/>
        </w:rPr>
        <w:t>之物聯網</w:t>
      </w:r>
      <w:proofErr w:type="gramEnd"/>
      <w:r w:rsidRPr="002E0948">
        <w:rPr>
          <w:rFonts w:hint="eastAsia"/>
        </w:rPr>
        <w:t>設備。定期更新盤點清冊</w:t>
      </w:r>
      <w:r w:rsidRPr="002E0948">
        <w:rPr>
          <w:rFonts w:ascii="新細明體" w:eastAsia="新細明體" w:hAnsi="新細明體" w:hint="eastAsia"/>
        </w:rPr>
        <w:t>，</w:t>
      </w:r>
      <w:r w:rsidRPr="002E0948">
        <w:rPr>
          <w:rFonts w:hint="eastAsia"/>
        </w:rPr>
        <w:t>未納管設備建議斷網</w:t>
      </w:r>
      <w:r w:rsidRPr="002E0948">
        <w:rPr>
          <w:rFonts w:ascii="新細明體" w:eastAsia="新細明體" w:hAnsi="新細明體" w:hint="eastAsia"/>
        </w:rPr>
        <w:t>，</w:t>
      </w:r>
      <w:r w:rsidRPr="002E0948">
        <w:rPr>
          <w:rFonts w:hint="eastAsia"/>
        </w:rPr>
        <w:t>盤點相關內容需呈現至</w:t>
      </w:r>
      <w:r w:rsidRPr="002E0948">
        <w:rPr>
          <w:rFonts w:ascii="新細明體" w:eastAsia="新細明體" w:hAnsi="新細明體" w:hint="eastAsia"/>
        </w:rPr>
        <w:t>「</w:t>
      </w:r>
      <w:r w:rsidRPr="002E0948">
        <w:rPr>
          <w:rFonts w:hint="eastAsia"/>
        </w:rPr>
        <w:t>資通安全維護計畫」</w:t>
      </w:r>
      <w:r w:rsidRPr="002E0948">
        <w:rPr>
          <w:rFonts w:ascii="新細明體" w:eastAsia="新細明體" w:hAnsi="新細明體" w:hint="eastAsia"/>
        </w:rPr>
        <w:t>。</w:t>
      </w:r>
    </w:p>
    <w:p w14:paraId="2559F599" w14:textId="77777777" w:rsidR="00B64804" w:rsidRPr="002E0948" w:rsidRDefault="00B64804" w:rsidP="00B64804">
      <w:pPr>
        <w:pStyle w:val="4"/>
      </w:pPr>
      <w:proofErr w:type="gramStart"/>
      <w:r w:rsidRPr="002E0948">
        <w:rPr>
          <w:rFonts w:hint="eastAsia"/>
        </w:rPr>
        <w:t>強化資安職能</w:t>
      </w:r>
      <w:proofErr w:type="gramEnd"/>
    </w:p>
    <w:p w14:paraId="072FAC1A" w14:textId="77777777" w:rsidR="00B64804" w:rsidRPr="002E0948" w:rsidRDefault="00B64804" w:rsidP="00B64804">
      <w:pPr>
        <w:pStyle w:val="32"/>
        <w:spacing w:before="190"/>
        <w:jc w:val="both"/>
      </w:pPr>
      <w:proofErr w:type="gramStart"/>
      <w:r w:rsidRPr="002E0948">
        <w:rPr>
          <w:rFonts w:hint="eastAsia"/>
        </w:rPr>
        <w:t>提升資安專職</w:t>
      </w:r>
      <w:proofErr w:type="gramEnd"/>
      <w:r w:rsidRPr="002E0948">
        <w:rPr>
          <w:rFonts w:hint="eastAsia"/>
        </w:rPr>
        <w:t>(</w:t>
      </w:r>
      <w:r w:rsidRPr="002E0948">
        <w:rPr>
          <w:rFonts w:hint="eastAsia"/>
        </w:rPr>
        <w:t>責</w:t>
      </w:r>
      <w:r w:rsidRPr="002E0948">
        <w:rPr>
          <w:rFonts w:hint="eastAsia"/>
        </w:rPr>
        <w:t>)</w:t>
      </w:r>
      <w:r w:rsidRPr="002E0948">
        <w:rPr>
          <w:rFonts w:hint="eastAsia"/>
        </w:rPr>
        <w:t>人員資訊安全教育訓練</w:t>
      </w:r>
      <w:r w:rsidRPr="002E0948">
        <w:rPr>
          <w:rFonts w:ascii="新細明體" w:eastAsia="新細明體" w:hAnsi="新細明體" w:hint="eastAsia"/>
        </w:rPr>
        <w:t>，</w:t>
      </w:r>
      <w:r w:rsidRPr="002E0948">
        <w:rPr>
          <w:rFonts w:hint="eastAsia"/>
        </w:rPr>
        <w:t>每位資通安全專職人員應具備</w:t>
      </w:r>
      <w:proofErr w:type="gramStart"/>
      <w:r w:rsidRPr="002E0948">
        <w:rPr>
          <w:rFonts w:hint="eastAsia"/>
        </w:rPr>
        <w:t>專業資安證</w:t>
      </w:r>
      <w:proofErr w:type="gramEnd"/>
      <w:r w:rsidRPr="002E0948">
        <w:rPr>
          <w:rFonts w:hint="eastAsia"/>
        </w:rPr>
        <w:t>照。每位資訊人員需要</w:t>
      </w:r>
      <w:proofErr w:type="gramStart"/>
      <w:r w:rsidRPr="002E0948">
        <w:rPr>
          <w:rFonts w:hint="eastAsia"/>
        </w:rPr>
        <w:t>提供資安職能</w:t>
      </w:r>
      <w:proofErr w:type="gramEnd"/>
      <w:r w:rsidRPr="002E0948">
        <w:rPr>
          <w:rFonts w:hint="eastAsia"/>
        </w:rPr>
        <w:t>證書</w:t>
      </w:r>
      <w:r w:rsidRPr="002E0948">
        <w:rPr>
          <w:rFonts w:ascii="新細明體" w:eastAsia="新細明體" w:hAnsi="新細明體" w:hint="eastAsia"/>
        </w:rPr>
        <w:t>，</w:t>
      </w:r>
      <w:proofErr w:type="gramStart"/>
      <w:r w:rsidRPr="002E0948">
        <w:rPr>
          <w:rFonts w:hint="eastAsia"/>
        </w:rPr>
        <w:t>相關資安職</w:t>
      </w:r>
      <w:proofErr w:type="gramEnd"/>
      <w:r w:rsidRPr="002E0948">
        <w:rPr>
          <w:rFonts w:hint="eastAsia"/>
        </w:rPr>
        <w:t>能證照可參照行政院國家資通安全會報服務</w:t>
      </w:r>
      <w:proofErr w:type="gramStart"/>
      <w:r w:rsidRPr="002E0948">
        <w:rPr>
          <w:rFonts w:hint="eastAsia"/>
        </w:rPr>
        <w:t>中心資安人</w:t>
      </w:r>
      <w:proofErr w:type="gramEnd"/>
      <w:r w:rsidRPr="002E0948">
        <w:rPr>
          <w:rFonts w:hint="eastAsia"/>
        </w:rPr>
        <w:t>才培訓服務網</w:t>
      </w:r>
      <w:proofErr w:type="gramStart"/>
      <w:r w:rsidRPr="002E0948">
        <w:rPr>
          <w:rFonts w:hint="eastAsia"/>
        </w:rPr>
        <w:t>之資安職</w:t>
      </w:r>
      <w:proofErr w:type="gramEnd"/>
      <w:r w:rsidRPr="002E0948">
        <w:rPr>
          <w:rFonts w:hint="eastAsia"/>
        </w:rPr>
        <w:t>能訓練發展藍圖規範</w:t>
      </w:r>
      <w:r w:rsidRPr="002E0948">
        <w:rPr>
          <w:rFonts w:ascii="新細明體" w:eastAsia="新細明體" w:hAnsi="新細明體" w:hint="eastAsia"/>
        </w:rPr>
        <w:t>。</w:t>
      </w:r>
    </w:p>
    <w:p w14:paraId="4AEA19CB" w14:textId="77777777" w:rsidR="00B64804" w:rsidRPr="002E0948" w:rsidRDefault="00B64804" w:rsidP="00B64804">
      <w:pPr>
        <w:pStyle w:val="4"/>
      </w:pPr>
      <w:proofErr w:type="gramStart"/>
      <w:r w:rsidRPr="002E0948">
        <w:rPr>
          <w:rFonts w:hint="eastAsia"/>
        </w:rPr>
        <w:t>資安稽核</w:t>
      </w:r>
      <w:proofErr w:type="gramEnd"/>
    </w:p>
    <w:p w14:paraId="11EC4B01" w14:textId="77777777" w:rsidR="00B64804" w:rsidRPr="002E0948" w:rsidRDefault="00B64804" w:rsidP="00B64804">
      <w:pPr>
        <w:pStyle w:val="32"/>
        <w:spacing w:before="190"/>
        <w:rPr>
          <w:rFonts w:ascii="新細明體" w:eastAsia="新細明體" w:hAnsi="新細明體"/>
        </w:rPr>
      </w:pPr>
      <w:r w:rsidRPr="002E0948">
        <w:rPr>
          <w:rFonts w:hint="eastAsia"/>
        </w:rPr>
        <w:t>內部稽核範圍應包含全校各單位，稽核結果需提報管理審查會審查。另學校委外服務供應商應定期稽核</w:t>
      </w:r>
      <w:r w:rsidRPr="002E0948">
        <w:rPr>
          <w:rFonts w:ascii="新細明體" w:eastAsia="新細明體" w:hAnsi="新細明體" w:hint="eastAsia"/>
        </w:rPr>
        <w:t>，</w:t>
      </w:r>
      <w:r w:rsidRPr="002E0948">
        <w:rPr>
          <w:rFonts w:hint="eastAsia"/>
        </w:rPr>
        <w:t>以確保資訊作業委外安全</w:t>
      </w:r>
      <w:r w:rsidRPr="002E0948">
        <w:rPr>
          <w:rFonts w:ascii="新細明體" w:eastAsia="新細明體" w:hAnsi="新細明體" w:hint="eastAsia"/>
        </w:rPr>
        <w:t>。</w:t>
      </w:r>
    </w:p>
    <w:p w14:paraId="31061911" w14:textId="77777777" w:rsidR="00B64804" w:rsidRPr="002E0948" w:rsidRDefault="00B64804" w:rsidP="00B64804">
      <w:pPr>
        <w:pStyle w:val="4"/>
      </w:pPr>
      <w:r w:rsidRPr="002E0948">
        <w:rPr>
          <w:rFonts w:hint="eastAsia"/>
        </w:rPr>
        <w:t>風險管理</w:t>
      </w:r>
    </w:p>
    <w:p w14:paraId="51FC6163" w14:textId="77777777" w:rsidR="00B64804" w:rsidRPr="002E0948" w:rsidRDefault="00B64804" w:rsidP="00B64804">
      <w:pPr>
        <w:pStyle w:val="32"/>
        <w:spacing w:before="190"/>
        <w:jc w:val="both"/>
      </w:pPr>
      <w:r w:rsidRPr="002E0948">
        <w:rPr>
          <w:rFonts w:hint="eastAsia"/>
        </w:rPr>
        <w:t>分析全校資訊資產及個人資料檔案可能面臨的風險，並選取適當的安控措施加以管控，期將風險降低到可接受的程度</w:t>
      </w:r>
      <w:r w:rsidRPr="002E0948">
        <w:rPr>
          <w:rFonts w:ascii="新細明體" w:eastAsia="新細明體" w:hAnsi="新細明體" w:hint="eastAsia"/>
        </w:rPr>
        <w:t>。</w:t>
      </w:r>
    </w:p>
    <w:p w14:paraId="5A31065A" w14:textId="77777777" w:rsidR="00B64804" w:rsidRPr="002E0948" w:rsidRDefault="00B64804" w:rsidP="00B64804">
      <w:pPr>
        <w:pStyle w:val="4"/>
      </w:pPr>
      <w:r w:rsidRPr="002E0948">
        <w:rPr>
          <w:rFonts w:hint="eastAsia"/>
        </w:rPr>
        <w:t>營運持續演練</w:t>
      </w:r>
    </w:p>
    <w:p w14:paraId="25CDA069" w14:textId="77777777" w:rsidR="00B64804" w:rsidRPr="002E0948" w:rsidRDefault="00B64804" w:rsidP="00B64804">
      <w:pPr>
        <w:pStyle w:val="32"/>
        <w:spacing w:before="190"/>
        <w:jc w:val="both"/>
      </w:pPr>
      <w:proofErr w:type="gramStart"/>
      <w:r w:rsidRPr="002E0948">
        <w:rPr>
          <w:rFonts w:hint="eastAsia"/>
        </w:rPr>
        <w:t>為確保護</w:t>
      </w:r>
      <w:proofErr w:type="gramEnd"/>
      <w:r w:rsidRPr="002E0948">
        <w:rPr>
          <w:rFonts w:hint="eastAsia"/>
        </w:rPr>
        <w:t>重要之業務運作</w:t>
      </w:r>
      <w:r w:rsidRPr="002E0948">
        <w:rPr>
          <w:rFonts w:ascii="新細明體" w:eastAsia="新細明體" w:hAnsi="新細明體" w:hint="eastAsia"/>
        </w:rPr>
        <w:t>，</w:t>
      </w:r>
      <w:r w:rsidRPr="002E0948">
        <w:rPr>
          <w:rFonts w:hint="eastAsia"/>
        </w:rPr>
        <w:t>排除造成運作中斷的各種狀況，</w:t>
      </w:r>
      <w:r w:rsidRPr="002E0948">
        <w:rPr>
          <w:rFonts w:hint="eastAsia"/>
        </w:rPr>
        <w:lastRenderedPageBreak/>
        <w:t>將損害降低至可承受範圍，若遭遇事件時能確保組織及資通運作流程能在既定時間內重建完成並恢復運作</w:t>
      </w:r>
      <w:r w:rsidRPr="002E0948">
        <w:rPr>
          <w:rFonts w:ascii="新細明體" w:eastAsia="新細明體" w:hAnsi="新細明體" w:hint="eastAsia"/>
        </w:rPr>
        <w:t>。</w:t>
      </w:r>
    </w:p>
    <w:p w14:paraId="40497DCE" w14:textId="77777777" w:rsidR="006225B9" w:rsidRPr="002E0948" w:rsidRDefault="006225B9" w:rsidP="001054FF">
      <w:pPr>
        <w:pStyle w:val="3"/>
      </w:pPr>
      <w:r w:rsidRPr="002E0948">
        <w:rPr>
          <w:rFonts w:hint="eastAsia"/>
        </w:rPr>
        <w:t>附冊（落實大學社會責任實踐計畫）</w:t>
      </w:r>
    </w:p>
    <w:p w14:paraId="5E6C0D71" w14:textId="77777777" w:rsidR="002E3A52" w:rsidRPr="002E0948" w:rsidRDefault="00232F5D" w:rsidP="003257CB">
      <w:pPr>
        <w:pStyle w:val="4"/>
      </w:pPr>
      <w:r w:rsidRPr="002E0948">
        <w:rPr>
          <w:rFonts w:hint="eastAsia"/>
        </w:rPr>
        <w:t>以「在地連結」與「人才培育」為核心</w:t>
      </w:r>
    </w:p>
    <w:p w14:paraId="724C9E6F" w14:textId="77777777" w:rsidR="00232F5D" w:rsidRPr="002E0948" w:rsidRDefault="00232F5D" w:rsidP="00B36D8D">
      <w:pPr>
        <w:pStyle w:val="32"/>
        <w:spacing w:before="190"/>
      </w:pPr>
      <w:r w:rsidRPr="002E0948">
        <w:rPr>
          <w:rFonts w:hint="eastAsia"/>
        </w:rPr>
        <w:t>引導大專校院以人為本，從在地需求出發，結合人文關懷與科技導入，協助解決區域問題，善盡社會責任。</w:t>
      </w:r>
    </w:p>
    <w:p w14:paraId="0067083B" w14:textId="77777777" w:rsidR="00843420" w:rsidRPr="002E0948" w:rsidRDefault="00843420" w:rsidP="003257CB">
      <w:pPr>
        <w:pStyle w:val="4"/>
      </w:pPr>
      <w:r w:rsidRPr="002E0948">
        <w:rPr>
          <w:rFonts w:hint="eastAsia"/>
        </w:rPr>
        <w:t>USR</w:t>
      </w:r>
      <w:r w:rsidRPr="002E0948">
        <w:rPr>
          <w:rFonts w:hint="eastAsia"/>
        </w:rPr>
        <w:t>精神融入校務治理架構</w:t>
      </w:r>
    </w:p>
    <w:p w14:paraId="0BB37550" w14:textId="77777777" w:rsidR="006225B9" w:rsidRPr="002E0948" w:rsidRDefault="00232F5D" w:rsidP="00B36D8D">
      <w:pPr>
        <w:pStyle w:val="32"/>
        <w:spacing w:before="190"/>
      </w:pPr>
      <w:r w:rsidRPr="002E0948">
        <w:rPr>
          <w:rFonts w:hint="eastAsia"/>
        </w:rPr>
        <w:t>持續鼓勵學校將「大學社會責任」融入校務治理架構，接軌全球永續發展議題，提升大學影響力並培養具國際視野及移動力之人才。</w:t>
      </w:r>
    </w:p>
    <w:p w14:paraId="7EA8222D" w14:textId="77777777" w:rsidR="00094CAF" w:rsidRPr="002E0948" w:rsidRDefault="00094CAF" w:rsidP="00094CAF">
      <w:pPr>
        <w:pStyle w:val="3"/>
      </w:pPr>
      <w:r w:rsidRPr="002E0948">
        <w:rPr>
          <w:rFonts w:hint="eastAsia"/>
        </w:rPr>
        <w:t>附錄一</w:t>
      </w:r>
      <w:proofErr w:type="gramStart"/>
      <w:r w:rsidRPr="002E0948">
        <w:rPr>
          <w:rFonts w:hint="eastAsia"/>
        </w:rPr>
        <w:t>（</w:t>
      </w:r>
      <w:proofErr w:type="gramEnd"/>
      <w:r w:rsidRPr="002E0948">
        <w:rPr>
          <w:rFonts w:hint="eastAsia"/>
        </w:rPr>
        <w:t>提升高教公共性：完善就學協助機制</w:t>
      </w:r>
      <w:proofErr w:type="gramStart"/>
      <w:r w:rsidRPr="002E0948">
        <w:rPr>
          <w:rFonts w:hint="eastAsia"/>
        </w:rPr>
        <w:t>）</w:t>
      </w:r>
      <w:proofErr w:type="gramEnd"/>
    </w:p>
    <w:p w14:paraId="133415B2" w14:textId="77777777" w:rsidR="00094CAF" w:rsidRPr="002E0948" w:rsidRDefault="00AD5AE0" w:rsidP="00B36D8D">
      <w:pPr>
        <w:pStyle w:val="32"/>
        <w:spacing w:before="190"/>
      </w:pPr>
      <w:r w:rsidRPr="002E0948">
        <w:rPr>
          <w:rFonts w:hint="eastAsia"/>
        </w:rPr>
        <w:t>為提高經濟及文化不利學生進入公立學校就讀比例，以及透過補助機制，引導學校建立外部資源，以提供經濟不利學生輔導所需資源及經費，並以學習取代工讀之輔導機制，使經濟不利學生得以同時兼顧課業與生活所需，以有效促進社會流動率。</w:t>
      </w:r>
    </w:p>
    <w:p w14:paraId="503113DF" w14:textId="77777777" w:rsidR="00094CAF" w:rsidRPr="002E0948" w:rsidRDefault="00094CAF" w:rsidP="00094CAF">
      <w:pPr>
        <w:pStyle w:val="3"/>
      </w:pPr>
      <w:r w:rsidRPr="002E0948">
        <w:rPr>
          <w:rFonts w:hint="eastAsia"/>
        </w:rPr>
        <w:t>附錄二</w:t>
      </w:r>
      <w:proofErr w:type="gramStart"/>
      <w:r w:rsidRPr="002E0948">
        <w:rPr>
          <w:rFonts w:hint="eastAsia"/>
        </w:rPr>
        <w:t>（</w:t>
      </w:r>
      <w:proofErr w:type="gramEnd"/>
      <w:r w:rsidRPr="002E0948">
        <w:rPr>
          <w:rFonts w:hint="eastAsia"/>
        </w:rPr>
        <w:t>提升高教公共性：透過原住民族學生資源中心輔導原住民學生成效</w:t>
      </w:r>
      <w:proofErr w:type="gramStart"/>
      <w:r w:rsidRPr="002E0948">
        <w:rPr>
          <w:rFonts w:hint="eastAsia"/>
        </w:rPr>
        <w:t>）</w:t>
      </w:r>
      <w:proofErr w:type="gramEnd"/>
    </w:p>
    <w:p w14:paraId="05D4336C" w14:textId="77777777" w:rsidR="00E44B6E" w:rsidRPr="002E0948" w:rsidRDefault="00BD4A5C" w:rsidP="00B36D8D">
      <w:pPr>
        <w:pStyle w:val="32"/>
        <w:spacing w:before="190"/>
      </w:pPr>
      <w:r w:rsidRPr="002E0948">
        <w:rPr>
          <w:rFonts w:hint="eastAsia"/>
        </w:rPr>
        <w:t>持續落實「原住民族教育法」第</w:t>
      </w:r>
      <w:r w:rsidRPr="002E0948">
        <w:rPr>
          <w:rFonts w:hint="eastAsia"/>
        </w:rPr>
        <w:t>25</w:t>
      </w:r>
      <w:r w:rsidRPr="002E0948">
        <w:rPr>
          <w:rFonts w:hint="eastAsia"/>
        </w:rPr>
        <w:t>條，建立原住民學生在校就學及生活之文化支持系統，並強化校內各單位分工合作共同推動之機制，促進族群友善校園環境，補助計畫內容以三大面向推動，包括精進輔導功能、強化組織定位與營造族群友善環境。</w:t>
      </w:r>
    </w:p>
    <w:p w14:paraId="38C56ECE" w14:textId="77777777" w:rsidR="000D52FF" w:rsidRPr="002E0948" w:rsidRDefault="004F4FF6" w:rsidP="001054FF">
      <w:pPr>
        <w:pStyle w:val="3"/>
      </w:pPr>
      <w:proofErr w:type="gramStart"/>
      <w:r w:rsidRPr="002E0948">
        <w:rPr>
          <w:rFonts w:hint="eastAsia"/>
        </w:rPr>
        <w:t>全校型</w:t>
      </w:r>
      <w:r w:rsidR="00DB0043" w:rsidRPr="002E0948">
        <w:rPr>
          <w:rFonts w:hint="eastAsia"/>
        </w:rPr>
        <w:t>計畫</w:t>
      </w:r>
      <w:proofErr w:type="gramEnd"/>
    </w:p>
    <w:p w14:paraId="0938B400" w14:textId="77777777" w:rsidR="004F4FF6" w:rsidRPr="002E0948" w:rsidRDefault="004F4FF6" w:rsidP="00B36D8D">
      <w:pPr>
        <w:pStyle w:val="22"/>
        <w:spacing w:before="190"/>
      </w:pPr>
      <w:r w:rsidRPr="002E0948">
        <w:rPr>
          <w:rFonts w:hint="eastAsia"/>
        </w:rPr>
        <w:t>為引導學校型塑國際品牌，學校須發展創新機制、建立</w:t>
      </w:r>
      <w:r w:rsidR="00021067" w:rsidRPr="002E0948">
        <w:rPr>
          <w:rFonts w:hint="eastAsia"/>
        </w:rPr>
        <w:t>國際</w:t>
      </w:r>
      <w:r w:rsidR="00021067" w:rsidRPr="002E0948">
        <w:rPr>
          <w:rFonts w:hint="eastAsia"/>
        </w:rPr>
        <w:lastRenderedPageBreak/>
        <w:t>領先之</w:t>
      </w:r>
      <w:r w:rsidR="00FF0054" w:rsidRPr="002E0948">
        <w:rPr>
          <w:rFonts w:hint="eastAsia"/>
        </w:rPr>
        <w:t>優勢</w:t>
      </w:r>
      <w:r w:rsidR="00021067" w:rsidRPr="002E0948">
        <w:rPr>
          <w:rFonts w:hint="eastAsia"/>
        </w:rPr>
        <w:t>地位</w:t>
      </w:r>
      <w:r w:rsidRPr="002E0948">
        <w:rPr>
          <w:rFonts w:hint="eastAsia"/>
        </w:rPr>
        <w:t>，因此學校應依</w:t>
      </w:r>
      <w:r w:rsidR="00021067" w:rsidRPr="002E0948">
        <w:rPr>
          <w:rFonts w:hint="eastAsia"/>
        </w:rPr>
        <w:t>優勢</w:t>
      </w:r>
      <w:r w:rsidRPr="002E0948">
        <w:rPr>
          <w:rFonts w:hint="eastAsia"/>
        </w:rPr>
        <w:t>定位規劃</w:t>
      </w:r>
      <w:proofErr w:type="gramStart"/>
      <w:r w:rsidRPr="002E0948">
        <w:rPr>
          <w:rFonts w:hint="eastAsia"/>
        </w:rPr>
        <w:t>全校型計畫</w:t>
      </w:r>
      <w:proofErr w:type="gramEnd"/>
      <w:r w:rsidRPr="002E0948">
        <w:rPr>
          <w:rFonts w:hint="eastAsia"/>
        </w:rPr>
        <w:t>，包括校級計畫願景與目標，各面向應基於發展學校特色提出具體策略，第二期</w:t>
      </w:r>
      <w:proofErr w:type="gramStart"/>
      <w:r w:rsidRPr="002E0948">
        <w:rPr>
          <w:rFonts w:hint="eastAsia"/>
        </w:rPr>
        <w:t>全校型</w:t>
      </w:r>
      <w:r w:rsidR="00021067" w:rsidRPr="002E0948">
        <w:rPr>
          <w:rFonts w:hint="eastAsia"/>
        </w:rPr>
        <w:t>計</w:t>
      </w:r>
      <w:proofErr w:type="gramEnd"/>
      <w:r w:rsidR="00021067" w:rsidRPr="002E0948">
        <w:rPr>
          <w:rFonts w:hint="eastAsia"/>
        </w:rPr>
        <w:t>畫將協助學校以優勢進行</w:t>
      </w:r>
      <w:r w:rsidRPr="002E0948">
        <w:rPr>
          <w:rFonts w:hint="eastAsia"/>
        </w:rPr>
        <w:t>國際連結</w:t>
      </w:r>
      <w:r w:rsidR="00021067" w:rsidRPr="002E0948">
        <w:rPr>
          <w:rFonts w:hint="eastAsia"/>
        </w:rPr>
        <w:t>並強化領先地位</w:t>
      </w:r>
      <w:r w:rsidRPr="002E0948">
        <w:rPr>
          <w:rFonts w:hint="eastAsia"/>
        </w:rPr>
        <w:t>，原</w:t>
      </w:r>
      <w:r w:rsidRPr="002E0948">
        <w:rPr>
          <w:rFonts w:hint="eastAsia"/>
        </w:rPr>
        <w:t>3</w:t>
      </w:r>
      <w:r w:rsidRPr="002E0948">
        <w:rPr>
          <w:rFonts w:hint="eastAsia"/>
        </w:rPr>
        <w:t>面向（學術研究與創新研發、人才培育與國際延攬、社會責任與國際貢獻）調整為以下</w:t>
      </w:r>
      <w:r w:rsidRPr="002E0948">
        <w:rPr>
          <w:rFonts w:hint="eastAsia"/>
        </w:rPr>
        <w:t>4</w:t>
      </w:r>
      <w:r w:rsidRPr="002E0948">
        <w:rPr>
          <w:rFonts w:hint="eastAsia"/>
        </w:rPr>
        <w:t>面向，並開放學校可設定多個標竿對象，可針對各標竿之優勢進行學習，不</w:t>
      </w:r>
      <w:r w:rsidR="00021067" w:rsidRPr="002E0948">
        <w:rPr>
          <w:rFonts w:hint="eastAsia"/>
        </w:rPr>
        <w:t>以</w:t>
      </w:r>
      <w:r w:rsidRPr="002E0948">
        <w:rPr>
          <w:rFonts w:hint="eastAsia"/>
        </w:rPr>
        <w:t>單一標竿</w:t>
      </w:r>
      <w:r w:rsidR="00021067" w:rsidRPr="002E0948">
        <w:rPr>
          <w:rFonts w:hint="eastAsia"/>
        </w:rPr>
        <w:t>學校為限</w:t>
      </w:r>
      <w:r w:rsidRPr="002E0948">
        <w:rPr>
          <w:rFonts w:hint="eastAsia"/>
        </w:rPr>
        <w:t>。</w:t>
      </w:r>
    </w:p>
    <w:p w14:paraId="5F5E0B56" w14:textId="77777777" w:rsidR="008507D0" w:rsidRPr="002E0948" w:rsidRDefault="004F4FF6" w:rsidP="003257CB">
      <w:pPr>
        <w:pStyle w:val="4"/>
      </w:pPr>
      <w:r w:rsidRPr="002E0948">
        <w:rPr>
          <w:rFonts w:hint="eastAsia"/>
        </w:rPr>
        <w:t>學術創新研發</w:t>
      </w:r>
    </w:p>
    <w:p w14:paraId="35E5C9F2" w14:textId="77777777" w:rsidR="004F4FF6" w:rsidRPr="002E0948" w:rsidRDefault="004F4FF6" w:rsidP="00B36D8D">
      <w:pPr>
        <w:pStyle w:val="32"/>
        <w:spacing w:before="190"/>
      </w:pPr>
      <w:r w:rsidRPr="002E0948">
        <w:rPr>
          <w:rFonts w:hint="eastAsia"/>
        </w:rPr>
        <w:t>發展創新機制，建立核心團隊、場域與特色，並強化產業連結；與國際機構進行關鍵技術技轉</w:t>
      </w:r>
      <w:r w:rsidR="00021067" w:rsidRPr="002E0948">
        <w:rPr>
          <w:rFonts w:hint="eastAsia"/>
        </w:rPr>
        <w:t>、深化共同研究</w:t>
      </w:r>
      <w:r w:rsidRPr="002E0948">
        <w:rPr>
          <w:rFonts w:hint="eastAsia"/>
        </w:rPr>
        <w:t>。</w:t>
      </w:r>
    </w:p>
    <w:p w14:paraId="4B810B60" w14:textId="77777777" w:rsidR="008507D0" w:rsidRPr="002E0948" w:rsidRDefault="004F4FF6" w:rsidP="003257CB">
      <w:pPr>
        <w:pStyle w:val="4"/>
      </w:pPr>
      <w:r w:rsidRPr="002E0948">
        <w:rPr>
          <w:rFonts w:hint="eastAsia"/>
        </w:rPr>
        <w:t>人才培育延攬</w:t>
      </w:r>
    </w:p>
    <w:p w14:paraId="309E4023" w14:textId="77777777" w:rsidR="004F4FF6" w:rsidRPr="002E0948" w:rsidRDefault="00021067" w:rsidP="00B36D8D">
      <w:pPr>
        <w:pStyle w:val="32"/>
        <w:spacing w:before="190"/>
      </w:pPr>
      <w:r w:rsidRPr="002E0948">
        <w:rPr>
          <w:rFonts w:hint="eastAsia"/>
        </w:rPr>
        <w:t>穩固拓展博士人才並提供獎助學金；</w:t>
      </w:r>
      <w:r w:rsidR="004F4FF6" w:rsidRPr="002E0948">
        <w:rPr>
          <w:rFonts w:hint="eastAsia"/>
        </w:rPr>
        <w:t>補助</w:t>
      </w:r>
      <w:proofErr w:type="gramStart"/>
      <w:r w:rsidR="004F4FF6" w:rsidRPr="002E0948">
        <w:rPr>
          <w:rFonts w:hint="eastAsia"/>
        </w:rPr>
        <w:t>博士生赴國</w:t>
      </w:r>
      <w:proofErr w:type="gramEnd"/>
      <w:r w:rsidR="004F4FF6" w:rsidRPr="002E0948">
        <w:rPr>
          <w:rFonts w:hint="eastAsia"/>
        </w:rPr>
        <w:t>外移地研究；成立國際研究室（</w:t>
      </w:r>
      <w:r w:rsidR="004F4FF6" w:rsidRPr="002E0948">
        <w:rPr>
          <w:rFonts w:hint="eastAsia"/>
        </w:rPr>
        <w:t>international laboratory</w:t>
      </w:r>
      <w:r w:rsidR="004F4FF6" w:rsidRPr="002E0948">
        <w:rPr>
          <w:rFonts w:hint="eastAsia"/>
        </w:rPr>
        <w:t>），團隊根植臺灣</w:t>
      </w:r>
      <w:r w:rsidRPr="002E0948">
        <w:rPr>
          <w:rFonts w:hint="eastAsia"/>
        </w:rPr>
        <w:t>以</w:t>
      </w:r>
      <w:r w:rsidR="004F4FF6" w:rsidRPr="002E0948">
        <w:rPr>
          <w:rFonts w:hint="eastAsia"/>
        </w:rPr>
        <w:t>深化研究與吸引國際人才。</w:t>
      </w:r>
    </w:p>
    <w:p w14:paraId="420F4586" w14:textId="77777777" w:rsidR="008507D0" w:rsidRPr="002E0948" w:rsidRDefault="004F4FF6" w:rsidP="003257CB">
      <w:pPr>
        <w:pStyle w:val="4"/>
      </w:pPr>
      <w:r w:rsidRPr="002E0948">
        <w:rPr>
          <w:rFonts w:hint="eastAsia"/>
        </w:rPr>
        <w:t>國際競逐提升</w:t>
      </w:r>
    </w:p>
    <w:p w14:paraId="5EEAF21B" w14:textId="77777777" w:rsidR="004F4FF6" w:rsidRPr="002E0948" w:rsidRDefault="00021067" w:rsidP="00A0779E">
      <w:pPr>
        <w:pStyle w:val="32"/>
        <w:spacing w:before="190"/>
      </w:pPr>
      <w:r w:rsidRPr="002E0948">
        <w:rPr>
          <w:rFonts w:hint="eastAsia"/>
        </w:rPr>
        <w:t>促進學校合作對象多元化，包括雙邊或多邊跨國合作；</w:t>
      </w:r>
      <w:r w:rsidR="004F4FF6" w:rsidRPr="002E0948">
        <w:rPr>
          <w:rFonts w:hint="eastAsia"/>
        </w:rPr>
        <w:t>鼓勵學校主辦國際研討會、強化與國際各學會連結</w:t>
      </w:r>
      <w:r w:rsidRPr="002E0948">
        <w:rPr>
          <w:rFonts w:hint="eastAsia"/>
        </w:rPr>
        <w:t>，</w:t>
      </w:r>
      <w:r w:rsidR="004F4FF6" w:rsidRPr="002E0948">
        <w:rPr>
          <w:rFonts w:hint="eastAsia"/>
        </w:rPr>
        <w:t>提升國際影響力與師生國際視野</w:t>
      </w:r>
      <w:r w:rsidRPr="002E0948">
        <w:rPr>
          <w:rFonts w:hint="eastAsia"/>
        </w:rPr>
        <w:t>；延攬歸國學者並協助其與海外母校研究及交流</w:t>
      </w:r>
      <w:r w:rsidR="00E2308B" w:rsidRPr="002E0948">
        <w:rPr>
          <w:rFonts w:hint="eastAsia"/>
        </w:rPr>
        <w:t>。</w:t>
      </w:r>
    </w:p>
    <w:p w14:paraId="7656DA22" w14:textId="77777777" w:rsidR="008507D0" w:rsidRPr="002E0948" w:rsidRDefault="004F4FF6" w:rsidP="003257CB">
      <w:pPr>
        <w:pStyle w:val="4"/>
      </w:pPr>
      <w:r w:rsidRPr="002E0948">
        <w:rPr>
          <w:rFonts w:hint="eastAsia"/>
        </w:rPr>
        <w:t>社會責任貢獻</w:t>
      </w:r>
    </w:p>
    <w:p w14:paraId="7CFB52DE" w14:textId="77777777" w:rsidR="004F4FF6" w:rsidRPr="002E0948" w:rsidRDefault="004F4FF6" w:rsidP="00B36D8D">
      <w:pPr>
        <w:pStyle w:val="32"/>
        <w:spacing w:before="190"/>
      </w:pPr>
      <w:r w:rsidRPr="002E0948">
        <w:rPr>
          <w:rFonts w:hint="eastAsia"/>
        </w:rPr>
        <w:t>以國際合作實踐</w:t>
      </w:r>
      <w:r w:rsidRPr="002E0948">
        <w:rPr>
          <w:rFonts w:hint="eastAsia"/>
        </w:rPr>
        <w:t>SDGs</w:t>
      </w:r>
      <w:r w:rsidRPr="002E0948">
        <w:rPr>
          <w:rFonts w:hint="eastAsia"/>
        </w:rPr>
        <w:t>理念，</w:t>
      </w:r>
      <w:r w:rsidR="00021067" w:rsidRPr="002E0948">
        <w:rPr>
          <w:rFonts w:hint="eastAsia"/>
        </w:rPr>
        <w:t>將</w:t>
      </w:r>
      <w:r w:rsidRPr="002E0948">
        <w:rPr>
          <w:rFonts w:hint="eastAsia"/>
        </w:rPr>
        <w:t>永續環境、健康、安全等議題</w:t>
      </w:r>
      <w:r w:rsidR="00021067" w:rsidRPr="002E0948">
        <w:rPr>
          <w:rFonts w:hint="eastAsia"/>
        </w:rPr>
        <w:t>結合學術研究；以學術服務社會，回饋國內社會並貢獻國際，</w:t>
      </w:r>
      <w:r w:rsidRPr="002E0948">
        <w:rPr>
          <w:rFonts w:hint="eastAsia"/>
        </w:rPr>
        <w:t>協助我國與國際面對全球重大挑戰（</w:t>
      </w:r>
      <w:r w:rsidRPr="002E0948">
        <w:rPr>
          <w:rFonts w:hint="eastAsia"/>
        </w:rPr>
        <w:t>Grand Challenges</w:t>
      </w:r>
      <w:r w:rsidRPr="002E0948">
        <w:rPr>
          <w:rFonts w:hint="eastAsia"/>
        </w:rPr>
        <w:t>）。</w:t>
      </w:r>
    </w:p>
    <w:p w14:paraId="50A70D0D" w14:textId="77777777" w:rsidR="006225B9" w:rsidRPr="002E0948" w:rsidRDefault="006225B9" w:rsidP="001054FF">
      <w:pPr>
        <w:pStyle w:val="3"/>
      </w:pPr>
      <w:r w:rsidRPr="002E0948">
        <w:rPr>
          <w:rFonts w:hint="eastAsia"/>
        </w:rPr>
        <w:t>特色領域研究中心計畫</w:t>
      </w:r>
    </w:p>
    <w:p w14:paraId="33AC960C" w14:textId="77777777" w:rsidR="00F4469B" w:rsidRPr="002E0948" w:rsidRDefault="00F4469B" w:rsidP="00B36D8D">
      <w:pPr>
        <w:pStyle w:val="22"/>
        <w:spacing w:before="190"/>
      </w:pPr>
      <w:r w:rsidRPr="002E0948">
        <w:rPr>
          <w:rFonts w:hint="eastAsia"/>
        </w:rPr>
        <w:lastRenderedPageBreak/>
        <w:t>為持續強化大學研究能量，並培育重點領域國際一流人才，卓越國際聲望，同時解決社會議題，大幅提升產業競爭力，第二期計畫將配合高等教育深耕計畫第二部分推動目標，持續精進研究中心能量，作法包括以下：</w:t>
      </w:r>
    </w:p>
    <w:p w14:paraId="7F051A87" w14:textId="77777777" w:rsidR="00843420" w:rsidRPr="002E0948" w:rsidRDefault="00F4469B" w:rsidP="00F4469B">
      <w:pPr>
        <w:pStyle w:val="4"/>
      </w:pPr>
      <w:r w:rsidRPr="002E0948">
        <w:rPr>
          <w:rFonts w:hint="eastAsia"/>
        </w:rPr>
        <w:t>人才培育及延攬</w:t>
      </w:r>
    </w:p>
    <w:p w14:paraId="01D7BAE3" w14:textId="77777777" w:rsidR="00F4469B" w:rsidRPr="002E0948" w:rsidRDefault="00F4469B" w:rsidP="00B36D8D">
      <w:pPr>
        <w:pStyle w:val="32"/>
        <w:spacing w:before="190"/>
      </w:pPr>
      <w:r w:rsidRPr="002E0948">
        <w:rPr>
          <w:rFonts w:hint="eastAsia"/>
        </w:rPr>
        <w:t>引導研究中心培育高階研發人才並延攬過優秀人才擔任研究人員。</w:t>
      </w:r>
    </w:p>
    <w:p w14:paraId="4C294419" w14:textId="77777777" w:rsidR="00843420" w:rsidRPr="002E0948" w:rsidRDefault="00F4469B" w:rsidP="00F4469B">
      <w:pPr>
        <w:pStyle w:val="4"/>
      </w:pPr>
      <w:r w:rsidRPr="002E0948">
        <w:rPr>
          <w:rFonts w:hint="eastAsia"/>
        </w:rPr>
        <w:t>學術研究表現</w:t>
      </w:r>
    </w:p>
    <w:p w14:paraId="66263E4F" w14:textId="77777777" w:rsidR="00F4469B" w:rsidRPr="002E0948" w:rsidRDefault="00F4469B" w:rsidP="00B36D8D">
      <w:pPr>
        <w:pStyle w:val="32"/>
        <w:spacing w:before="190"/>
      </w:pPr>
      <w:r w:rsidRPr="002E0948">
        <w:rPr>
          <w:rFonts w:hint="eastAsia"/>
        </w:rPr>
        <w:t>除學術研究量的提升，並強化學術研究國際影響力之成長。</w:t>
      </w:r>
    </w:p>
    <w:p w14:paraId="64315BA0" w14:textId="77777777" w:rsidR="00843420" w:rsidRPr="002E0948" w:rsidRDefault="00F4469B" w:rsidP="00F4469B">
      <w:pPr>
        <w:pStyle w:val="4"/>
      </w:pPr>
      <w:r w:rsidRPr="002E0948">
        <w:rPr>
          <w:rFonts w:hint="eastAsia"/>
        </w:rPr>
        <w:t>國際合作交流</w:t>
      </w:r>
    </w:p>
    <w:p w14:paraId="5494FDCA" w14:textId="77777777" w:rsidR="00F4469B" w:rsidRPr="002E0948" w:rsidRDefault="00F4469B" w:rsidP="00B36D8D">
      <w:pPr>
        <w:pStyle w:val="32"/>
        <w:spacing w:before="190"/>
      </w:pPr>
      <w:r w:rsidRPr="002E0948">
        <w:rPr>
          <w:rFonts w:hint="eastAsia"/>
        </w:rPr>
        <w:t>鼓勵研究中心邀請國際優秀人才來</w:t>
      </w:r>
      <w:proofErr w:type="gramStart"/>
      <w:r w:rsidRPr="002E0948">
        <w:rPr>
          <w:rFonts w:hint="eastAsia"/>
        </w:rPr>
        <w:t>臺</w:t>
      </w:r>
      <w:proofErr w:type="gramEnd"/>
      <w:r w:rsidRPr="002E0948">
        <w:rPr>
          <w:rFonts w:hint="eastAsia"/>
        </w:rPr>
        <w:t>交流，並選送中心成員至外國學研</w:t>
      </w:r>
      <w:r w:rsidR="00383628" w:rsidRPr="002E0948">
        <w:rPr>
          <w:rFonts w:hint="eastAsia"/>
        </w:rPr>
        <w:t>機構</w:t>
      </w:r>
      <w:r w:rsidRPr="002E0948">
        <w:rPr>
          <w:rFonts w:hint="eastAsia"/>
        </w:rPr>
        <w:t>進行相關學術研究及交流等，同時透過與外國機構共同進行研究提升國際能見度。</w:t>
      </w:r>
    </w:p>
    <w:p w14:paraId="72D9011A" w14:textId="77777777" w:rsidR="00843420" w:rsidRPr="002E0948" w:rsidRDefault="00F4469B" w:rsidP="00F4469B">
      <w:pPr>
        <w:pStyle w:val="4"/>
      </w:pPr>
      <w:r w:rsidRPr="002E0948">
        <w:rPr>
          <w:rFonts w:hint="eastAsia"/>
        </w:rPr>
        <w:t>社會貢獻</w:t>
      </w:r>
    </w:p>
    <w:p w14:paraId="0A0C30AB" w14:textId="77777777" w:rsidR="006225B9" w:rsidRPr="002E0948" w:rsidRDefault="00F4469B" w:rsidP="00B36D8D">
      <w:pPr>
        <w:pStyle w:val="32"/>
        <w:spacing w:before="190"/>
      </w:pPr>
      <w:r w:rsidRPr="002E0948">
        <w:rPr>
          <w:rFonts w:hint="eastAsia"/>
        </w:rPr>
        <w:t>透過產學合作來促進產業發展，亦鼓勵中心推動社會責任工作，解決社會問題。</w:t>
      </w:r>
    </w:p>
    <w:p w14:paraId="10B3CB18" w14:textId="77777777" w:rsidR="00BF0436" w:rsidRPr="002E0948" w:rsidRDefault="00BF0436" w:rsidP="00B36D8D">
      <w:pPr>
        <w:pStyle w:val="2"/>
        <w:spacing w:before="190"/>
      </w:pPr>
      <w:bookmarkStart w:id="31" w:name="_Toc104155469"/>
      <w:r w:rsidRPr="002E0948">
        <w:rPr>
          <w:rFonts w:hint="eastAsia"/>
        </w:rPr>
        <w:t>執行步驟</w:t>
      </w:r>
      <w:bookmarkEnd w:id="31"/>
    </w:p>
    <w:p w14:paraId="5C830952" w14:textId="77777777" w:rsidR="00626016" w:rsidRPr="002E0948" w:rsidRDefault="00BF6BCF" w:rsidP="008C0551">
      <w:pPr>
        <w:pStyle w:val="3"/>
        <w:numPr>
          <w:ilvl w:val="2"/>
          <w:numId w:val="13"/>
        </w:numPr>
      </w:pPr>
      <w:r w:rsidRPr="002E0948">
        <w:rPr>
          <w:rFonts w:hint="eastAsia"/>
        </w:rPr>
        <w:t>學校計畫提報</w:t>
      </w:r>
    </w:p>
    <w:p w14:paraId="2A097212" w14:textId="77777777" w:rsidR="00626016" w:rsidRPr="002E0948" w:rsidRDefault="00BF6BCF" w:rsidP="003257CB">
      <w:pPr>
        <w:pStyle w:val="4"/>
      </w:pPr>
      <w:r w:rsidRPr="002E0948">
        <w:rPr>
          <w:rFonts w:hint="eastAsia"/>
        </w:rPr>
        <w:t>計畫書第一部分</w:t>
      </w:r>
    </w:p>
    <w:p w14:paraId="4769E9DD" w14:textId="77777777" w:rsidR="00626016" w:rsidRPr="002E0948" w:rsidRDefault="00626016" w:rsidP="003257CB">
      <w:pPr>
        <w:pStyle w:val="5"/>
      </w:pPr>
      <w:r w:rsidRPr="002E0948">
        <w:rPr>
          <w:rFonts w:hint="eastAsia"/>
        </w:rPr>
        <w:t>主冊</w:t>
      </w:r>
    </w:p>
    <w:p w14:paraId="453DAE82" w14:textId="77777777" w:rsidR="00626016" w:rsidRPr="002E0948" w:rsidRDefault="00626016" w:rsidP="00B36D8D">
      <w:pPr>
        <w:pStyle w:val="41"/>
        <w:spacing w:before="190"/>
      </w:pPr>
      <w:r w:rsidRPr="002E0948">
        <w:rPr>
          <w:rFonts w:hint="eastAsia"/>
        </w:rPr>
        <w:t>各校依據</w:t>
      </w:r>
      <w:r w:rsidR="00AA7D88" w:rsidRPr="002E0948">
        <w:rPr>
          <w:rFonts w:hint="eastAsia"/>
        </w:rPr>
        <w:t>優勢</w:t>
      </w:r>
      <w:r w:rsidR="00B31B0E" w:rsidRPr="002E0948">
        <w:rPr>
          <w:rFonts w:hint="eastAsia"/>
        </w:rPr>
        <w:t>領域</w:t>
      </w:r>
      <w:r w:rsidR="00AA7D88" w:rsidRPr="002E0948">
        <w:rPr>
          <w:rFonts w:hint="eastAsia"/>
        </w:rPr>
        <w:t>及</w:t>
      </w:r>
      <w:r w:rsidR="00B31B0E" w:rsidRPr="002E0948">
        <w:rPr>
          <w:rFonts w:hint="eastAsia"/>
        </w:rPr>
        <w:t>人才培育</w:t>
      </w:r>
      <w:r w:rsidR="00AA7D88" w:rsidRPr="002E0948">
        <w:rPr>
          <w:rFonts w:hint="eastAsia"/>
        </w:rPr>
        <w:t>特色，</w:t>
      </w:r>
      <w:r w:rsidR="00B31B0E" w:rsidRPr="002E0948">
        <w:rPr>
          <w:rFonts w:hint="eastAsia"/>
        </w:rPr>
        <w:t>以永續發展之精神設定</w:t>
      </w:r>
      <w:r w:rsidRPr="002E0948">
        <w:rPr>
          <w:rFonts w:hint="eastAsia"/>
        </w:rPr>
        <w:t>校務發展目標</w:t>
      </w:r>
      <w:r w:rsidR="00B31B0E" w:rsidRPr="002E0948">
        <w:rPr>
          <w:rFonts w:hint="eastAsia"/>
        </w:rPr>
        <w:t>並據以</w:t>
      </w:r>
      <w:proofErr w:type="gramStart"/>
      <w:r w:rsidRPr="002E0948">
        <w:rPr>
          <w:rFonts w:hint="eastAsia"/>
        </w:rPr>
        <w:t>提報</w:t>
      </w:r>
      <w:r w:rsidR="00B31B0E" w:rsidRPr="002E0948">
        <w:rPr>
          <w:rFonts w:hint="eastAsia"/>
        </w:rPr>
        <w:t>主冊</w:t>
      </w:r>
      <w:r w:rsidRPr="002E0948">
        <w:rPr>
          <w:rFonts w:hint="eastAsia"/>
        </w:rPr>
        <w:t>計畫</w:t>
      </w:r>
      <w:proofErr w:type="gramEnd"/>
      <w:r w:rsidRPr="002E0948">
        <w:rPr>
          <w:rFonts w:hint="eastAsia"/>
        </w:rPr>
        <w:t>，應</w:t>
      </w:r>
      <w:r w:rsidR="00B31B0E" w:rsidRPr="002E0948">
        <w:rPr>
          <w:rFonts w:hint="eastAsia"/>
        </w:rPr>
        <w:t>透過校務研究以事證本位（</w:t>
      </w:r>
      <w:r w:rsidR="00B31B0E" w:rsidRPr="002E0948">
        <w:rPr>
          <w:rFonts w:hint="eastAsia"/>
        </w:rPr>
        <w:t>evidence-based</w:t>
      </w:r>
      <w:r w:rsidR="00B31B0E" w:rsidRPr="002E0948">
        <w:rPr>
          <w:rFonts w:hint="eastAsia"/>
        </w:rPr>
        <w:t>）分析第一期計畫執行成果，</w:t>
      </w:r>
      <w:r w:rsidRPr="002E0948">
        <w:rPr>
          <w:rFonts w:hint="eastAsia"/>
        </w:rPr>
        <w:t>說明</w:t>
      </w:r>
      <w:r w:rsidR="00B31B0E" w:rsidRPr="002E0948">
        <w:rPr>
          <w:rFonts w:hint="eastAsia"/>
        </w:rPr>
        <w:t>對於研</w:t>
      </w:r>
      <w:r w:rsidR="00B31B0E" w:rsidRPr="002E0948">
        <w:rPr>
          <w:rFonts w:hint="eastAsia"/>
        </w:rPr>
        <w:lastRenderedPageBreak/>
        <w:t>究分析對於第二期計畫之回饋，進而規劃學校</w:t>
      </w:r>
      <w:proofErr w:type="gramStart"/>
      <w:r w:rsidR="00B31B0E" w:rsidRPr="002E0948">
        <w:rPr>
          <w:rFonts w:hint="eastAsia"/>
        </w:rPr>
        <w:t>主冊</w:t>
      </w:r>
      <w:proofErr w:type="gramEnd"/>
      <w:r w:rsidR="00B31B0E" w:rsidRPr="002E0948">
        <w:rPr>
          <w:rFonts w:hint="eastAsia"/>
        </w:rPr>
        <w:t>願景與目標，以及四大面向</w:t>
      </w:r>
      <w:r w:rsidRPr="002E0948">
        <w:rPr>
          <w:rFonts w:hint="eastAsia"/>
        </w:rPr>
        <w:t>「教學創新</w:t>
      </w:r>
      <w:r w:rsidR="00C63503" w:rsidRPr="002E0948">
        <w:rPr>
          <w:rFonts w:hint="eastAsia"/>
        </w:rPr>
        <w:t>精進</w:t>
      </w:r>
      <w:r w:rsidRPr="002E0948">
        <w:rPr>
          <w:rFonts w:hint="eastAsia"/>
        </w:rPr>
        <w:t>」</w:t>
      </w:r>
      <w:r w:rsidR="00C63503" w:rsidRPr="002E0948">
        <w:rPr>
          <w:rFonts w:hint="eastAsia"/>
        </w:rPr>
        <w:t>、「提升高教公共性」</w:t>
      </w:r>
      <w:r w:rsidRPr="002E0948">
        <w:rPr>
          <w:rFonts w:hint="eastAsia"/>
        </w:rPr>
        <w:t>、</w:t>
      </w:r>
      <w:r w:rsidR="00C63503" w:rsidRPr="002E0948">
        <w:rPr>
          <w:rFonts w:hint="eastAsia"/>
        </w:rPr>
        <w:t>「善盡社會責任」與</w:t>
      </w:r>
      <w:r w:rsidRPr="002E0948">
        <w:rPr>
          <w:rFonts w:hint="eastAsia"/>
        </w:rPr>
        <w:t>「</w:t>
      </w:r>
      <w:r w:rsidR="009648D9" w:rsidRPr="002E0948">
        <w:rPr>
          <w:rFonts w:hint="eastAsia"/>
        </w:rPr>
        <w:t>產學連結</w:t>
      </w:r>
      <w:r w:rsidRPr="002E0948">
        <w:rPr>
          <w:rFonts w:hint="eastAsia"/>
        </w:rPr>
        <w:t>」之</w:t>
      </w:r>
      <w:r w:rsidR="00B31B0E" w:rsidRPr="002E0948">
        <w:rPr>
          <w:rFonts w:hint="eastAsia"/>
        </w:rPr>
        <w:t>具體</w:t>
      </w:r>
      <w:r w:rsidRPr="002E0948">
        <w:rPr>
          <w:rFonts w:hint="eastAsia"/>
        </w:rPr>
        <w:t>推動策略、績效指標及所需經費。</w:t>
      </w:r>
    </w:p>
    <w:p w14:paraId="6A5C884A" w14:textId="77777777" w:rsidR="0016629C" w:rsidRPr="002E0948" w:rsidRDefault="0016629C" w:rsidP="003257CB">
      <w:pPr>
        <w:pStyle w:val="5"/>
      </w:pPr>
      <w:proofErr w:type="gramStart"/>
      <w:r w:rsidRPr="002E0948">
        <w:rPr>
          <w:rFonts w:hint="eastAsia"/>
        </w:rPr>
        <w:t>主冊專</w:t>
      </w:r>
      <w:proofErr w:type="gramEnd"/>
      <w:r w:rsidRPr="002E0948">
        <w:rPr>
          <w:rFonts w:hint="eastAsia"/>
        </w:rPr>
        <w:t>章（國際化之行政支持系統</w:t>
      </w:r>
      <w:r w:rsidR="003145A0" w:rsidRPr="002E0948">
        <w:rPr>
          <w:rFonts w:hint="eastAsia"/>
        </w:rPr>
        <w:t>、資安強化</w:t>
      </w:r>
      <w:r w:rsidRPr="002E0948">
        <w:rPr>
          <w:rFonts w:hint="eastAsia"/>
        </w:rPr>
        <w:t>﹚</w:t>
      </w:r>
    </w:p>
    <w:p w14:paraId="01975888" w14:textId="5CB76B0F" w:rsidR="00B64804" w:rsidRPr="002E0948" w:rsidRDefault="0016629C" w:rsidP="00B36D8D">
      <w:pPr>
        <w:pStyle w:val="41"/>
        <w:spacing w:before="190"/>
      </w:pPr>
      <w:r w:rsidRPr="002E0948">
        <w:rPr>
          <w:rFonts w:hint="eastAsia"/>
        </w:rPr>
        <w:t>有關境外學生學習支援、境外學生課程改善與精進機制、國際化人力及行政資源、外籍教研人員工作支持之規劃，</w:t>
      </w:r>
      <w:proofErr w:type="gramStart"/>
      <w:r w:rsidR="00831072" w:rsidRPr="002E0948">
        <w:rPr>
          <w:rFonts w:hint="eastAsia"/>
        </w:rPr>
        <w:t>有關資安強化</w:t>
      </w:r>
      <w:proofErr w:type="gramEnd"/>
      <w:r w:rsidR="00831072" w:rsidRPr="002E0948">
        <w:rPr>
          <w:rFonts w:hint="eastAsia"/>
        </w:rPr>
        <w:t>作為</w:t>
      </w:r>
      <w:r w:rsidR="00ED6A96" w:rsidRPr="002E0948">
        <w:rPr>
          <w:rFonts w:hint="eastAsia"/>
        </w:rPr>
        <w:t>包含</w:t>
      </w:r>
      <w:r w:rsidR="00831072" w:rsidRPr="002E0948">
        <w:rPr>
          <w:rFonts w:hint="eastAsia"/>
        </w:rPr>
        <w:t>全校導入</w:t>
      </w:r>
      <w:r w:rsidR="00831072" w:rsidRPr="002E0948">
        <w:rPr>
          <w:rFonts w:hint="eastAsia"/>
        </w:rPr>
        <w:t>ISMS</w:t>
      </w:r>
      <w:r w:rsidR="00ED6A96" w:rsidRPr="002E0948">
        <w:rPr>
          <w:rFonts w:hint="eastAsia"/>
        </w:rPr>
        <w:t>、</w:t>
      </w:r>
      <w:r w:rsidR="00831072" w:rsidRPr="002E0948">
        <w:rPr>
          <w:rFonts w:hint="eastAsia"/>
        </w:rPr>
        <w:t>資通安全推動組織</w:t>
      </w:r>
      <w:r w:rsidR="00ED6A96" w:rsidRPr="002E0948">
        <w:rPr>
          <w:rFonts w:hint="eastAsia"/>
        </w:rPr>
        <w:t>、</w:t>
      </w:r>
      <w:r w:rsidR="00831072" w:rsidRPr="002E0948">
        <w:rPr>
          <w:rFonts w:hint="eastAsia"/>
        </w:rPr>
        <w:t>資訊及資通系統之盤點</w:t>
      </w:r>
      <w:r w:rsidR="00ED6A96" w:rsidRPr="002E0948">
        <w:rPr>
          <w:rFonts w:hint="eastAsia"/>
        </w:rPr>
        <w:t>、</w:t>
      </w:r>
      <w:proofErr w:type="gramStart"/>
      <w:r w:rsidR="00831072" w:rsidRPr="002E0948">
        <w:rPr>
          <w:rFonts w:hint="eastAsia"/>
        </w:rPr>
        <w:t>強化資安職</w:t>
      </w:r>
      <w:proofErr w:type="gramEnd"/>
      <w:r w:rsidR="00831072" w:rsidRPr="002E0948">
        <w:rPr>
          <w:rFonts w:hint="eastAsia"/>
        </w:rPr>
        <w:t>能</w:t>
      </w:r>
      <w:r w:rsidR="00ED6A96" w:rsidRPr="002E0948">
        <w:rPr>
          <w:rFonts w:hint="eastAsia"/>
        </w:rPr>
        <w:t>、</w:t>
      </w:r>
      <w:proofErr w:type="gramStart"/>
      <w:r w:rsidR="00831072" w:rsidRPr="002E0948">
        <w:rPr>
          <w:rFonts w:hint="eastAsia"/>
        </w:rPr>
        <w:t>資安稽</w:t>
      </w:r>
      <w:proofErr w:type="gramEnd"/>
      <w:r w:rsidR="00831072" w:rsidRPr="002E0948">
        <w:rPr>
          <w:rFonts w:hint="eastAsia"/>
        </w:rPr>
        <w:t>核</w:t>
      </w:r>
      <w:r w:rsidR="00ED6A96" w:rsidRPr="002E0948">
        <w:rPr>
          <w:rFonts w:hint="eastAsia"/>
        </w:rPr>
        <w:t>、</w:t>
      </w:r>
      <w:r w:rsidR="00831072" w:rsidRPr="002E0948">
        <w:rPr>
          <w:rFonts w:hint="eastAsia"/>
        </w:rPr>
        <w:t>風險管理</w:t>
      </w:r>
      <w:r w:rsidR="00ED6A96" w:rsidRPr="002E0948">
        <w:rPr>
          <w:rFonts w:hint="eastAsia"/>
        </w:rPr>
        <w:t>及</w:t>
      </w:r>
      <w:r w:rsidR="00831072" w:rsidRPr="002E0948">
        <w:rPr>
          <w:rFonts w:hint="eastAsia"/>
        </w:rPr>
        <w:t>營運持續演練。</w:t>
      </w:r>
    </w:p>
    <w:p w14:paraId="7AE581A1" w14:textId="1670D490" w:rsidR="0016629C" w:rsidRPr="002E0948" w:rsidRDefault="0016629C" w:rsidP="00B36D8D">
      <w:pPr>
        <w:pStyle w:val="41"/>
        <w:spacing w:before="190"/>
      </w:pPr>
      <w:r w:rsidRPr="002E0948">
        <w:rPr>
          <w:rFonts w:hint="eastAsia"/>
        </w:rPr>
        <w:t>各校應以</w:t>
      </w:r>
      <w:proofErr w:type="gramStart"/>
      <w:r w:rsidRPr="002E0948">
        <w:rPr>
          <w:rFonts w:hint="eastAsia"/>
        </w:rPr>
        <w:t>主冊專</w:t>
      </w:r>
      <w:proofErr w:type="gramEnd"/>
      <w:r w:rsidRPr="002E0948">
        <w:rPr>
          <w:rFonts w:hint="eastAsia"/>
        </w:rPr>
        <w:t>章方式撰寫，</w:t>
      </w:r>
      <w:proofErr w:type="gramStart"/>
      <w:r w:rsidRPr="002E0948">
        <w:rPr>
          <w:rFonts w:hint="eastAsia"/>
        </w:rPr>
        <w:t>併同主</w:t>
      </w:r>
      <w:proofErr w:type="gramEnd"/>
      <w:r w:rsidRPr="002E0948">
        <w:rPr>
          <w:rFonts w:hint="eastAsia"/>
        </w:rPr>
        <w:t>冊計畫提報申請。</w:t>
      </w:r>
    </w:p>
    <w:p w14:paraId="51AAFC44" w14:textId="77777777" w:rsidR="00626016" w:rsidRPr="002E0948" w:rsidRDefault="00626016" w:rsidP="003257CB">
      <w:pPr>
        <w:pStyle w:val="5"/>
      </w:pPr>
      <w:r w:rsidRPr="002E0948">
        <w:rPr>
          <w:rFonts w:hint="eastAsia"/>
        </w:rPr>
        <w:t>附冊</w:t>
      </w:r>
      <w:r w:rsidR="0016629C" w:rsidRPr="002E0948">
        <w:rPr>
          <w:rFonts w:hint="eastAsia"/>
        </w:rPr>
        <w:t>、</w:t>
      </w:r>
      <w:r w:rsidRPr="002E0948">
        <w:rPr>
          <w:rFonts w:hint="eastAsia"/>
        </w:rPr>
        <w:t>附錄</w:t>
      </w:r>
      <w:proofErr w:type="gramStart"/>
      <w:r w:rsidR="0016629C" w:rsidRPr="002E0948">
        <w:rPr>
          <w:rFonts w:hint="eastAsia"/>
        </w:rPr>
        <w:t>一</w:t>
      </w:r>
      <w:proofErr w:type="gramEnd"/>
      <w:r w:rsidR="0016629C" w:rsidRPr="002E0948">
        <w:rPr>
          <w:rFonts w:hint="eastAsia"/>
        </w:rPr>
        <w:t>與附錄二</w:t>
      </w:r>
    </w:p>
    <w:p w14:paraId="279CA36E" w14:textId="77777777" w:rsidR="00626016" w:rsidRPr="002E0948" w:rsidRDefault="00626016" w:rsidP="00B36D8D">
      <w:pPr>
        <w:pStyle w:val="41"/>
        <w:spacing w:before="190"/>
      </w:pPr>
      <w:r w:rsidRPr="002E0948">
        <w:rPr>
          <w:rFonts w:hint="eastAsia"/>
        </w:rPr>
        <w:t>「附冊－大學社會責任實踐計畫（</w:t>
      </w:r>
      <w:r w:rsidRPr="002E0948">
        <w:rPr>
          <w:rFonts w:hint="eastAsia"/>
        </w:rPr>
        <w:t>USR</w:t>
      </w:r>
      <w:r w:rsidRPr="002E0948">
        <w:rPr>
          <w:rFonts w:hint="eastAsia"/>
        </w:rPr>
        <w:t>計畫）」</w:t>
      </w:r>
      <w:r w:rsidR="0016629C" w:rsidRPr="002E0948">
        <w:rPr>
          <w:rFonts w:hint="eastAsia"/>
        </w:rPr>
        <w:t>、「附錄一</w:t>
      </w:r>
      <w:proofErr w:type="gramStart"/>
      <w:r w:rsidR="0016629C" w:rsidRPr="002E0948">
        <w:rPr>
          <w:rFonts w:hint="eastAsia"/>
        </w:rPr>
        <w:t>（</w:t>
      </w:r>
      <w:proofErr w:type="gramEnd"/>
      <w:r w:rsidR="0016629C" w:rsidRPr="002E0948">
        <w:rPr>
          <w:rFonts w:hint="eastAsia"/>
        </w:rPr>
        <w:t>提升高教公共性：完善就學協助機制</w:t>
      </w:r>
      <w:proofErr w:type="gramStart"/>
      <w:r w:rsidR="0016629C" w:rsidRPr="002E0948">
        <w:rPr>
          <w:rFonts w:hint="eastAsia"/>
        </w:rPr>
        <w:t>）</w:t>
      </w:r>
      <w:proofErr w:type="gramEnd"/>
      <w:r w:rsidR="0016629C" w:rsidRPr="002E0948">
        <w:rPr>
          <w:rFonts w:hint="eastAsia"/>
        </w:rPr>
        <w:t>」與「附錄二（提升高教公共性：透過原住民族學生資源中心輔導原住民學生成效</w:t>
      </w:r>
      <w:proofErr w:type="gramStart"/>
      <w:r w:rsidR="0016629C" w:rsidRPr="002E0948">
        <w:rPr>
          <w:rFonts w:hint="eastAsia"/>
        </w:rPr>
        <w:t>）</w:t>
      </w:r>
      <w:proofErr w:type="gramEnd"/>
      <w:r w:rsidR="0016629C" w:rsidRPr="002E0948">
        <w:rPr>
          <w:rFonts w:hint="eastAsia"/>
        </w:rPr>
        <w:t>」</w:t>
      </w:r>
      <w:r w:rsidR="00F538CF" w:rsidRPr="002E0948">
        <w:rPr>
          <w:rFonts w:hint="eastAsia"/>
        </w:rPr>
        <w:t>應配合整體計畫推動時程</w:t>
      </w:r>
      <w:r w:rsidRPr="002E0948">
        <w:rPr>
          <w:rFonts w:hint="eastAsia"/>
        </w:rPr>
        <w:t>提報至本部，本部將另案審查</w:t>
      </w:r>
      <w:r w:rsidR="00F538CF" w:rsidRPr="002E0948">
        <w:rPr>
          <w:rFonts w:hint="eastAsia"/>
        </w:rPr>
        <w:t>，各計畫審查結果併同</w:t>
      </w:r>
      <w:r w:rsidRPr="002E0948">
        <w:rPr>
          <w:rFonts w:hint="eastAsia"/>
        </w:rPr>
        <w:t>核定</w:t>
      </w:r>
      <w:r w:rsidR="00F538CF" w:rsidRPr="002E0948">
        <w:rPr>
          <w:rFonts w:hint="eastAsia"/>
        </w:rPr>
        <w:t>函知學校</w:t>
      </w:r>
      <w:r w:rsidRPr="002E0948">
        <w:rPr>
          <w:rFonts w:hint="eastAsia"/>
        </w:rPr>
        <w:t>。</w:t>
      </w:r>
    </w:p>
    <w:p w14:paraId="3F368DED" w14:textId="77777777" w:rsidR="0018042B" w:rsidRPr="002E0948" w:rsidRDefault="0018042B" w:rsidP="003257CB">
      <w:pPr>
        <w:pStyle w:val="4"/>
      </w:pPr>
      <w:r w:rsidRPr="002E0948">
        <w:rPr>
          <w:rFonts w:hint="eastAsia"/>
        </w:rPr>
        <w:t>計畫書第二部分</w:t>
      </w:r>
    </w:p>
    <w:p w14:paraId="2AEF8435" w14:textId="77777777" w:rsidR="0018042B" w:rsidRPr="002E0948" w:rsidRDefault="0018042B" w:rsidP="003257CB">
      <w:pPr>
        <w:pStyle w:val="5"/>
      </w:pPr>
      <w:proofErr w:type="gramStart"/>
      <w:r w:rsidRPr="002E0948">
        <w:rPr>
          <w:rFonts w:hint="eastAsia"/>
        </w:rPr>
        <w:t>全校型計畫</w:t>
      </w:r>
      <w:proofErr w:type="gramEnd"/>
    </w:p>
    <w:p w14:paraId="41AFA731" w14:textId="77777777" w:rsidR="0018042B" w:rsidRPr="002E0948" w:rsidRDefault="0018042B" w:rsidP="00A0779E">
      <w:pPr>
        <w:pStyle w:val="41"/>
        <w:spacing w:before="190"/>
      </w:pPr>
      <w:r w:rsidRPr="002E0948">
        <w:rPr>
          <w:rFonts w:hint="eastAsia"/>
        </w:rPr>
        <w:t>符合本部所訂申請</w:t>
      </w:r>
      <w:r w:rsidR="00BF6BCF" w:rsidRPr="002E0948">
        <w:rPr>
          <w:rFonts w:hint="eastAsia"/>
        </w:rPr>
        <w:t>學校</w:t>
      </w:r>
      <w:r w:rsidRPr="002E0948">
        <w:rPr>
          <w:rFonts w:hint="eastAsia"/>
        </w:rPr>
        <w:t>門檻，經衡酌學校定位及整體校務發展方向，應另提出</w:t>
      </w:r>
      <w:proofErr w:type="gramStart"/>
      <w:r w:rsidRPr="002E0948">
        <w:rPr>
          <w:rFonts w:hint="eastAsia"/>
        </w:rPr>
        <w:t>全校型計畫</w:t>
      </w:r>
      <w:proofErr w:type="gramEnd"/>
      <w:r w:rsidRPr="002E0948">
        <w:rPr>
          <w:rFonts w:hint="eastAsia"/>
        </w:rPr>
        <w:t>，併同計畫書第一部分同時報部申請。</w:t>
      </w:r>
    </w:p>
    <w:p w14:paraId="0AADD6A6" w14:textId="77777777" w:rsidR="00BF6BCF" w:rsidRPr="002E0948" w:rsidRDefault="00BF6BCF" w:rsidP="003257CB">
      <w:pPr>
        <w:pStyle w:val="5"/>
      </w:pPr>
      <w:r w:rsidRPr="002E0948">
        <w:rPr>
          <w:rFonts w:hint="eastAsia"/>
        </w:rPr>
        <w:t>特色領域研究中心計畫</w:t>
      </w:r>
    </w:p>
    <w:p w14:paraId="4A105B99" w14:textId="77777777" w:rsidR="00BF6BCF" w:rsidRPr="002E0948" w:rsidRDefault="00BF6BCF" w:rsidP="00B36D8D">
      <w:pPr>
        <w:pStyle w:val="41"/>
        <w:spacing w:before="190"/>
      </w:pPr>
      <w:r w:rsidRPr="002E0948">
        <w:rPr>
          <w:rFonts w:hint="eastAsia"/>
        </w:rPr>
        <w:t>符合本部所訂申請門檻，經衡酌領域優勢及校內發展重</w:t>
      </w:r>
      <w:r w:rsidRPr="002E0948">
        <w:rPr>
          <w:rFonts w:hint="eastAsia"/>
        </w:rPr>
        <w:lastRenderedPageBreak/>
        <w:t>點，應另以中心為單位由學校提出計畫，</w:t>
      </w:r>
      <w:proofErr w:type="gramStart"/>
      <w:r w:rsidRPr="002E0948">
        <w:rPr>
          <w:rFonts w:hint="eastAsia"/>
        </w:rPr>
        <w:t>併</w:t>
      </w:r>
      <w:proofErr w:type="gramEnd"/>
      <w:r w:rsidRPr="002E0948">
        <w:rPr>
          <w:rFonts w:hint="eastAsia"/>
        </w:rPr>
        <w:t>同計畫書第一部分同時報部申請。</w:t>
      </w:r>
    </w:p>
    <w:p w14:paraId="7096C662" w14:textId="77777777" w:rsidR="00BF6BCF" w:rsidRPr="002E0948" w:rsidRDefault="00BF6BCF" w:rsidP="001054FF">
      <w:pPr>
        <w:pStyle w:val="3"/>
      </w:pPr>
      <w:r w:rsidRPr="002E0948">
        <w:rPr>
          <w:rFonts w:hint="eastAsia"/>
        </w:rPr>
        <w:t>審查程序</w:t>
      </w:r>
    </w:p>
    <w:p w14:paraId="63459A95" w14:textId="77777777" w:rsidR="00BF6BCF" w:rsidRPr="002E0948" w:rsidRDefault="00BF6BCF" w:rsidP="00B36D8D">
      <w:pPr>
        <w:pStyle w:val="41"/>
        <w:spacing w:before="190"/>
      </w:pPr>
      <w:r w:rsidRPr="002E0948">
        <w:rPr>
          <w:rFonts w:hint="eastAsia"/>
        </w:rPr>
        <w:t>各校</w:t>
      </w:r>
      <w:r w:rsidR="005E4C74" w:rsidRPr="002E0948">
        <w:rPr>
          <w:rFonts w:hint="eastAsia"/>
        </w:rPr>
        <w:t>應針對第一期計畫之執行成果進行評估檢討，以事證本位方式分析，並回饋作為第二期計畫規劃之參酌依據</w:t>
      </w:r>
      <w:r w:rsidR="00FD69BB" w:rsidRPr="002E0948">
        <w:rPr>
          <w:rFonts w:hint="eastAsia"/>
        </w:rPr>
        <w:t>（學校應於提出申請時，將計畫內容進行校內之性別影響評估）</w:t>
      </w:r>
      <w:r w:rsidR="005E4C74" w:rsidRPr="002E0948">
        <w:rPr>
          <w:rFonts w:hint="eastAsia"/>
        </w:rPr>
        <w:t>，由本部籌組學者專家進行書面審查，必要時安排簡報會議或結合實地訪視，由審查委員提出評定等第之建議，再由本部召開審查結果決定會議，確認審查結果及經費核配額度。</w:t>
      </w:r>
    </w:p>
    <w:p w14:paraId="00481F13" w14:textId="77777777" w:rsidR="005E4C74" w:rsidRPr="002E0948" w:rsidRDefault="005E4C74" w:rsidP="001054FF">
      <w:pPr>
        <w:pStyle w:val="3"/>
      </w:pPr>
      <w:r w:rsidRPr="002E0948">
        <w:rPr>
          <w:rFonts w:hint="eastAsia"/>
        </w:rPr>
        <w:t>審查重點</w:t>
      </w:r>
    </w:p>
    <w:p w14:paraId="69DCC051" w14:textId="77777777" w:rsidR="003B2EA5" w:rsidRPr="002E0948" w:rsidRDefault="003B2EA5" w:rsidP="00B36D8D">
      <w:pPr>
        <w:pStyle w:val="22"/>
        <w:spacing w:before="190"/>
      </w:pPr>
      <w:r w:rsidRPr="002E0948">
        <w:rPr>
          <w:rFonts w:hint="eastAsia"/>
        </w:rPr>
        <w:t>學校是否扣合中長程校務發展計畫，有明確校務發展目標及自我定位，並</w:t>
      </w:r>
      <w:proofErr w:type="gramStart"/>
      <w:r w:rsidRPr="002E0948">
        <w:rPr>
          <w:rFonts w:hint="eastAsia"/>
        </w:rPr>
        <w:t>能展顯</w:t>
      </w:r>
      <w:proofErr w:type="gramEnd"/>
      <w:r w:rsidRPr="002E0948">
        <w:rPr>
          <w:rFonts w:hint="eastAsia"/>
        </w:rPr>
        <w:t>學校特色。</w:t>
      </w:r>
    </w:p>
    <w:p w14:paraId="54CAC7E8" w14:textId="77777777" w:rsidR="00B526C6" w:rsidRPr="002E0948" w:rsidRDefault="00B526C6" w:rsidP="003257CB">
      <w:pPr>
        <w:pStyle w:val="4"/>
      </w:pPr>
      <w:r w:rsidRPr="002E0948">
        <w:rPr>
          <w:rFonts w:hint="eastAsia"/>
        </w:rPr>
        <w:t>計畫書第一部分</w:t>
      </w:r>
    </w:p>
    <w:p w14:paraId="0263E767" w14:textId="77777777" w:rsidR="005E4C74" w:rsidRPr="002E0948" w:rsidRDefault="005E4C74" w:rsidP="003257CB">
      <w:pPr>
        <w:pStyle w:val="5"/>
      </w:pPr>
      <w:r w:rsidRPr="002E0948">
        <w:rPr>
          <w:rFonts w:hint="eastAsia"/>
        </w:rPr>
        <w:t>教學創新</w:t>
      </w:r>
      <w:r w:rsidR="000004BA" w:rsidRPr="002E0948">
        <w:rPr>
          <w:rFonts w:hint="eastAsia"/>
        </w:rPr>
        <w:t>精進</w:t>
      </w:r>
    </w:p>
    <w:p w14:paraId="4DB0FEE8" w14:textId="77777777" w:rsidR="00715EB4" w:rsidRPr="002E0948" w:rsidRDefault="00715EB4" w:rsidP="00715EB4">
      <w:pPr>
        <w:pStyle w:val="6"/>
      </w:pPr>
      <w:r w:rsidRPr="002E0948">
        <w:rPr>
          <w:rFonts w:hint="eastAsia"/>
        </w:rPr>
        <w:t>學校對於</w:t>
      </w:r>
      <w:r w:rsidR="004545CF" w:rsidRPr="002E0948">
        <w:rPr>
          <w:rFonts w:hint="eastAsia"/>
        </w:rPr>
        <w:t>第一期計畫有關</w:t>
      </w:r>
      <w:r w:rsidRPr="002E0948">
        <w:rPr>
          <w:rFonts w:hint="eastAsia"/>
        </w:rPr>
        <w:t>教學創新機制檢討之深度與完整程度。</w:t>
      </w:r>
    </w:p>
    <w:p w14:paraId="1A2FF5BC" w14:textId="77777777" w:rsidR="00715EB4" w:rsidRPr="002E0948" w:rsidRDefault="00715EB4" w:rsidP="00715EB4">
      <w:pPr>
        <w:pStyle w:val="6"/>
      </w:pPr>
      <w:r w:rsidRPr="002E0948">
        <w:rPr>
          <w:rFonts w:hint="eastAsia"/>
        </w:rPr>
        <w:t>學校依據檢討分析進而提出教學創新精進機制，與培養學生資訊科技能力、通識人文能力、跨領域能力、自主學習能力及國際移動能力之契合程度。</w:t>
      </w:r>
    </w:p>
    <w:p w14:paraId="3CF2E38C" w14:textId="77777777" w:rsidR="00715EB4" w:rsidRPr="002E0948" w:rsidRDefault="00715EB4" w:rsidP="00715EB4">
      <w:pPr>
        <w:pStyle w:val="6"/>
      </w:pPr>
      <w:r w:rsidRPr="002E0948">
        <w:rPr>
          <w:rFonts w:hint="eastAsia"/>
        </w:rPr>
        <w:t>學校提出之</w:t>
      </w:r>
      <w:r w:rsidR="00E562C3" w:rsidRPr="002E0948">
        <w:rPr>
          <w:rFonts w:hint="eastAsia"/>
        </w:rPr>
        <w:t>微學分、模組課程、學分學程或學位學程</w:t>
      </w:r>
      <w:r w:rsidRPr="002E0948">
        <w:rPr>
          <w:rFonts w:hint="eastAsia"/>
        </w:rPr>
        <w:t>等措施之創新突破程度。</w:t>
      </w:r>
    </w:p>
    <w:p w14:paraId="4D1038D1" w14:textId="77777777" w:rsidR="00715EB4" w:rsidRPr="002E0948" w:rsidRDefault="00715EB4" w:rsidP="00715EB4">
      <w:pPr>
        <w:pStyle w:val="6"/>
      </w:pPr>
      <w:r w:rsidRPr="002E0948">
        <w:rPr>
          <w:rFonts w:hint="eastAsia"/>
        </w:rPr>
        <w:t>學校提出之</w:t>
      </w:r>
      <w:r w:rsidR="00E562C3" w:rsidRPr="002E0948">
        <w:rPr>
          <w:rFonts w:hint="eastAsia"/>
        </w:rPr>
        <w:t>微學分、模組課程、學分學程或學位學程</w:t>
      </w:r>
      <w:r w:rsidRPr="002E0948">
        <w:rPr>
          <w:rFonts w:hint="eastAsia"/>
        </w:rPr>
        <w:t>等措施之具體可行程度（包括績效指標設定與經費規劃）。</w:t>
      </w:r>
    </w:p>
    <w:p w14:paraId="0260844B" w14:textId="77777777" w:rsidR="00715EB4" w:rsidRPr="002E0948" w:rsidRDefault="00715EB4" w:rsidP="00715EB4">
      <w:pPr>
        <w:pStyle w:val="6"/>
      </w:pPr>
      <w:r w:rsidRPr="002E0948">
        <w:rPr>
          <w:rFonts w:hint="eastAsia"/>
        </w:rPr>
        <w:t>學校提出之</w:t>
      </w:r>
      <w:r w:rsidR="00E562C3" w:rsidRPr="002E0948">
        <w:rPr>
          <w:rFonts w:hint="eastAsia"/>
        </w:rPr>
        <w:t>微學分、模組課程、學分學程或學位學程</w:t>
      </w:r>
      <w:r w:rsidRPr="002E0948">
        <w:rPr>
          <w:rFonts w:hint="eastAsia"/>
        </w:rPr>
        <w:t>等</w:t>
      </w:r>
      <w:r w:rsidRPr="002E0948">
        <w:rPr>
          <w:rFonts w:hint="eastAsia"/>
        </w:rPr>
        <w:lastRenderedPageBreak/>
        <w:t>措施與學校特色發展之契合程度。</w:t>
      </w:r>
    </w:p>
    <w:p w14:paraId="4BBFE6F8" w14:textId="77777777" w:rsidR="005E4C74" w:rsidRPr="002E0948" w:rsidRDefault="005E4C74" w:rsidP="003257CB">
      <w:pPr>
        <w:pStyle w:val="5"/>
      </w:pPr>
      <w:r w:rsidRPr="002E0948">
        <w:rPr>
          <w:rFonts w:hint="eastAsia"/>
        </w:rPr>
        <w:t>提升高教公共性</w:t>
      </w:r>
    </w:p>
    <w:p w14:paraId="1C0C9B01" w14:textId="77777777" w:rsidR="00E562C3" w:rsidRPr="002E0948" w:rsidRDefault="00E562C3" w:rsidP="00E562C3">
      <w:pPr>
        <w:pStyle w:val="6"/>
      </w:pPr>
      <w:r w:rsidRPr="002E0948">
        <w:rPr>
          <w:rFonts w:hint="eastAsia"/>
        </w:rPr>
        <w:t>學校對於</w:t>
      </w:r>
      <w:r w:rsidR="004545CF" w:rsidRPr="002E0948">
        <w:rPr>
          <w:rFonts w:hint="eastAsia"/>
        </w:rPr>
        <w:t>第一期計畫有關提升高教公共性</w:t>
      </w:r>
      <w:r w:rsidRPr="002E0948">
        <w:rPr>
          <w:rFonts w:hint="eastAsia"/>
        </w:rPr>
        <w:t>檢討之深度與完整程度。</w:t>
      </w:r>
    </w:p>
    <w:p w14:paraId="2AA336DA" w14:textId="77777777" w:rsidR="00E562C3" w:rsidRPr="002E0948" w:rsidRDefault="00E562C3" w:rsidP="00E562C3">
      <w:pPr>
        <w:pStyle w:val="6"/>
      </w:pPr>
      <w:r w:rsidRPr="002E0948">
        <w:rPr>
          <w:rFonts w:hint="eastAsia"/>
        </w:rPr>
        <w:t>學校依據檢討分析進而提出</w:t>
      </w:r>
      <w:r w:rsidR="004545CF" w:rsidRPr="002E0948">
        <w:rPr>
          <w:rFonts w:hint="eastAsia"/>
        </w:rPr>
        <w:t>提升高教公共性</w:t>
      </w:r>
      <w:r w:rsidRPr="002E0948">
        <w:rPr>
          <w:rFonts w:hint="eastAsia"/>
        </w:rPr>
        <w:t>機制，與</w:t>
      </w:r>
      <w:r w:rsidR="004545CF" w:rsidRPr="002E0948">
        <w:rPr>
          <w:rFonts w:hint="eastAsia"/>
        </w:rPr>
        <w:t>促進社會流動、調降</w:t>
      </w:r>
      <w:proofErr w:type="gramStart"/>
      <w:r w:rsidR="004545CF" w:rsidRPr="002E0948">
        <w:rPr>
          <w:rFonts w:hint="eastAsia"/>
        </w:rPr>
        <w:t>生師比</w:t>
      </w:r>
      <w:proofErr w:type="gramEnd"/>
      <w:r w:rsidR="004545CF" w:rsidRPr="002E0948">
        <w:rPr>
          <w:rFonts w:hint="eastAsia"/>
        </w:rPr>
        <w:t>、辦學資訊公開及董事會透明化（限私立學校）</w:t>
      </w:r>
      <w:r w:rsidRPr="002E0948">
        <w:rPr>
          <w:rFonts w:hint="eastAsia"/>
        </w:rPr>
        <w:t>之契合程度。</w:t>
      </w:r>
    </w:p>
    <w:p w14:paraId="527C1998" w14:textId="77777777" w:rsidR="00E562C3" w:rsidRPr="002E0948" w:rsidRDefault="00E562C3" w:rsidP="00E562C3">
      <w:pPr>
        <w:pStyle w:val="6"/>
      </w:pPr>
      <w:r w:rsidRPr="002E0948">
        <w:rPr>
          <w:rFonts w:hint="eastAsia"/>
        </w:rPr>
        <w:t>學校提出之</w:t>
      </w:r>
      <w:r w:rsidR="004545CF" w:rsidRPr="002E0948">
        <w:rPr>
          <w:rFonts w:hint="eastAsia"/>
        </w:rPr>
        <w:t>弱勢學生協助與辦學公共性體質強化</w:t>
      </w:r>
      <w:r w:rsidRPr="002E0948">
        <w:rPr>
          <w:rFonts w:hint="eastAsia"/>
        </w:rPr>
        <w:t>等措施之創新突破程度。</w:t>
      </w:r>
    </w:p>
    <w:p w14:paraId="7DEEB23C" w14:textId="77777777" w:rsidR="00E562C3" w:rsidRPr="002E0948" w:rsidRDefault="00E562C3" w:rsidP="00E562C3">
      <w:pPr>
        <w:pStyle w:val="6"/>
      </w:pPr>
      <w:r w:rsidRPr="002E0948">
        <w:rPr>
          <w:rFonts w:hint="eastAsia"/>
        </w:rPr>
        <w:t>學校提出之</w:t>
      </w:r>
      <w:r w:rsidR="004545CF" w:rsidRPr="002E0948">
        <w:rPr>
          <w:rFonts w:hint="eastAsia"/>
        </w:rPr>
        <w:t>弱勢學生協助與辦學公共性體質強化</w:t>
      </w:r>
      <w:r w:rsidRPr="002E0948">
        <w:rPr>
          <w:rFonts w:hint="eastAsia"/>
        </w:rPr>
        <w:t>之具體可行程度（包括績效指標設定與經費規劃）。</w:t>
      </w:r>
    </w:p>
    <w:p w14:paraId="493895B7" w14:textId="77777777" w:rsidR="00E562C3" w:rsidRPr="002E0948" w:rsidRDefault="00E562C3" w:rsidP="00E562C3">
      <w:pPr>
        <w:pStyle w:val="6"/>
      </w:pPr>
      <w:r w:rsidRPr="002E0948">
        <w:rPr>
          <w:rFonts w:hint="eastAsia"/>
        </w:rPr>
        <w:t>學校提出之</w:t>
      </w:r>
      <w:r w:rsidR="004545CF" w:rsidRPr="002E0948">
        <w:rPr>
          <w:rFonts w:hint="eastAsia"/>
        </w:rPr>
        <w:t>弱勢學生協助與辦學公共性體質強化</w:t>
      </w:r>
      <w:r w:rsidRPr="002E0948">
        <w:rPr>
          <w:rFonts w:hint="eastAsia"/>
        </w:rPr>
        <w:t>與學校特色發展之契合程度。</w:t>
      </w:r>
    </w:p>
    <w:p w14:paraId="1AD4794E" w14:textId="77777777" w:rsidR="005E4C74" w:rsidRPr="002E0948" w:rsidRDefault="00C63503" w:rsidP="003257CB">
      <w:pPr>
        <w:pStyle w:val="5"/>
      </w:pPr>
      <w:r w:rsidRPr="002E0948">
        <w:rPr>
          <w:rFonts w:hint="eastAsia"/>
        </w:rPr>
        <w:t>善盡</w:t>
      </w:r>
      <w:r w:rsidR="005E4C74" w:rsidRPr="002E0948">
        <w:rPr>
          <w:rFonts w:hint="eastAsia"/>
        </w:rPr>
        <w:t>社會責任</w:t>
      </w:r>
    </w:p>
    <w:p w14:paraId="643E676C" w14:textId="77777777" w:rsidR="00EA2C8F" w:rsidRPr="002E0948" w:rsidRDefault="00EA2C8F" w:rsidP="00EA2C8F">
      <w:pPr>
        <w:pStyle w:val="6"/>
      </w:pPr>
      <w:r w:rsidRPr="002E0948">
        <w:rPr>
          <w:rFonts w:hint="eastAsia"/>
        </w:rPr>
        <w:t>學校對於第一期計畫有關</w:t>
      </w:r>
      <w:r w:rsidR="00C63503" w:rsidRPr="002E0948">
        <w:rPr>
          <w:rFonts w:hint="eastAsia"/>
        </w:rPr>
        <w:t>善盡</w:t>
      </w:r>
      <w:r w:rsidRPr="002E0948">
        <w:rPr>
          <w:rFonts w:hint="eastAsia"/>
        </w:rPr>
        <w:t>社會責任檢討之深度與完整程度。</w:t>
      </w:r>
    </w:p>
    <w:p w14:paraId="49127C04" w14:textId="77777777" w:rsidR="00EA2C8F" w:rsidRPr="002E0948" w:rsidRDefault="00EA2C8F" w:rsidP="00EA2C8F">
      <w:pPr>
        <w:pStyle w:val="6"/>
      </w:pPr>
      <w:r w:rsidRPr="002E0948">
        <w:rPr>
          <w:rFonts w:hint="eastAsia"/>
        </w:rPr>
        <w:t>學校依據檢討分析進而提出</w:t>
      </w:r>
      <w:r w:rsidR="00C63503" w:rsidRPr="002E0948">
        <w:rPr>
          <w:rFonts w:hint="eastAsia"/>
        </w:rPr>
        <w:t>善盡</w:t>
      </w:r>
      <w:r w:rsidRPr="002E0948">
        <w:rPr>
          <w:rFonts w:hint="eastAsia"/>
        </w:rPr>
        <w:t>社會責任機制，與促進大學社會參與、強化學生社會責任及建立學生公民意識之契合程度。</w:t>
      </w:r>
    </w:p>
    <w:p w14:paraId="652C80DD" w14:textId="77777777" w:rsidR="00EA2C8F" w:rsidRPr="002E0948" w:rsidRDefault="00EA2C8F" w:rsidP="00EA2C8F">
      <w:pPr>
        <w:pStyle w:val="6"/>
      </w:pPr>
      <w:r w:rsidRPr="002E0948">
        <w:rPr>
          <w:rFonts w:hint="eastAsia"/>
        </w:rPr>
        <w:t>學校提出之</w:t>
      </w:r>
      <w:r w:rsidR="000F1976" w:rsidRPr="002E0948">
        <w:rPr>
          <w:rFonts w:hint="eastAsia"/>
        </w:rPr>
        <w:t>社會參與實踐及專業知識服務社會</w:t>
      </w:r>
      <w:r w:rsidRPr="002E0948">
        <w:rPr>
          <w:rFonts w:hint="eastAsia"/>
        </w:rPr>
        <w:t>等措施之創新突破程度。</w:t>
      </w:r>
    </w:p>
    <w:p w14:paraId="77588F33" w14:textId="77777777" w:rsidR="00EA2C8F" w:rsidRPr="002E0948" w:rsidRDefault="00EA2C8F" w:rsidP="00EA2C8F">
      <w:pPr>
        <w:pStyle w:val="6"/>
      </w:pPr>
      <w:r w:rsidRPr="002E0948">
        <w:rPr>
          <w:rFonts w:hint="eastAsia"/>
        </w:rPr>
        <w:t>學校提出之</w:t>
      </w:r>
      <w:r w:rsidR="000F1976" w:rsidRPr="002E0948">
        <w:rPr>
          <w:rFonts w:hint="eastAsia"/>
        </w:rPr>
        <w:t>社會參與實踐及專業知識服務社會</w:t>
      </w:r>
      <w:r w:rsidRPr="002E0948">
        <w:rPr>
          <w:rFonts w:hint="eastAsia"/>
        </w:rPr>
        <w:t>之具體可行程度（包括績效指標設定與經費規劃）。</w:t>
      </w:r>
    </w:p>
    <w:p w14:paraId="1B7A8D78" w14:textId="77777777" w:rsidR="00EA2C8F" w:rsidRPr="002E0948" w:rsidRDefault="00EA2C8F" w:rsidP="00EA2C8F">
      <w:pPr>
        <w:pStyle w:val="6"/>
      </w:pPr>
      <w:r w:rsidRPr="002E0948">
        <w:rPr>
          <w:rFonts w:hint="eastAsia"/>
        </w:rPr>
        <w:t>學校提出之</w:t>
      </w:r>
      <w:r w:rsidR="000F1976" w:rsidRPr="002E0948">
        <w:rPr>
          <w:rFonts w:hint="eastAsia"/>
        </w:rPr>
        <w:t>社會參與實踐及專業知識服務社會</w:t>
      </w:r>
      <w:r w:rsidRPr="002E0948">
        <w:rPr>
          <w:rFonts w:hint="eastAsia"/>
        </w:rPr>
        <w:t>與學校特</w:t>
      </w:r>
      <w:r w:rsidRPr="002E0948">
        <w:rPr>
          <w:rFonts w:hint="eastAsia"/>
        </w:rPr>
        <w:lastRenderedPageBreak/>
        <w:t>色發展之契合程度。</w:t>
      </w:r>
    </w:p>
    <w:p w14:paraId="4791E479" w14:textId="77777777" w:rsidR="000004BA" w:rsidRPr="002E0948" w:rsidRDefault="009648D9" w:rsidP="000004BA">
      <w:pPr>
        <w:pStyle w:val="5"/>
      </w:pPr>
      <w:r w:rsidRPr="002E0948">
        <w:rPr>
          <w:rFonts w:hint="eastAsia"/>
        </w:rPr>
        <w:t>產學連結</w:t>
      </w:r>
    </w:p>
    <w:p w14:paraId="42F6D26B" w14:textId="77777777" w:rsidR="00C32DDD" w:rsidRPr="002E0948" w:rsidRDefault="00C32DDD" w:rsidP="000004BA">
      <w:pPr>
        <w:pStyle w:val="6"/>
      </w:pPr>
      <w:r w:rsidRPr="002E0948">
        <w:rPr>
          <w:rFonts w:hint="eastAsia"/>
        </w:rPr>
        <w:t>學校對於現行</w:t>
      </w:r>
      <w:r w:rsidR="009648D9" w:rsidRPr="002E0948">
        <w:rPr>
          <w:rFonts w:hint="eastAsia"/>
        </w:rPr>
        <w:t>產學連結</w:t>
      </w:r>
      <w:r w:rsidRPr="002E0948">
        <w:rPr>
          <w:rFonts w:hint="eastAsia"/>
        </w:rPr>
        <w:t>等機制檢討之深度與完整</w:t>
      </w:r>
      <w:r w:rsidR="00715EB4" w:rsidRPr="002E0948">
        <w:rPr>
          <w:rFonts w:hint="eastAsia"/>
        </w:rPr>
        <w:t>程度</w:t>
      </w:r>
      <w:r w:rsidRPr="002E0948">
        <w:rPr>
          <w:rFonts w:hint="eastAsia"/>
        </w:rPr>
        <w:t>。</w:t>
      </w:r>
    </w:p>
    <w:p w14:paraId="11F33242" w14:textId="77777777" w:rsidR="00C32DDD" w:rsidRPr="002E0948" w:rsidRDefault="000004BA" w:rsidP="000004BA">
      <w:pPr>
        <w:pStyle w:val="6"/>
      </w:pPr>
      <w:r w:rsidRPr="002E0948">
        <w:rPr>
          <w:rFonts w:hint="eastAsia"/>
        </w:rPr>
        <w:t>學校</w:t>
      </w:r>
      <w:r w:rsidR="00C32DDD" w:rsidRPr="002E0948">
        <w:rPr>
          <w:rFonts w:hint="eastAsia"/>
        </w:rPr>
        <w:t>依據檢討分析進而提出</w:t>
      </w:r>
      <w:r w:rsidR="009648D9" w:rsidRPr="002E0948">
        <w:rPr>
          <w:rFonts w:hint="eastAsia"/>
        </w:rPr>
        <w:t>產學連結</w:t>
      </w:r>
      <w:r w:rsidR="00C32DDD" w:rsidRPr="002E0948">
        <w:rPr>
          <w:rFonts w:hint="eastAsia"/>
        </w:rPr>
        <w:t>等機制</w:t>
      </w:r>
      <w:r w:rsidR="00715EB4" w:rsidRPr="002E0948">
        <w:rPr>
          <w:rFonts w:hint="eastAsia"/>
        </w:rPr>
        <w:t>，</w:t>
      </w:r>
      <w:r w:rsidR="00C32DDD" w:rsidRPr="002E0948">
        <w:rPr>
          <w:rFonts w:hint="eastAsia"/>
        </w:rPr>
        <w:t>與</w:t>
      </w:r>
      <w:r w:rsidRPr="002E0948">
        <w:rPr>
          <w:rFonts w:hint="eastAsia"/>
        </w:rPr>
        <w:t>培養學生實務操作與問題解決能力</w:t>
      </w:r>
      <w:r w:rsidR="00C32DDD" w:rsidRPr="002E0948">
        <w:rPr>
          <w:rFonts w:hint="eastAsia"/>
        </w:rPr>
        <w:t>之契合</w:t>
      </w:r>
      <w:r w:rsidR="00715EB4" w:rsidRPr="002E0948">
        <w:rPr>
          <w:rFonts w:hint="eastAsia"/>
        </w:rPr>
        <w:t>程</w:t>
      </w:r>
      <w:r w:rsidR="00C32DDD" w:rsidRPr="002E0948">
        <w:rPr>
          <w:rFonts w:hint="eastAsia"/>
        </w:rPr>
        <w:t>度。</w:t>
      </w:r>
    </w:p>
    <w:p w14:paraId="39DBCA38" w14:textId="77777777" w:rsidR="00715EB4" w:rsidRPr="002E0948" w:rsidRDefault="000004BA" w:rsidP="000004BA">
      <w:pPr>
        <w:pStyle w:val="6"/>
      </w:pPr>
      <w:r w:rsidRPr="002E0948">
        <w:rPr>
          <w:rFonts w:hint="eastAsia"/>
        </w:rPr>
        <w:t>學校</w:t>
      </w:r>
      <w:r w:rsidR="00715EB4" w:rsidRPr="002E0948">
        <w:rPr>
          <w:rFonts w:hint="eastAsia"/>
        </w:rPr>
        <w:t>提出之</w:t>
      </w:r>
      <w:r w:rsidRPr="002E0948">
        <w:rPr>
          <w:rFonts w:hint="eastAsia"/>
        </w:rPr>
        <w:t>實習、產學合作、</w:t>
      </w:r>
      <w:proofErr w:type="gramStart"/>
      <w:r w:rsidRPr="002E0948">
        <w:rPr>
          <w:rFonts w:hint="eastAsia"/>
        </w:rPr>
        <w:t>總整課程</w:t>
      </w:r>
      <w:proofErr w:type="gramEnd"/>
      <w:r w:rsidRPr="002E0948">
        <w:rPr>
          <w:rFonts w:hint="eastAsia"/>
        </w:rPr>
        <w:t>、專題製作課程等</w:t>
      </w:r>
      <w:r w:rsidR="00715EB4" w:rsidRPr="002E0948">
        <w:rPr>
          <w:rFonts w:hint="eastAsia"/>
        </w:rPr>
        <w:t>措施之</w:t>
      </w:r>
      <w:r w:rsidRPr="002E0948">
        <w:rPr>
          <w:rFonts w:hint="eastAsia"/>
        </w:rPr>
        <w:t>創新突破</w:t>
      </w:r>
      <w:r w:rsidR="00715EB4" w:rsidRPr="002E0948">
        <w:rPr>
          <w:rFonts w:hint="eastAsia"/>
        </w:rPr>
        <w:t>程度。</w:t>
      </w:r>
    </w:p>
    <w:p w14:paraId="3FE9A1AF" w14:textId="77777777" w:rsidR="00715EB4" w:rsidRPr="002E0948" w:rsidRDefault="00715EB4" w:rsidP="000004BA">
      <w:pPr>
        <w:pStyle w:val="6"/>
      </w:pPr>
      <w:r w:rsidRPr="002E0948">
        <w:rPr>
          <w:rFonts w:hint="eastAsia"/>
        </w:rPr>
        <w:t>學校提出之實習、產學合作、</w:t>
      </w:r>
      <w:proofErr w:type="gramStart"/>
      <w:r w:rsidRPr="002E0948">
        <w:rPr>
          <w:rFonts w:hint="eastAsia"/>
        </w:rPr>
        <w:t>總整課程</w:t>
      </w:r>
      <w:proofErr w:type="gramEnd"/>
      <w:r w:rsidRPr="002E0948">
        <w:rPr>
          <w:rFonts w:hint="eastAsia"/>
        </w:rPr>
        <w:t>、專題製作課程等措施之</w:t>
      </w:r>
      <w:r w:rsidR="000004BA" w:rsidRPr="002E0948">
        <w:rPr>
          <w:rFonts w:hint="eastAsia"/>
        </w:rPr>
        <w:t>具體可行</w:t>
      </w:r>
      <w:r w:rsidRPr="002E0948">
        <w:rPr>
          <w:rFonts w:hint="eastAsia"/>
        </w:rPr>
        <w:t>程度（包括績效指標設定與經費規劃）。</w:t>
      </w:r>
    </w:p>
    <w:p w14:paraId="00EC7A2A" w14:textId="77777777" w:rsidR="000004BA" w:rsidRPr="002E0948" w:rsidRDefault="00715EB4" w:rsidP="000004BA">
      <w:pPr>
        <w:pStyle w:val="6"/>
      </w:pPr>
      <w:r w:rsidRPr="002E0948">
        <w:rPr>
          <w:rFonts w:hint="eastAsia"/>
        </w:rPr>
        <w:t>學校提出之實習、產學合作、</w:t>
      </w:r>
      <w:proofErr w:type="gramStart"/>
      <w:r w:rsidRPr="002E0948">
        <w:rPr>
          <w:rFonts w:hint="eastAsia"/>
        </w:rPr>
        <w:t>總整課程</w:t>
      </w:r>
      <w:proofErr w:type="gramEnd"/>
      <w:r w:rsidRPr="002E0948">
        <w:rPr>
          <w:rFonts w:hint="eastAsia"/>
        </w:rPr>
        <w:t>、專題製作課程等措施與</w:t>
      </w:r>
      <w:r w:rsidR="000004BA" w:rsidRPr="002E0948">
        <w:rPr>
          <w:rFonts w:hint="eastAsia"/>
        </w:rPr>
        <w:t>學校特色</w:t>
      </w:r>
      <w:r w:rsidRPr="002E0948">
        <w:rPr>
          <w:rFonts w:hint="eastAsia"/>
        </w:rPr>
        <w:t>發展之契合程度</w:t>
      </w:r>
      <w:r w:rsidR="000004BA" w:rsidRPr="002E0948">
        <w:rPr>
          <w:rFonts w:hint="eastAsia"/>
        </w:rPr>
        <w:t>。</w:t>
      </w:r>
    </w:p>
    <w:p w14:paraId="0B174A98" w14:textId="77777777" w:rsidR="005E4C74" w:rsidRPr="002E0948" w:rsidRDefault="003B2EA5" w:rsidP="003257CB">
      <w:pPr>
        <w:pStyle w:val="4"/>
      </w:pPr>
      <w:r w:rsidRPr="002E0948">
        <w:rPr>
          <w:rFonts w:hint="eastAsia"/>
        </w:rPr>
        <w:t>計畫書第</w:t>
      </w:r>
      <w:r w:rsidR="003B6D2B" w:rsidRPr="002E0948">
        <w:rPr>
          <w:rFonts w:hint="eastAsia"/>
        </w:rPr>
        <w:t>二</w:t>
      </w:r>
      <w:r w:rsidRPr="002E0948">
        <w:rPr>
          <w:rFonts w:hint="eastAsia"/>
        </w:rPr>
        <w:t>部分</w:t>
      </w:r>
    </w:p>
    <w:p w14:paraId="17955894" w14:textId="77777777" w:rsidR="00EB26FF" w:rsidRPr="002E0948" w:rsidRDefault="00EB26FF" w:rsidP="003257CB">
      <w:pPr>
        <w:pStyle w:val="5"/>
      </w:pPr>
      <w:proofErr w:type="gramStart"/>
      <w:r w:rsidRPr="002E0948">
        <w:rPr>
          <w:rFonts w:hint="eastAsia"/>
        </w:rPr>
        <w:t>全校型計畫</w:t>
      </w:r>
      <w:proofErr w:type="gramEnd"/>
    </w:p>
    <w:p w14:paraId="5773DCF3" w14:textId="77777777" w:rsidR="00EB26FF" w:rsidRPr="002E0948" w:rsidRDefault="00EB26FF" w:rsidP="00EB26FF">
      <w:pPr>
        <w:pStyle w:val="6"/>
      </w:pPr>
      <w:r w:rsidRPr="002E0948">
        <w:rPr>
          <w:rFonts w:hint="eastAsia"/>
        </w:rPr>
        <w:t>學校對於第一期強化國際學術影響力與競爭力等機制</w:t>
      </w:r>
      <w:r w:rsidR="00E0745B" w:rsidRPr="002E0948">
        <w:rPr>
          <w:rFonts w:hint="eastAsia"/>
        </w:rPr>
        <w:t>以及標竿學習情形</w:t>
      </w:r>
      <w:r w:rsidRPr="002E0948">
        <w:rPr>
          <w:rFonts w:hint="eastAsia"/>
        </w:rPr>
        <w:t>檢討之深度與完整程度。</w:t>
      </w:r>
    </w:p>
    <w:p w14:paraId="12F03ACC" w14:textId="77777777" w:rsidR="00EB26FF" w:rsidRPr="002E0948" w:rsidRDefault="00EB26FF" w:rsidP="00EB26FF">
      <w:pPr>
        <w:pStyle w:val="6"/>
      </w:pPr>
      <w:r w:rsidRPr="002E0948">
        <w:rPr>
          <w:rFonts w:hint="eastAsia"/>
        </w:rPr>
        <w:t>學校依據檢討分析進而提出學術創新研發、人才培育延攬、國際競逐提升及社會責任貢獻等機制，與提升全球鏈結之契合程度。</w:t>
      </w:r>
    </w:p>
    <w:p w14:paraId="250C5E1B" w14:textId="77777777" w:rsidR="00EB26FF" w:rsidRPr="002E0948" w:rsidRDefault="00EB26FF" w:rsidP="00EB26FF">
      <w:pPr>
        <w:pStyle w:val="6"/>
      </w:pPr>
      <w:r w:rsidRPr="002E0948">
        <w:rPr>
          <w:rFonts w:hint="eastAsia"/>
        </w:rPr>
        <w:t>學校提出之學術創新研發、人才培育延攬、國際競逐提升及社會責任貢獻等措施之創新突破程度。</w:t>
      </w:r>
    </w:p>
    <w:p w14:paraId="6682FBE9" w14:textId="77777777" w:rsidR="00EB26FF" w:rsidRPr="002E0948" w:rsidRDefault="00EB26FF" w:rsidP="00EB26FF">
      <w:pPr>
        <w:pStyle w:val="6"/>
      </w:pPr>
      <w:r w:rsidRPr="002E0948">
        <w:rPr>
          <w:rFonts w:hint="eastAsia"/>
        </w:rPr>
        <w:t>學校提出之學術創新研發、人才培育延攬、國際競逐提升及社會責任貢獻等措施之具體可行程度（包括績效指標設定與經費規劃）。</w:t>
      </w:r>
    </w:p>
    <w:p w14:paraId="4A070C22" w14:textId="77777777" w:rsidR="00EB26FF" w:rsidRPr="002E0948" w:rsidRDefault="00EB26FF" w:rsidP="00EB26FF">
      <w:pPr>
        <w:pStyle w:val="6"/>
      </w:pPr>
      <w:r w:rsidRPr="002E0948">
        <w:rPr>
          <w:rFonts w:hint="eastAsia"/>
        </w:rPr>
        <w:t>學校提出之</w:t>
      </w:r>
      <w:r w:rsidR="00050E57" w:rsidRPr="002E0948">
        <w:rPr>
          <w:rFonts w:hint="eastAsia"/>
        </w:rPr>
        <w:t>學術創新研發、人才培育延攬、國際競逐提</w:t>
      </w:r>
      <w:r w:rsidR="00050E57" w:rsidRPr="002E0948">
        <w:rPr>
          <w:rFonts w:hint="eastAsia"/>
        </w:rPr>
        <w:lastRenderedPageBreak/>
        <w:t>升及社會責任貢獻</w:t>
      </w:r>
      <w:r w:rsidRPr="002E0948">
        <w:rPr>
          <w:rFonts w:hint="eastAsia"/>
        </w:rPr>
        <w:t>等措施與學校特色發展之契合程度。</w:t>
      </w:r>
    </w:p>
    <w:p w14:paraId="0B69632D" w14:textId="77777777" w:rsidR="00EB26FF" w:rsidRPr="002E0948" w:rsidRDefault="00EB26FF" w:rsidP="003257CB">
      <w:pPr>
        <w:pStyle w:val="5"/>
      </w:pPr>
      <w:r w:rsidRPr="002E0948">
        <w:rPr>
          <w:rFonts w:hint="eastAsia"/>
        </w:rPr>
        <w:t>特色領域研究中心計畫</w:t>
      </w:r>
    </w:p>
    <w:p w14:paraId="650E5B42" w14:textId="77777777" w:rsidR="00EB26FF" w:rsidRPr="002E0948" w:rsidRDefault="004C7D37" w:rsidP="004C7D37">
      <w:pPr>
        <w:pStyle w:val="6"/>
      </w:pPr>
      <w:r w:rsidRPr="002E0948">
        <w:rPr>
          <w:rFonts w:hint="eastAsia"/>
        </w:rPr>
        <w:t>總體性全校條件：一般大學包括學術研究計畫規模、學術產出規模等；科技大學包括承接政府部門計劃、產學計畫</w:t>
      </w:r>
      <w:r w:rsidR="00F953AD" w:rsidRPr="002E0948">
        <w:rPr>
          <w:rFonts w:hint="eastAsia"/>
        </w:rPr>
        <w:t>與</w:t>
      </w:r>
      <w:r w:rsidRPr="002E0948">
        <w:rPr>
          <w:rFonts w:hint="eastAsia"/>
        </w:rPr>
        <w:t>技術服務、技術移轉或授權</w:t>
      </w:r>
      <w:r w:rsidR="00F953AD" w:rsidRPr="002E0948">
        <w:rPr>
          <w:rFonts w:hint="eastAsia"/>
        </w:rPr>
        <w:t>，或國際客觀評鑑系統表現</w:t>
      </w:r>
      <w:r w:rsidRPr="002E0948">
        <w:rPr>
          <w:rFonts w:hint="eastAsia"/>
        </w:rPr>
        <w:t>等。</w:t>
      </w:r>
    </w:p>
    <w:p w14:paraId="72CFEFBB" w14:textId="77777777" w:rsidR="004C7D37" w:rsidRPr="002E0948" w:rsidRDefault="004C7D37" w:rsidP="004C7D37">
      <w:pPr>
        <w:pStyle w:val="6"/>
      </w:pPr>
      <w:r w:rsidRPr="002E0948">
        <w:rPr>
          <w:rFonts w:hint="eastAsia"/>
        </w:rPr>
        <w:t>領域條件：包括學術發表量、影響力與論文高被引用情形，或國際學科排名表現，或人社領域專書著作情形等。</w:t>
      </w:r>
    </w:p>
    <w:p w14:paraId="2E2CC355" w14:textId="77777777" w:rsidR="008D458F" w:rsidRPr="002E0948" w:rsidRDefault="008D458F" w:rsidP="00A0779E">
      <w:pPr>
        <w:spacing w:before="190"/>
      </w:pPr>
      <w:r w:rsidRPr="002E0948">
        <w:br w:type="page"/>
      </w:r>
    </w:p>
    <w:p w14:paraId="064E6B06" w14:textId="77777777" w:rsidR="008D458F" w:rsidRPr="002E0948" w:rsidRDefault="008D458F" w:rsidP="00BA09EB">
      <w:pPr>
        <w:pStyle w:val="1"/>
      </w:pPr>
      <w:bookmarkStart w:id="32" w:name="_Toc104155470"/>
      <w:r w:rsidRPr="002E0948">
        <w:rPr>
          <w:rFonts w:hint="eastAsia"/>
        </w:rPr>
        <w:lastRenderedPageBreak/>
        <w:t>期程與資源需求</w:t>
      </w:r>
      <w:bookmarkEnd w:id="32"/>
    </w:p>
    <w:p w14:paraId="096C822D" w14:textId="77777777" w:rsidR="008D458F" w:rsidRPr="002E0948" w:rsidRDefault="008D458F" w:rsidP="00B36D8D">
      <w:pPr>
        <w:pStyle w:val="2"/>
        <w:numPr>
          <w:ilvl w:val="1"/>
          <w:numId w:val="2"/>
        </w:numPr>
        <w:spacing w:before="190"/>
      </w:pPr>
      <w:bookmarkStart w:id="33" w:name="_Toc104155471"/>
      <w:r w:rsidRPr="002E0948">
        <w:rPr>
          <w:rFonts w:hint="eastAsia"/>
        </w:rPr>
        <w:t>計畫期程</w:t>
      </w:r>
      <w:bookmarkEnd w:id="33"/>
    </w:p>
    <w:p w14:paraId="22CAA648" w14:textId="77777777" w:rsidR="00BB555A" w:rsidRPr="002E0948" w:rsidRDefault="00BB555A" w:rsidP="00B36D8D">
      <w:pPr>
        <w:spacing w:before="190"/>
      </w:pPr>
      <w:r w:rsidRPr="002E0948">
        <w:rPr>
          <w:rFonts w:hint="eastAsia"/>
        </w:rPr>
        <w:t>本計畫期程自</w:t>
      </w:r>
      <w:r w:rsidRPr="002E0948">
        <w:t>112</w:t>
      </w:r>
      <w:r w:rsidRPr="002E0948">
        <w:rPr>
          <w:rFonts w:hint="eastAsia"/>
        </w:rPr>
        <w:t>年</w:t>
      </w:r>
      <w:r w:rsidRPr="002E0948">
        <w:rPr>
          <w:rFonts w:hint="eastAsia"/>
        </w:rPr>
        <w:t>1</w:t>
      </w:r>
      <w:r w:rsidRPr="002E0948">
        <w:rPr>
          <w:rFonts w:hint="eastAsia"/>
        </w:rPr>
        <w:t>月</w:t>
      </w:r>
      <w:r w:rsidRPr="002E0948">
        <w:rPr>
          <w:rFonts w:hint="eastAsia"/>
        </w:rPr>
        <w:t>1</w:t>
      </w:r>
      <w:r w:rsidRPr="002E0948">
        <w:rPr>
          <w:rFonts w:hint="eastAsia"/>
        </w:rPr>
        <w:t>日至</w:t>
      </w:r>
      <w:r w:rsidRPr="002E0948">
        <w:t>116</w:t>
      </w:r>
      <w:r w:rsidRPr="002E0948">
        <w:rPr>
          <w:rFonts w:hint="eastAsia"/>
        </w:rPr>
        <w:t>年</w:t>
      </w:r>
      <w:r w:rsidRPr="002E0948">
        <w:rPr>
          <w:rFonts w:hint="eastAsia"/>
        </w:rPr>
        <w:t>12</w:t>
      </w:r>
      <w:r w:rsidRPr="002E0948">
        <w:rPr>
          <w:rFonts w:hint="eastAsia"/>
        </w:rPr>
        <w:t>月</w:t>
      </w:r>
      <w:r w:rsidRPr="002E0948">
        <w:rPr>
          <w:rFonts w:hint="eastAsia"/>
        </w:rPr>
        <w:t>31</w:t>
      </w:r>
      <w:r w:rsidRPr="002E0948">
        <w:rPr>
          <w:rFonts w:hint="eastAsia"/>
        </w:rPr>
        <w:t>日，共計</w:t>
      </w:r>
      <w:r w:rsidRPr="002E0948">
        <w:rPr>
          <w:rFonts w:hint="eastAsia"/>
        </w:rPr>
        <w:t>5</w:t>
      </w:r>
      <w:r w:rsidRPr="002E0948">
        <w:rPr>
          <w:rFonts w:hint="eastAsia"/>
        </w:rPr>
        <w:t>年為期。</w:t>
      </w:r>
    </w:p>
    <w:p w14:paraId="5359D8E5" w14:textId="77777777" w:rsidR="008D458F" w:rsidRPr="002E0948" w:rsidRDefault="008D458F" w:rsidP="00B36D8D">
      <w:pPr>
        <w:pStyle w:val="2"/>
        <w:spacing w:before="190"/>
      </w:pPr>
      <w:bookmarkStart w:id="34" w:name="_Toc104155472"/>
      <w:r w:rsidRPr="002E0948">
        <w:rPr>
          <w:rFonts w:hint="eastAsia"/>
        </w:rPr>
        <w:t>經費來源及支用原則</w:t>
      </w:r>
      <w:bookmarkEnd w:id="34"/>
    </w:p>
    <w:p w14:paraId="38E2A0A2" w14:textId="77777777" w:rsidR="00F71198" w:rsidRPr="002E0948" w:rsidRDefault="00F71198" w:rsidP="008C0551">
      <w:pPr>
        <w:pStyle w:val="3"/>
        <w:numPr>
          <w:ilvl w:val="2"/>
          <w:numId w:val="10"/>
        </w:numPr>
      </w:pPr>
      <w:r w:rsidRPr="002E0948">
        <w:rPr>
          <w:rFonts w:hint="eastAsia"/>
        </w:rPr>
        <w:t>經費來源</w:t>
      </w:r>
    </w:p>
    <w:p w14:paraId="69393FB7" w14:textId="3214C5CA" w:rsidR="00284F84" w:rsidRPr="002E0948" w:rsidRDefault="00284F84" w:rsidP="00B36D8D">
      <w:pPr>
        <w:pStyle w:val="22"/>
        <w:spacing w:before="190"/>
      </w:pPr>
      <w:r w:rsidRPr="002E0948">
        <w:rPr>
          <w:rFonts w:hint="eastAsia"/>
        </w:rPr>
        <w:t>本計畫</w:t>
      </w:r>
      <w:r w:rsidRPr="002E0948">
        <w:rPr>
          <w:rFonts w:hint="eastAsia"/>
        </w:rPr>
        <w:t xml:space="preserve"> 5 </w:t>
      </w:r>
      <w:r w:rsidRPr="002E0948">
        <w:rPr>
          <w:rFonts w:hint="eastAsia"/>
        </w:rPr>
        <w:t>年合計需新臺幣</w:t>
      </w:r>
      <w:r w:rsidRPr="002E0948">
        <w:t>9</w:t>
      </w:r>
      <w:r w:rsidR="00067C52" w:rsidRPr="002E0948">
        <w:t>7</w:t>
      </w:r>
      <w:r w:rsidRPr="002E0948">
        <w:t>0</w:t>
      </w:r>
      <w:r w:rsidRPr="002E0948">
        <w:rPr>
          <w:rFonts w:hint="eastAsia"/>
        </w:rPr>
        <w:t>億元，由教育部編列年度</w:t>
      </w:r>
      <w:r w:rsidRPr="002E0948">
        <w:rPr>
          <w:rFonts w:hint="eastAsia"/>
        </w:rPr>
        <w:t xml:space="preserve">   </w:t>
      </w:r>
      <w:r w:rsidRPr="002E0948">
        <w:rPr>
          <w:rFonts w:hint="eastAsia"/>
        </w:rPr>
        <w:t>預算支應。</w:t>
      </w:r>
    </w:p>
    <w:p w14:paraId="544E39A7" w14:textId="77777777" w:rsidR="00F71198" w:rsidRPr="002E0948" w:rsidRDefault="00F71198" w:rsidP="008507D0">
      <w:pPr>
        <w:pStyle w:val="3"/>
      </w:pPr>
      <w:r w:rsidRPr="002E0948">
        <w:rPr>
          <w:rFonts w:hint="eastAsia"/>
        </w:rPr>
        <w:t>支用原則</w:t>
      </w:r>
    </w:p>
    <w:p w14:paraId="5806A444" w14:textId="77777777" w:rsidR="00996CB8" w:rsidRPr="002E0948" w:rsidRDefault="00284F84" w:rsidP="003257CB">
      <w:pPr>
        <w:pStyle w:val="4"/>
      </w:pPr>
      <w:r w:rsidRPr="002E0948">
        <w:rPr>
          <w:rFonts w:hint="eastAsia"/>
        </w:rPr>
        <w:t>經費核定原則</w:t>
      </w:r>
    </w:p>
    <w:p w14:paraId="11D8B46D" w14:textId="77777777" w:rsidR="00284F84" w:rsidRPr="002E0948" w:rsidRDefault="00284F84" w:rsidP="00B36D8D">
      <w:pPr>
        <w:pStyle w:val="32"/>
        <w:spacing w:before="190"/>
      </w:pPr>
      <w:r w:rsidRPr="002E0948">
        <w:rPr>
          <w:rFonts w:hint="eastAsia"/>
        </w:rPr>
        <w:t>本計畫以</w:t>
      </w:r>
      <w:r w:rsidRPr="002E0948">
        <w:rPr>
          <w:rFonts w:hint="eastAsia"/>
        </w:rPr>
        <w:t>5</w:t>
      </w:r>
      <w:r w:rsidRPr="002E0948">
        <w:rPr>
          <w:rFonts w:hint="eastAsia"/>
        </w:rPr>
        <w:t>年為期進行規劃，惟經費</w:t>
      </w:r>
      <w:proofErr w:type="gramStart"/>
      <w:r w:rsidRPr="002E0948">
        <w:rPr>
          <w:rFonts w:hint="eastAsia"/>
        </w:rPr>
        <w:t>採</w:t>
      </w:r>
      <w:proofErr w:type="gramEnd"/>
      <w:r w:rsidRPr="002E0948">
        <w:rPr>
          <w:rFonts w:hint="eastAsia"/>
        </w:rPr>
        <w:t>逐年核定方式辦理，作為調整經費額度之依據。</w:t>
      </w:r>
    </w:p>
    <w:p w14:paraId="418E6668" w14:textId="77777777" w:rsidR="00996CB8" w:rsidRPr="002E0948" w:rsidRDefault="00284F84" w:rsidP="003257CB">
      <w:pPr>
        <w:pStyle w:val="4"/>
      </w:pPr>
      <w:r w:rsidRPr="002E0948">
        <w:rPr>
          <w:rFonts w:hint="eastAsia"/>
        </w:rPr>
        <w:t>補助費支用重點</w:t>
      </w:r>
    </w:p>
    <w:p w14:paraId="0EFB6F16" w14:textId="77777777" w:rsidR="00284F84" w:rsidRPr="002E0948" w:rsidRDefault="00284F84" w:rsidP="00B36D8D">
      <w:pPr>
        <w:pStyle w:val="32"/>
        <w:spacing w:before="190"/>
      </w:pPr>
      <w:r w:rsidRPr="002E0948">
        <w:rPr>
          <w:rFonts w:hint="eastAsia"/>
        </w:rPr>
        <w:t>本</w:t>
      </w:r>
      <w:r w:rsidR="004539BA" w:rsidRPr="002E0948">
        <w:rPr>
          <w:rFonts w:hint="eastAsia"/>
        </w:rPr>
        <w:t>計畫</w:t>
      </w:r>
      <w:proofErr w:type="gramStart"/>
      <w:r w:rsidRPr="002E0948">
        <w:rPr>
          <w:rFonts w:hint="eastAsia"/>
        </w:rPr>
        <w:t>採</w:t>
      </w:r>
      <w:r w:rsidR="004539BA" w:rsidRPr="002E0948">
        <w:rPr>
          <w:rFonts w:hint="eastAsia"/>
        </w:rPr>
        <w:t>統塊式</w:t>
      </w:r>
      <w:proofErr w:type="gramEnd"/>
      <w:r w:rsidR="004539BA" w:rsidRPr="002E0948">
        <w:rPr>
          <w:rFonts w:hint="eastAsia"/>
        </w:rPr>
        <w:t>經費</w:t>
      </w:r>
      <w:r w:rsidR="006B4BF6" w:rsidRPr="002E0948">
        <w:rPr>
          <w:rFonts w:hint="eastAsia"/>
        </w:rPr>
        <w:t>（</w:t>
      </w:r>
      <w:r w:rsidRPr="002E0948">
        <w:rPr>
          <w:rFonts w:hint="eastAsia"/>
        </w:rPr>
        <w:t>block funding</w:t>
      </w:r>
      <w:r w:rsidR="006B4BF6" w:rsidRPr="002E0948">
        <w:rPr>
          <w:rFonts w:hint="eastAsia"/>
        </w:rPr>
        <w:t>）</w:t>
      </w:r>
      <w:r w:rsidRPr="002E0948">
        <w:rPr>
          <w:rFonts w:hint="eastAsia"/>
        </w:rPr>
        <w:t>方式</w:t>
      </w:r>
      <w:r w:rsidR="006B4BF6" w:rsidRPr="002E0948">
        <w:rPr>
          <w:rFonts w:hint="eastAsia"/>
        </w:rPr>
        <w:t>補助學校</w:t>
      </w:r>
      <w:r w:rsidRPr="002E0948">
        <w:rPr>
          <w:rFonts w:hint="eastAsia"/>
        </w:rPr>
        <w:t>，由學校依其特色及</w:t>
      </w:r>
      <w:r w:rsidR="006B4BF6" w:rsidRPr="002E0948">
        <w:rPr>
          <w:rFonts w:hint="eastAsia"/>
        </w:rPr>
        <w:t>執行策略各面向經費需求</w:t>
      </w:r>
      <w:r w:rsidRPr="002E0948">
        <w:rPr>
          <w:rFonts w:hint="eastAsia"/>
        </w:rPr>
        <w:t>，惟學校應將獲補助經費</w:t>
      </w:r>
      <w:r w:rsidRPr="002E0948">
        <w:rPr>
          <w:rFonts w:hint="eastAsia"/>
        </w:rPr>
        <w:t>50%</w:t>
      </w:r>
      <w:r w:rsidRPr="002E0948">
        <w:rPr>
          <w:rFonts w:hint="eastAsia"/>
        </w:rPr>
        <w:t>以上之比例投注</w:t>
      </w:r>
      <w:r w:rsidR="006B4BF6" w:rsidRPr="002E0948">
        <w:rPr>
          <w:rFonts w:hint="eastAsia"/>
        </w:rPr>
        <w:t>於落實教學創新策略與學生學習或教師教學直接相關之項目</w:t>
      </w:r>
      <w:r w:rsidRPr="002E0948">
        <w:rPr>
          <w:rFonts w:hint="eastAsia"/>
        </w:rPr>
        <w:t>。</w:t>
      </w:r>
    </w:p>
    <w:p w14:paraId="5EE16785" w14:textId="77777777" w:rsidR="00996CB8" w:rsidRPr="002E0948" w:rsidRDefault="006B4BF6" w:rsidP="003257CB">
      <w:pPr>
        <w:pStyle w:val="4"/>
      </w:pPr>
      <w:r w:rsidRPr="002E0948">
        <w:rPr>
          <w:rFonts w:hint="eastAsia"/>
        </w:rPr>
        <w:t>補</w:t>
      </w:r>
      <w:r w:rsidR="00284F84" w:rsidRPr="002E0948">
        <w:rPr>
          <w:rFonts w:hint="eastAsia"/>
        </w:rPr>
        <w:t>助</w:t>
      </w:r>
      <w:r w:rsidRPr="002E0948">
        <w:rPr>
          <w:rFonts w:hint="eastAsia"/>
        </w:rPr>
        <w:t>經</w:t>
      </w:r>
      <w:r w:rsidR="00284F84" w:rsidRPr="002E0948">
        <w:rPr>
          <w:rFonts w:hint="eastAsia"/>
        </w:rPr>
        <w:t>費</w:t>
      </w:r>
      <w:proofErr w:type="gramStart"/>
      <w:r w:rsidR="00284F84" w:rsidRPr="002E0948">
        <w:rPr>
          <w:rFonts w:hint="eastAsia"/>
        </w:rPr>
        <w:t>經資門比例</w:t>
      </w:r>
      <w:proofErr w:type="gramEnd"/>
    </w:p>
    <w:p w14:paraId="084D52EE" w14:textId="77777777" w:rsidR="00284F84" w:rsidRPr="002E0948" w:rsidRDefault="006B4BF6" w:rsidP="00B36D8D">
      <w:pPr>
        <w:pStyle w:val="32"/>
        <w:spacing w:before="190"/>
      </w:pPr>
      <w:r w:rsidRPr="002E0948">
        <w:rPr>
          <w:rFonts w:hint="eastAsia"/>
        </w:rPr>
        <w:t>資本門以占百分之二十至三十、</w:t>
      </w:r>
      <w:proofErr w:type="gramStart"/>
      <w:r w:rsidRPr="002E0948">
        <w:rPr>
          <w:rFonts w:hint="eastAsia"/>
        </w:rPr>
        <w:t>經常門占百分之七十</w:t>
      </w:r>
      <w:proofErr w:type="gramEnd"/>
      <w:r w:rsidRPr="002E0948">
        <w:rPr>
          <w:rFonts w:hint="eastAsia"/>
        </w:rPr>
        <w:t>至八十為原則之比率編列，並得視計畫審議結果彈性調整。</w:t>
      </w:r>
    </w:p>
    <w:p w14:paraId="1973205F" w14:textId="77777777" w:rsidR="00996CB8" w:rsidRPr="002E0948" w:rsidRDefault="00C932AA" w:rsidP="003257CB">
      <w:pPr>
        <w:pStyle w:val="4"/>
      </w:pPr>
      <w:r w:rsidRPr="002E0948">
        <w:rPr>
          <w:rFonts w:hint="eastAsia"/>
        </w:rPr>
        <w:t>經費使用規範</w:t>
      </w:r>
    </w:p>
    <w:p w14:paraId="70ADA0EB" w14:textId="77777777" w:rsidR="006B4BF6" w:rsidRPr="002E0948" w:rsidRDefault="00A93793" w:rsidP="00B36D8D">
      <w:pPr>
        <w:pStyle w:val="32"/>
        <w:spacing w:before="190"/>
      </w:pPr>
      <w:r w:rsidRPr="002E0948">
        <w:rPr>
          <w:rFonts w:hint="eastAsia"/>
        </w:rPr>
        <w:lastRenderedPageBreak/>
        <w:t>依「大專校院高等教育深耕計畫經費使用原則」、「教育部補</w:t>
      </w:r>
      <w:r w:rsidRPr="002E0948">
        <w:rPr>
          <w:rFonts w:hint="eastAsia"/>
        </w:rPr>
        <w:t>(</w:t>
      </w:r>
      <w:r w:rsidRPr="002E0948">
        <w:rPr>
          <w:rFonts w:hint="eastAsia"/>
        </w:rPr>
        <w:t>捐</w:t>
      </w:r>
      <w:r w:rsidRPr="002E0948">
        <w:rPr>
          <w:rFonts w:hint="eastAsia"/>
        </w:rPr>
        <w:t>)</w:t>
      </w:r>
      <w:r w:rsidRPr="002E0948">
        <w:rPr>
          <w:rFonts w:hint="eastAsia"/>
        </w:rPr>
        <w:t>助及委辦經費</w:t>
      </w:r>
      <w:proofErr w:type="gramStart"/>
      <w:r w:rsidRPr="002E0948">
        <w:rPr>
          <w:rFonts w:hint="eastAsia"/>
        </w:rPr>
        <w:t>核撥結報</w:t>
      </w:r>
      <w:proofErr w:type="gramEnd"/>
      <w:r w:rsidRPr="002E0948">
        <w:rPr>
          <w:rFonts w:hint="eastAsia"/>
        </w:rPr>
        <w:t>作業要點」、「中央政府第一級至第三級用途別科目分類定義及計列標準表」、「各類歲入、歲出預算經常、資本門劃分標準」等規定辦理。</w:t>
      </w:r>
    </w:p>
    <w:p w14:paraId="5003515B" w14:textId="77777777" w:rsidR="00F71198" w:rsidRPr="002E0948" w:rsidRDefault="00F71198" w:rsidP="001054FF">
      <w:pPr>
        <w:pStyle w:val="3"/>
      </w:pPr>
      <w:r w:rsidRPr="002E0948">
        <w:rPr>
          <w:rFonts w:hint="eastAsia"/>
        </w:rPr>
        <w:t>分年經費需求</w:t>
      </w:r>
    </w:p>
    <w:p w14:paraId="1545CEBD" w14:textId="43006DFB" w:rsidR="00714992" w:rsidRPr="002E0948" w:rsidRDefault="006F7451" w:rsidP="00543CDC">
      <w:pPr>
        <w:pStyle w:val="22"/>
        <w:spacing w:before="190"/>
      </w:pPr>
      <w:r w:rsidRPr="002E0948">
        <w:rPr>
          <w:rFonts w:hint="eastAsia"/>
        </w:rPr>
        <w:t>本計畫參照第一期計畫執行情形，並考量第二期計畫滾動修正內涵，包括新增納入</w:t>
      </w:r>
      <w:proofErr w:type="gramStart"/>
      <w:r w:rsidR="003145A0" w:rsidRPr="002E0948">
        <w:rPr>
          <w:rFonts w:hint="eastAsia"/>
        </w:rPr>
        <w:t>主冊專</w:t>
      </w:r>
      <w:proofErr w:type="gramEnd"/>
      <w:r w:rsidR="003145A0" w:rsidRPr="002E0948">
        <w:rPr>
          <w:rFonts w:hint="eastAsia"/>
        </w:rPr>
        <w:t>章</w:t>
      </w:r>
      <w:r w:rsidRPr="002E0948">
        <w:rPr>
          <w:rFonts w:hint="eastAsia"/>
        </w:rPr>
        <w:t>（國際化之行政支持系統），以及強調培養學生具備多項關鍵能力下，各項計畫相應提升之經費需求，規劃以</w:t>
      </w:r>
      <w:r w:rsidR="00A03329" w:rsidRPr="002E0948">
        <w:rPr>
          <w:rFonts w:hint="eastAsia"/>
        </w:rPr>
        <w:t>第一</w:t>
      </w:r>
      <w:r w:rsidRPr="002E0948">
        <w:rPr>
          <w:rFonts w:hint="eastAsia"/>
        </w:rPr>
        <w:t>年</w:t>
      </w:r>
      <w:r w:rsidR="00A03329" w:rsidRPr="002E0948">
        <w:rPr>
          <w:rFonts w:hint="eastAsia"/>
        </w:rPr>
        <w:t>以</w:t>
      </w:r>
      <w:r w:rsidRPr="002E0948">
        <w:rPr>
          <w:rFonts w:hint="eastAsia"/>
        </w:rPr>
        <w:t>新臺幣</w:t>
      </w:r>
      <w:r w:rsidR="00DD3258" w:rsidRPr="002E0948">
        <w:t>185</w:t>
      </w:r>
      <w:r w:rsidRPr="002E0948">
        <w:rPr>
          <w:rFonts w:hint="eastAsia"/>
        </w:rPr>
        <w:t>億元</w:t>
      </w:r>
      <w:r w:rsidR="00A03329" w:rsidRPr="002E0948">
        <w:rPr>
          <w:rFonts w:hint="eastAsia"/>
        </w:rPr>
        <w:t>推動，考量計畫執行深度與廣度進度</w:t>
      </w:r>
      <w:r w:rsidR="007E2485" w:rsidRPr="002E0948">
        <w:rPr>
          <w:rFonts w:hint="eastAsia"/>
        </w:rPr>
        <w:t>，並結合五年二加三期程，第三年起預計每年以</w:t>
      </w:r>
      <w:r w:rsidR="00DD3258" w:rsidRPr="002E0948">
        <w:rPr>
          <w:rFonts w:hint="eastAsia"/>
        </w:rPr>
        <w:t>約</w:t>
      </w:r>
      <w:r w:rsidR="00DD3258" w:rsidRPr="002E0948">
        <w:t>206</w:t>
      </w:r>
      <w:r w:rsidR="00A03329" w:rsidRPr="002E0948">
        <w:rPr>
          <w:rFonts w:hint="eastAsia"/>
        </w:rPr>
        <w:t>億元</w:t>
      </w:r>
      <w:r w:rsidRPr="002E0948">
        <w:rPr>
          <w:rFonts w:hint="eastAsia"/>
        </w:rPr>
        <w:t>推動，</w:t>
      </w:r>
      <w:r w:rsidR="007E2485" w:rsidRPr="002E0948">
        <w:rPr>
          <w:rFonts w:hint="eastAsia"/>
        </w:rPr>
        <w:t>合計</w:t>
      </w:r>
      <w:r w:rsidRPr="002E0948">
        <w:rPr>
          <w:rFonts w:hint="eastAsia"/>
        </w:rPr>
        <w:t>五年</w:t>
      </w:r>
      <w:r w:rsidR="007E2485" w:rsidRPr="002E0948">
        <w:rPr>
          <w:rFonts w:hint="eastAsia"/>
        </w:rPr>
        <w:t>共預計投入</w:t>
      </w:r>
      <w:r w:rsidRPr="002E0948">
        <w:rPr>
          <w:rFonts w:hint="eastAsia"/>
        </w:rPr>
        <w:t>9</w:t>
      </w:r>
      <w:r w:rsidR="00067C52" w:rsidRPr="002E0948">
        <w:t>70</w:t>
      </w:r>
      <w:r w:rsidR="004334BC" w:rsidRPr="002E0948">
        <w:rPr>
          <w:rFonts w:hint="eastAsia"/>
        </w:rPr>
        <w:t>億元</w:t>
      </w:r>
      <w:r w:rsidR="00543CDC" w:rsidRPr="002E0948">
        <w:rPr>
          <w:rFonts w:hint="eastAsia"/>
        </w:rPr>
        <w:t>（</w:t>
      </w:r>
      <w:r w:rsidR="00543CDC" w:rsidRPr="002E0948">
        <w:fldChar w:fldCharType="begin"/>
      </w:r>
      <w:r w:rsidR="00543CDC" w:rsidRPr="002E0948">
        <w:instrText xml:space="preserve"> </w:instrText>
      </w:r>
      <w:r w:rsidR="00543CDC" w:rsidRPr="002E0948">
        <w:rPr>
          <w:rFonts w:hint="eastAsia"/>
        </w:rPr>
        <w:instrText>REF _Ref115680862 \h</w:instrText>
      </w:r>
      <w:r w:rsidR="00543CDC" w:rsidRPr="002E0948">
        <w:instrText xml:space="preserve"> </w:instrText>
      </w:r>
      <w:r w:rsidR="00543CDC" w:rsidRPr="002E0948">
        <w:fldChar w:fldCharType="separate"/>
      </w:r>
      <w:r w:rsidR="00E33DB9" w:rsidRPr="002E0948">
        <w:rPr>
          <w:rFonts w:hint="eastAsia"/>
        </w:rPr>
        <w:t>表</w:t>
      </w:r>
      <w:r w:rsidR="00E33DB9" w:rsidRPr="002E0948">
        <w:rPr>
          <w:rFonts w:hint="eastAsia"/>
        </w:rPr>
        <w:t xml:space="preserve"> </w:t>
      </w:r>
      <w:r w:rsidR="00E33DB9" w:rsidRPr="002E0948">
        <w:rPr>
          <w:noProof/>
        </w:rPr>
        <w:t>6</w:t>
      </w:r>
      <w:r w:rsidR="00543CDC" w:rsidRPr="002E0948">
        <w:fldChar w:fldCharType="end"/>
      </w:r>
      <w:r w:rsidR="00543CDC" w:rsidRPr="002E0948">
        <w:rPr>
          <w:rFonts w:hint="eastAsia"/>
        </w:rPr>
        <w:t>）</w:t>
      </w:r>
      <w:r w:rsidR="004334BC" w:rsidRPr="002E0948">
        <w:rPr>
          <w:rFonts w:hint="eastAsia"/>
        </w:rPr>
        <w:t>。</w:t>
      </w:r>
    </w:p>
    <w:p w14:paraId="5362BC79" w14:textId="2F9FB6F4" w:rsidR="00543CDC" w:rsidRPr="002E0948" w:rsidRDefault="00543CDC" w:rsidP="00543CDC">
      <w:pPr>
        <w:pStyle w:val="3"/>
      </w:pPr>
      <w:r w:rsidRPr="002E0948">
        <w:rPr>
          <w:rFonts w:hint="eastAsia"/>
        </w:rPr>
        <w:t>新增需求說明</w:t>
      </w:r>
    </w:p>
    <w:p w14:paraId="460FD1E3" w14:textId="02881652" w:rsidR="00714992" w:rsidRPr="002E0948" w:rsidRDefault="00714992" w:rsidP="00714992">
      <w:pPr>
        <w:pStyle w:val="4"/>
      </w:pPr>
      <w:r w:rsidRPr="002E0948">
        <w:rPr>
          <w:rFonts w:hint="eastAsia"/>
        </w:rPr>
        <w:t>第一期補助情形（</w:t>
      </w:r>
      <w:r w:rsidRPr="002E0948">
        <w:rPr>
          <w:rFonts w:hint="eastAsia"/>
        </w:rPr>
        <w:t>5</w:t>
      </w:r>
      <w:r w:rsidRPr="002E0948">
        <w:rPr>
          <w:rFonts w:hint="eastAsia"/>
        </w:rPr>
        <w:t>年共</w:t>
      </w:r>
      <w:r w:rsidR="00CE3450" w:rsidRPr="002E0948">
        <w:rPr>
          <w:rFonts w:hint="eastAsia"/>
        </w:rPr>
        <w:t>編列</w:t>
      </w:r>
      <w:r w:rsidRPr="002E0948">
        <w:t>83</w:t>
      </w:r>
      <w:r w:rsidR="00CE3450" w:rsidRPr="002E0948">
        <w:t>6</w:t>
      </w:r>
      <w:r w:rsidRPr="002E0948">
        <w:rPr>
          <w:rFonts w:hint="eastAsia"/>
        </w:rPr>
        <w:t>億元</w:t>
      </w:r>
      <w:r w:rsidR="00CE3450" w:rsidRPr="002E0948">
        <w:rPr>
          <w:rFonts w:hint="eastAsia"/>
        </w:rPr>
        <w:t>，實際補助</w:t>
      </w:r>
      <w:r w:rsidR="00CE3450" w:rsidRPr="002E0948">
        <w:rPr>
          <w:rFonts w:hint="eastAsia"/>
        </w:rPr>
        <w:t>837.41</w:t>
      </w:r>
      <w:r w:rsidR="00CE3450" w:rsidRPr="002E0948">
        <w:rPr>
          <w:rFonts w:hint="eastAsia"/>
        </w:rPr>
        <w:t>億元</w:t>
      </w:r>
      <w:r w:rsidRPr="002E0948">
        <w:rPr>
          <w:rFonts w:hint="eastAsia"/>
        </w:rPr>
        <w:t>）</w:t>
      </w:r>
    </w:p>
    <w:p w14:paraId="67F3C9FE" w14:textId="39CCFCFD" w:rsidR="00714992" w:rsidRPr="002E0948" w:rsidRDefault="00714992" w:rsidP="00714992">
      <w:pPr>
        <w:pStyle w:val="5"/>
        <w:rPr>
          <w:b w:val="0"/>
        </w:rPr>
      </w:pPr>
      <w:r w:rsidRPr="002E0948">
        <w:rPr>
          <w:rFonts w:hint="eastAsia"/>
          <w:b w:val="0"/>
        </w:rPr>
        <w:t>分年經費：第一年為</w:t>
      </w:r>
      <w:r w:rsidRPr="002E0948">
        <w:rPr>
          <w:rFonts w:hint="eastAsia"/>
          <w:b w:val="0"/>
        </w:rPr>
        <w:t>153.4</w:t>
      </w:r>
      <w:r w:rsidRPr="002E0948">
        <w:rPr>
          <w:rFonts w:hint="eastAsia"/>
          <w:b w:val="0"/>
        </w:rPr>
        <w:t>億元，第二年為</w:t>
      </w:r>
      <w:r w:rsidRPr="002E0948">
        <w:rPr>
          <w:rFonts w:hint="eastAsia"/>
          <w:b w:val="0"/>
        </w:rPr>
        <w:t>165.05</w:t>
      </w:r>
      <w:r w:rsidRPr="002E0948">
        <w:rPr>
          <w:rFonts w:hint="eastAsia"/>
          <w:b w:val="0"/>
        </w:rPr>
        <w:t>億元（成長約</w:t>
      </w:r>
      <w:r w:rsidRPr="002E0948">
        <w:rPr>
          <w:rFonts w:hint="eastAsia"/>
          <w:b w:val="0"/>
        </w:rPr>
        <w:t>7.59%</w:t>
      </w:r>
      <w:r w:rsidRPr="002E0948">
        <w:rPr>
          <w:rFonts w:hint="eastAsia"/>
          <w:b w:val="0"/>
        </w:rPr>
        <w:t>），第三年為</w:t>
      </w:r>
      <w:r w:rsidRPr="002E0948">
        <w:rPr>
          <w:b w:val="0"/>
        </w:rPr>
        <w:t>174.2</w:t>
      </w:r>
      <w:r w:rsidR="00DD3258" w:rsidRPr="002E0948">
        <w:rPr>
          <w:b w:val="0"/>
        </w:rPr>
        <w:t>8</w:t>
      </w:r>
      <w:r w:rsidRPr="002E0948">
        <w:rPr>
          <w:rFonts w:hint="eastAsia"/>
          <w:b w:val="0"/>
        </w:rPr>
        <w:t>億元（成長約</w:t>
      </w:r>
      <w:r w:rsidRPr="002E0948">
        <w:rPr>
          <w:rFonts w:hint="eastAsia"/>
          <w:b w:val="0"/>
        </w:rPr>
        <w:t>5.59%</w:t>
      </w:r>
      <w:r w:rsidRPr="002E0948">
        <w:rPr>
          <w:rFonts w:hint="eastAsia"/>
          <w:b w:val="0"/>
        </w:rPr>
        <w:t>），後兩年則因經費不足而維持補助</w:t>
      </w:r>
      <w:r w:rsidRPr="002E0948">
        <w:rPr>
          <w:rFonts w:hint="eastAsia"/>
          <w:b w:val="0"/>
        </w:rPr>
        <w:t>173</w:t>
      </w:r>
      <w:r w:rsidRPr="002E0948">
        <w:rPr>
          <w:rFonts w:hint="eastAsia"/>
          <w:b w:val="0"/>
        </w:rPr>
        <w:t>億元左右。</w:t>
      </w:r>
    </w:p>
    <w:p w14:paraId="0E98F33D" w14:textId="77777777" w:rsidR="00714992" w:rsidRPr="002E0948" w:rsidRDefault="00714992" w:rsidP="00714992">
      <w:pPr>
        <w:pStyle w:val="5"/>
        <w:rPr>
          <w:b w:val="0"/>
        </w:rPr>
      </w:pPr>
      <w:r w:rsidRPr="002E0948">
        <w:rPr>
          <w:rFonts w:hint="eastAsia"/>
          <w:b w:val="0"/>
        </w:rPr>
        <w:t>成長幅度：每年經費規模已由</w:t>
      </w:r>
      <w:r w:rsidRPr="002E0948">
        <w:rPr>
          <w:rFonts w:hint="eastAsia"/>
          <w:b w:val="0"/>
        </w:rPr>
        <w:t>153.4</w:t>
      </w:r>
      <w:r w:rsidRPr="002E0948">
        <w:rPr>
          <w:rFonts w:hint="eastAsia"/>
          <w:b w:val="0"/>
        </w:rPr>
        <w:t>億元提升至</w:t>
      </w:r>
      <w:r w:rsidRPr="002E0948">
        <w:rPr>
          <w:rFonts w:hint="eastAsia"/>
          <w:b w:val="0"/>
        </w:rPr>
        <w:t>173</w:t>
      </w:r>
      <w:r w:rsidRPr="002E0948">
        <w:rPr>
          <w:rFonts w:hint="eastAsia"/>
          <w:b w:val="0"/>
        </w:rPr>
        <w:t>億元，成長率約</w:t>
      </w:r>
      <w:r w:rsidRPr="002E0948">
        <w:rPr>
          <w:rFonts w:hint="eastAsia"/>
          <w:b w:val="0"/>
        </w:rPr>
        <w:t>12.78%</w:t>
      </w:r>
      <w:r w:rsidRPr="002E0948">
        <w:rPr>
          <w:rFonts w:hint="eastAsia"/>
          <w:b w:val="0"/>
        </w:rPr>
        <w:t>。</w:t>
      </w:r>
    </w:p>
    <w:p w14:paraId="1CB81619" w14:textId="0B00CB87" w:rsidR="00714992" w:rsidRPr="002E0948" w:rsidRDefault="00714992" w:rsidP="00714992">
      <w:pPr>
        <w:pStyle w:val="4"/>
      </w:pPr>
      <w:r w:rsidRPr="002E0948">
        <w:rPr>
          <w:rFonts w:hint="eastAsia"/>
        </w:rPr>
        <w:t>第二期經費需求（</w:t>
      </w:r>
      <w:r w:rsidRPr="002E0948">
        <w:rPr>
          <w:rFonts w:hint="eastAsia"/>
        </w:rPr>
        <w:t>5</w:t>
      </w:r>
      <w:r w:rsidRPr="002E0948">
        <w:rPr>
          <w:rFonts w:hint="eastAsia"/>
        </w:rPr>
        <w:t>年共</w:t>
      </w:r>
      <w:r w:rsidR="00CE3450" w:rsidRPr="002E0948">
        <w:rPr>
          <w:rFonts w:hint="eastAsia"/>
        </w:rPr>
        <w:t>編列</w:t>
      </w:r>
      <w:r w:rsidR="00132FFE" w:rsidRPr="002E0948">
        <w:rPr>
          <w:rFonts w:hint="eastAsia"/>
        </w:rPr>
        <w:t>970</w:t>
      </w:r>
      <w:r w:rsidRPr="002E0948">
        <w:rPr>
          <w:rFonts w:hint="eastAsia"/>
        </w:rPr>
        <w:t>億元）</w:t>
      </w:r>
    </w:p>
    <w:p w14:paraId="5D3473A1" w14:textId="210FAA24" w:rsidR="00714992" w:rsidRPr="002E0948" w:rsidRDefault="00714992" w:rsidP="00714992">
      <w:pPr>
        <w:pStyle w:val="32"/>
        <w:spacing w:before="190"/>
      </w:pPr>
      <w:r w:rsidRPr="002E0948">
        <w:rPr>
          <w:rFonts w:hint="eastAsia"/>
        </w:rPr>
        <w:t>目前新增項目包括「</w:t>
      </w:r>
      <w:proofErr w:type="gramStart"/>
      <w:r w:rsidRPr="002E0948">
        <w:rPr>
          <w:rFonts w:hint="eastAsia"/>
        </w:rPr>
        <w:t>主冊、主冊專</w:t>
      </w:r>
      <w:proofErr w:type="gramEnd"/>
      <w:r w:rsidRPr="002E0948">
        <w:rPr>
          <w:rFonts w:hint="eastAsia"/>
        </w:rPr>
        <w:t>章、</w:t>
      </w:r>
      <w:proofErr w:type="gramStart"/>
      <w:r w:rsidRPr="002E0948">
        <w:rPr>
          <w:rFonts w:hint="eastAsia"/>
        </w:rPr>
        <w:t>全校型計</w:t>
      </w:r>
      <w:proofErr w:type="gramEnd"/>
      <w:r w:rsidRPr="002E0948">
        <w:rPr>
          <w:rFonts w:hint="eastAsia"/>
        </w:rPr>
        <w:t>畫、研究中心、附錄二、業務費」，本部除自行調整計畫內附錄一經費共</w:t>
      </w:r>
      <w:r w:rsidR="002E7ADA" w:rsidRPr="002E0948">
        <w:t>23</w:t>
      </w:r>
      <w:r w:rsidRPr="002E0948">
        <w:rPr>
          <w:rFonts w:hint="eastAsia"/>
        </w:rPr>
        <w:t>.5</w:t>
      </w:r>
      <w:r w:rsidRPr="002E0948">
        <w:rPr>
          <w:rFonts w:hint="eastAsia"/>
        </w:rPr>
        <w:t>億元支應，另</w:t>
      </w:r>
      <w:r w:rsidRPr="002E0948">
        <w:rPr>
          <w:rFonts w:hint="eastAsia"/>
        </w:rPr>
        <w:t>5</w:t>
      </w:r>
      <w:r w:rsidRPr="002E0948">
        <w:rPr>
          <w:rFonts w:hint="eastAsia"/>
        </w:rPr>
        <w:t>年需要額外增加</w:t>
      </w:r>
      <w:r w:rsidR="00132FFE" w:rsidRPr="002E0948">
        <w:rPr>
          <w:rFonts w:hint="eastAsia"/>
        </w:rPr>
        <w:t>134</w:t>
      </w:r>
      <w:r w:rsidRPr="002E0948">
        <w:rPr>
          <w:rFonts w:hint="eastAsia"/>
        </w:rPr>
        <w:t>億元。</w:t>
      </w:r>
    </w:p>
    <w:p w14:paraId="4044CA52" w14:textId="77777777" w:rsidR="00714992" w:rsidRPr="002E0948" w:rsidRDefault="00714992" w:rsidP="007E1825">
      <w:pPr>
        <w:pStyle w:val="5"/>
        <w:rPr>
          <w:b w:val="0"/>
        </w:rPr>
      </w:pPr>
      <w:proofErr w:type="gramStart"/>
      <w:r w:rsidRPr="002E0948">
        <w:rPr>
          <w:rFonts w:hint="eastAsia"/>
          <w:b w:val="0"/>
        </w:rPr>
        <w:lastRenderedPageBreak/>
        <w:t>主冊</w:t>
      </w:r>
      <w:proofErr w:type="gramEnd"/>
      <w:r w:rsidRPr="002E0948">
        <w:rPr>
          <w:rFonts w:hint="eastAsia"/>
          <w:b w:val="0"/>
        </w:rPr>
        <w:t>：</w:t>
      </w:r>
      <w:r w:rsidRPr="002E0948">
        <w:rPr>
          <w:rFonts w:hint="eastAsia"/>
          <w:b w:val="0"/>
        </w:rPr>
        <w:t>37.5</w:t>
      </w:r>
      <w:r w:rsidRPr="002E0948">
        <w:rPr>
          <w:rFonts w:hint="eastAsia"/>
          <w:b w:val="0"/>
        </w:rPr>
        <w:t>億元（配合五年</w:t>
      </w:r>
      <w:r w:rsidRPr="002E0948">
        <w:rPr>
          <w:rFonts w:hint="eastAsia"/>
          <w:b w:val="0"/>
        </w:rPr>
        <w:t>2+3</w:t>
      </w:r>
      <w:r w:rsidRPr="002E0948">
        <w:rPr>
          <w:rFonts w:hint="eastAsia"/>
          <w:b w:val="0"/>
        </w:rPr>
        <w:t>期程，前</w:t>
      </w:r>
      <w:r w:rsidRPr="002E0948">
        <w:rPr>
          <w:rFonts w:hint="eastAsia"/>
          <w:b w:val="0"/>
        </w:rPr>
        <w:t>2</w:t>
      </w:r>
      <w:r w:rsidRPr="002E0948">
        <w:rPr>
          <w:rFonts w:hint="eastAsia"/>
          <w:b w:val="0"/>
        </w:rPr>
        <w:t>年比照</w:t>
      </w:r>
      <w:r w:rsidRPr="002E0948">
        <w:rPr>
          <w:rFonts w:hint="eastAsia"/>
          <w:b w:val="0"/>
        </w:rPr>
        <w:t>111</w:t>
      </w:r>
      <w:r w:rsidRPr="002E0948">
        <w:rPr>
          <w:rFonts w:hint="eastAsia"/>
          <w:b w:val="0"/>
        </w:rPr>
        <w:t>年經費，後</w:t>
      </w:r>
      <w:r w:rsidRPr="002E0948">
        <w:rPr>
          <w:rFonts w:hint="eastAsia"/>
          <w:b w:val="0"/>
        </w:rPr>
        <w:t>3</w:t>
      </w:r>
      <w:r w:rsidRPr="002E0948">
        <w:rPr>
          <w:rFonts w:hint="eastAsia"/>
          <w:b w:val="0"/>
        </w:rPr>
        <w:t>年加碼補助深化推動培養跨領域及問題解決等能力，支應增聘教師、培養學生關鍵能力、推動校務研究等）。</w:t>
      </w:r>
    </w:p>
    <w:p w14:paraId="2A1275AC" w14:textId="726BF637" w:rsidR="00714992" w:rsidRPr="002E0948" w:rsidRDefault="00714992" w:rsidP="007E1825">
      <w:pPr>
        <w:pStyle w:val="5"/>
        <w:rPr>
          <w:b w:val="0"/>
        </w:rPr>
      </w:pPr>
      <w:proofErr w:type="gramStart"/>
      <w:r w:rsidRPr="002E0948">
        <w:rPr>
          <w:rFonts w:hint="eastAsia"/>
          <w:b w:val="0"/>
        </w:rPr>
        <w:t>主冊專</w:t>
      </w:r>
      <w:proofErr w:type="gramEnd"/>
      <w:r w:rsidRPr="002E0948">
        <w:rPr>
          <w:rFonts w:hint="eastAsia"/>
          <w:b w:val="0"/>
        </w:rPr>
        <w:t>章</w:t>
      </w:r>
      <w:r w:rsidR="00A95938" w:rsidRPr="002E0948">
        <w:rPr>
          <w:rFonts w:hint="eastAsia"/>
          <w:b w:val="0"/>
        </w:rPr>
        <w:t>（</w:t>
      </w:r>
      <w:r w:rsidRPr="002E0948">
        <w:rPr>
          <w:rFonts w:hint="eastAsia"/>
          <w:b w:val="0"/>
        </w:rPr>
        <w:t>國際化之行政支持系統及資安強化</w:t>
      </w:r>
      <w:r w:rsidR="00A95938" w:rsidRPr="002E0948">
        <w:rPr>
          <w:rFonts w:hint="eastAsia"/>
          <w:b w:val="0"/>
        </w:rPr>
        <w:t>）</w:t>
      </w:r>
      <w:r w:rsidRPr="002E0948">
        <w:rPr>
          <w:rFonts w:hint="eastAsia"/>
          <w:b w:val="0"/>
        </w:rPr>
        <w:t>：</w:t>
      </w:r>
      <w:r w:rsidR="000E5C03" w:rsidRPr="002E0948">
        <w:rPr>
          <w:b w:val="0"/>
        </w:rPr>
        <w:t>23.5</w:t>
      </w:r>
      <w:r w:rsidRPr="002E0948">
        <w:rPr>
          <w:rFonts w:hint="eastAsia"/>
          <w:b w:val="0"/>
        </w:rPr>
        <w:t>億元（配合</w:t>
      </w:r>
      <w:r w:rsidR="006A716A" w:rsidRPr="002E0948">
        <w:rPr>
          <w:rFonts w:hint="eastAsia"/>
          <w:b w:val="0"/>
        </w:rPr>
        <w:t>國家發展委員會攬才政策之</w:t>
      </w:r>
      <w:r w:rsidRPr="002E0948">
        <w:rPr>
          <w:rFonts w:hint="eastAsia"/>
          <w:b w:val="0"/>
        </w:rPr>
        <w:t>「擴大吸引及留用僑外生」，協助大學建立國際化人力、境外生學習支援與外籍教研人員工作支持</w:t>
      </w:r>
      <w:r w:rsidR="002E7ADA" w:rsidRPr="002E0948">
        <w:rPr>
          <w:rFonts w:hint="eastAsia"/>
          <w:b w:val="0"/>
        </w:rPr>
        <w:t>，並協助大學建立持續性與永續性的教研環境</w:t>
      </w:r>
      <w:r w:rsidRPr="002E0948">
        <w:rPr>
          <w:rFonts w:hint="eastAsia"/>
          <w:b w:val="0"/>
        </w:rPr>
        <w:t>等）。</w:t>
      </w:r>
    </w:p>
    <w:p w14:paraId="2138FEB5" w14:textId="555C7B65" w:rsidR="00714992" w:rsidRPr="002E0948" w:rsidRDefault="00714992" w:rsidP="007E1825">
      <w:pPr>
        <w:pStyle w:val="5"/>
        <w:rPr>
          <w:b w:val="0"/>
        </w:rPr>
      </w:pPr>
      <w:proofErr w:type="gramStart"/>
      <w:r w:rsidRPr="002E0948">
        <w:rPr>
          <w:rFonts w:hint="eastAsia"/>
          <w:b w:val="0"/>
        </w:rPr>
        <w:t>全校型計畫</w:t>
      </w:r>
      <w:proofErr w:type="gramEnd"/>
      <w:r w:rsidRPr="002E0948">
        <w:rPr>
          <w:rFonts w:hint="eastAsia"/>
          <w:b w:val="0"/>
        </w:rPr>
        <w:t>：</w:t>
      </w:r>
      <w:r w:rsidR="00132FFE" w:rsidRPr="002E0948">
        <w:rPr>
          <w:b w:val="0"/>
        </w:rPr>
        <w:t>5</w:t>
      </w:r>
      <w:r w:rsidR="0057136B" w:rsidRPr="002E0948">
        <w:rPr>
          <w:b w:val="0"/>
        </w:rPr>
        <w:t>6.6</w:t>
      </w:r>
      <w:r w:rsidRPr="002E0948">
        <w:rPr>
          <w:rFonts w:hint="eastAsia"/>
          <w:b w:val="0"/>
        </w:rPr>
        <w:t>億元（支應延攬國際優秀教研人才、博士班獎學金及移地研究、擴大彈性薪資獎勵、國際交流合作、教學研究設施設備）。</w:t>
      </w:r>
    </w:p>
    <w:p w14:paraId="22903A93" w14:textId="77777777" w:rsidR="00714992" w:rsidRPr="002E0948" w:rsidRDefault="00714992" w:rsidP="007E1825">
      <w:pPr>
        <w:pStyle w:val="5"/>
        <w:rPr>
          <w:b w:val="0"/>
        </w:rPr>
      </w:pPr>
      <w:r w:rsidRPr="002E0948">
        <w:rPr>
          <w:rFonts w:hint="eastAsia"/>
          <w:b w:val="0"/>
        </w:rPr>
        <w:t>特色領域研究中心計畫：</w:t>
      </w:r>
      <w:r w:rsidRPr="002E0948">
        <w:rPr>
          <w:rFonts w:hint="eastAsia"/>
          <w:b w:val="0"/>
        </w:rPr>
        <w:t>30</w:t>
      </w:r>
      <w:r w:rsidRPr="002E0948">
        <w:rPr>
          <w:rFonts w:hint="eastAsia"/>
          <w:b w:val="0"/>
        </w:rPr>
        <w:t>億元（預計擴大研究中心補助規模，深化延攬高階研發人才、邀請國際優秀人才至中心進行交流、進行產學合作）。</w:t>
      </w:r>
    </w:p>
    <w:p w14:paraId="1223E48F" w14:textId="0A12CF95" w:rsidR="00714992" w:rsidRPr="002E0948" w:rsidRDefault="00714992" w:rsidP="007E1825">
      <w:pPr>
        <w:pStyle w:val="5"/>
        <w:rPr>
          <w:b w:val="0"/>
        </w:rPr>
      </w:pPr>
      <w:r w:rsidRPr="002E0948">
        <w:rPr>
          <w:rFonts w:hint="eastAsia"/>
          <w:b w:val="0"/>
        </w:rPr>
        <w:t>附錄二</w:t>
      </w:r>
      <w:r w:rsidR="00A95938" w:rsidRPr="002E0948">
        <w:rPr>
          <w:rFonts w:hint="eastAsia"/>
          <w:b w:val="0"/>
        </w:rPr>
        <w:t>（</w:t>
      </w:r>
      <w:r w:rsidRPr="002E0948">
        <w:rPr>
          <w:rFonts w:hint="eastAsia"/>
          <w:b w:val="0"/>
        </w:rPr>
        <w:t>原住民就學輔導</w:t>
      </w:r>
      <w:r w:rsidR="00A95938" w:rsidRPr="002E0948">
        <w:rPr>
          <w:rFonts w:hint="eastAsia"/>
          <w:b w:val="0"/>
        </w:rPr>
        <w:t>）</w:t>
      </w:r>
      <w:r w:rsidRPr="002E0948">
        <w:rPr>
          <w:rFonts w:hint="eastAsia"/>
          <w:b w:val="0"/>
        </w:rPr>
        <w:t>：</w:t>
      </w:r>
      <w:r w:rsidRPr="002E0948">
        <w:rPr>
          <w:rFonts w:hint="eastAsia"/>
          <w:b w:val="0"/>
        </w:rPr>
        <w:t>8.4</w:t>
      </w:r>
      <w:r w:rsidRPr="002E0948">
        <w:rPr>
          <w:rFonts w:hint="eastAsia"/>
          <w:b w:val="0"/>
        </w:rPr>
        <w:t>億元（本項計畫係</w:t>
      </w:r>
      <w:r w:rsidRPr="002E0948">
        <w:rPr>
          <w:rFonts w:hint="eastAsia"/>
          <w:b w:val="0"/>
        </w:rPr>
        <w:t>109</w:t>
      </w:r>
      <w:r w:rsidRPr="002E0948">
        <w:rPr>
          <w:rFonts w:hint="eastAsia"/>
          <w:b w:val="0"/>
        </w:rPr>
        <w:t>年起新增推動，鼓勵學校設置原資中心，並針對原民生人數達一定規模以上之學校增補人力及酌予增加業務費，輔導原民生之生活及學業）</w:t>
      </w:r>
    </w:p>
    <w:p w14:paraId="0603FC8C" w14:textId="77777777" w:rsidR="00714992" w:rsidRPr="002E0948" w:rsidRDefault="00714992" w:rsidP="007E1825">
      <w:pPr>
        <w:pStyle w:val="5"/>
        <w:rPr>
          <w:b w:val="0"/>
        </w:rPr>
      </w:pPr>
      <w:r w:rsidRPr="002E0948">
        <w:rPr>
          <w:rFonts w:hint="eastAsia"/>
          <w:b w:val="0"/>
        </w:rPr>
        <w:t>業務費：</w:t>
      </w:r>
      <w:r w:rsidRPr="002E0948">
        <w:rPr>
          <w:b w:val="0"/>
        </w:rPr>
        <w:t>1.5</w:t>
      </w:r>
      <w:r w:rsidRPr="002E0948">
        <w:rPr>
          <w:rFonts w:hint="eastAsia"/>
          <w:b w:val="0"/>
        </w:rPr>
        <w:t>億元（第二期將導入第三方驗證機制，藉由實際到校進行訪談與觀察強化成效評估深度及廣度）</w:t>
      </w:r>
    </w:p>
    <w:p w14:paraId="114F4262" w14:textId="77777777" w:rsidR="00714992" w:rsidRPr="002E0948" w:rsidRDefault="00714992" w:rsidP="00714992">
      <w:pPr>
        <w:pStyle w:val="22"/>
        <w:spacing w:before="190"/>
      </w:pPr>
    </w:p>
    <w:p w14:paraId="14F4815F" w14:textId="77777777" w:rsidR="00F71198" w:rsidRPr="002E0948" w:rsidRDefault="00F71198" w:rsidP="00B36D8D">
      <w:pPr>
        <w:spacing w:before="190"/>
        <w:jc w:val="right"/>
      </w:pPr>
    </w:p>
    <w:p w14:paraId="0313C8A5" w14:textId="77777777" w:rsidR="00734F70" w:rsidRPr="002E0948" w:rsidRDefault="00734F70">
      <w:pPr>
        <w:widowControl/>
        <w:snapToGrid/>
        <w:spacing w:beforeLines="0" w:line="240" w:lineRule="auto"/>
        <w:ind w:firstLineChars="0" w:firstLine="0"/>
        <w:contextualSpacing w:val="0"/>
        <w:rPr>
          <w:szCs w:val="20"/>
        </w:rPr>
      </w:pPr>
      <w:bookmarkStart w:id="35" w:name="_Ref90039951"/>
      <w:r w:rsidRPr="002E0948">
        <w:br w:type="page"/>
      </w:r>
    </w:p>
    <w:p w14:paraId="29051F16" w14:textId="0DC72CDF" w:rsidR="006F7451" w:rsidRPr="002E0948" w:rsidRDefault="006F7451" w:rsidP="00B36D8D">
      <w:pPr>
        <w:pStyle w:val="af4"/>
        <w:keepNext/>
        <w:spacing w:before="190"/>
        <w:ind w:firstLineChars="0" w:firstLine="0"/>
        <w:rPr>
          <w:b/>
          <w:sz w:val="28"/>
        </w:rPr>
      </w:pPr>
      <w:bookmarkStart w:id="36" w:name="_Ref115680862"/>
      <w:r w:rsidRPr="002E0948">
        <w:rPr>
          <w:rFonts w:hint="eastAsia"/>
          <w:sz w:val="28"/>
        </w:rPr>
        <w:lastRenderedPageBreak/>
        <w:t>表</w:t>
      </w:r>
      <w:r w:rsidRPr="002E0948">
        <w:rPr>
          <w:rFonts w:hint="eastAsia"/>
          <w:sz w:val="28"/>
        </w:rPr>
        <w:t xml:space="preserve"> </w:t>
      </w:r>
      <w:r w:rsidR="00422E1C" w:rsidRPr="002E0948">
        <w:rPr>
          <w:sz w:val="28"/>
        </w:rPr>
        <w:fldChar w:fldCharType="begin"/>
      </w:r>
      <w:r w:rsidR="00C20565" w:rsidRPr="002E0948">
        <w:rPr>
          <w:sz w:val="28"/>
        </w:rPr>
        <w:instrText xml:space="preserve"> </w:instrText>
      </w:r>
      <w:r w:rsidR="00C20565" w:rsidRPr="002E0948">
        <w:rPr>
          <w:rFonts w:hint="eastAsia"/>
          <w:sz w:val="28"/>
        </w:rPr>
        <w:instrText xml:space="preserve">SEQ </w:instrText>
      </w:r>
      <w:r w:rsidR="00C20565" w:rsidRPr="002E0948">
        <w:rPr>
          <w:rFonts w:hint="eastAsia"/>
          <w:sz w:val="28"/>
        </w:rPr>
        <w:instrText>表</w:instrText>
      </w:r>
      <w:r w:rsidR="00C20565" w:rsidRPr="002E0948">
        <w:rPr>
          <w:rFonts w:hint="eastAsia"/>
          <w:sz w:val="28"/>
        </w:rPr>
        <w:instrText xml:space="preserve"> \* ARABIC</w:instrText>
      </w:r>
      <w:r w:rsidR="00C20565" w:rsidRPr="002E0948">
        <w:rPr>
          <w:sz w:val="28"/>
        </w:rPr>
        <w:instrText xml:space="preserve"> </w:instrText>
      </w:r>
      <w:r w:rsidR="00422E1C" w:rsidRPr="002E0948">
        <w:rPr>
          <w:sz w:val="28"/>
        </w:rPr>
        <w:fldChar w:fldCharType="separate"/>
      </w:r>
      <w:r w:rsidR="00E33DB9" w:rsidRPr="002E0948">
        <w:rPr>
          <w:noProof/>
          <w:sz w:val="28"/>
        </w:rPr>
        <w:t>6</w:t>
      </w:r>
      <w:r w:rsidR="00422E1C" w:rsidRPr="002E0948">
        <w:rPr>
          <w:sz w:val="28"/>
        </w:rPr>
        <w:fldChar w:fldCharType="end"/>
      </w:r>
      <w:bookmarkEnd w:id="35"/>
      <w:bookmarkEnd w:id="36"/>
      <w:r w:rsidRPr="002E0948">
        <w:rPr>
          <w:sz w:val="28"/>
        </w:rPr>
        <w:br/>
      </w:r>
      <w:r w:rsidRPr="002E0948">
        <w:rPr>
          <w:rFonts w:hint="eastAsia"/>
          <w:b/>
          <w:sz w:val="28"/>
        </w:rPr>
        <w:t>分年經費需求</w:t>
      </w:r>
    </w:p>
    <w:tbl>
      <w:tblPr>
        <w:tblStyle w:val="af"/>
        <w:tblW w:w="10627" w:type="dxa"/>
        <w:jc w:val="center"/>
        <w:tblLayout w:type="fixed"/>
        <w:tblLook w:val="01E0" w:firstRow="1" w:lastRow="1" w:firstColumn="1" w:lastColumn="1" w:noHBand="0" w:noVBand="0"/>
      </w:tblPr>
      <w:tblGrid>
        <w:gridCol w:w="562"/>
        <w:gridCol w:w="426"/>
        <w:gridCol w:w="992"/>
        <w:gridCol w:w="992"/>
        <w:gridCol w:w="851"/>
        <w:gridCol w:w="850"/>
        <w:gridCol w:w="992"/>
        <w:gridCol w:w="711"/>
        <w:gridCol w:w="4251"/>
      </w:tblGrid>
      <w:tr w:rsidR="002E0948" w:rsidRPr="002E0948" w14:paraId="29765B17" w14:textId="77777777" w:rsidTr="006A24FF">
        <w:trPr>
          <w:trHeight w:val="53"/>
          <w:tblHeader/>
          <w:jc w:val="center"/>
        </w:trPr>
        <w:tc>
          <w:tcPr>
            <w:tcW w:w="988" w:type="dxa"/>
            <w:gridSpan w:val="2"/>
            <w:vMerge w:val="restart"/>
            <w:tcBorders>
              <w:top w:val="single" w:sz="4" w:space="0" w:color="auto"/>
            </w:tcBorders>
            <w:vAlign w:val="center"/>
          </w:tcPr>
          <w:p w14:paraId="44864ADD" w14:textId="77777777" w:rsidR="00734F70" w:rsidRPr="002E0948" w:rsidRDefault="00734F70" w:rsidP="0013335D">
            <w:pPr>
              <w:spacing w:beforeLines="0" w:line="240" w:lineRule="auto"/>
              <w:ind w:firstLineChars="0" w:firstLine="0"/>
              <w:jc w:val="center"/>
              <w:rPr>
                <w:rFonts w:ascii="標楷體" w:hAnsi="標楷體"/>
              </w:rPr>
            </w:pPr>
            <w:r w:rsidRPr="002E0948">
              <w:rPr>
                <w:rFonts w:ascii="標楷體" w:hAnsi="標楷體" w:hint="eastAsia"/>
              </w:rPr>
              <w:t>計畫</w:t>
            </w:r>
          </w:p>
        </w:tc>
        <w:tc>
          <w:tcPr>
            <w:tcW w:w="5388" w:type="dxa"/>
            <w:gridSpan w:val="6"/>
            <w:tcBorders>
              <w:top w:val="single" w:sz="4" w:space="0" w:color="auto"/>
            </w:tcBorders>
            <w:shd w:val="clear" w:color="auto" w:fill="auto"/>
            <w:vAlign w:val="center"/>
          </w:tcPr>
          <w:p w14:paraId="6EF2CFC8" w14:textId="77777777" w:rsidR="00734F70" w:rsidRPr="002E0948" w:rsidRDefault="00734F70" w:rsidP="0013335D">
            <w:pPr>
              <w:spacing w:beforeLines="0" w:line="240" w:lineRule="auto"/>
              <w:ind w:firstLineChars="0" w:firstLine="0"/>
              <w:jc w:val="center"/>
              <w:rPr>
                <w:rFonts w:ascii="標楷體" w:hAnsi="標楷體"/>
              </w:rPr>
            </w:pPr>
            <w:r w:rsidRPr="002E0948">
              <w:rPr>
                <w:rFonts w:ascii="標楷體" w:hAnsi="標楷體" w:hint="eastAsia"/>
              </w:rPr>
              <w:t>分年</w:t>
            </w:r>
            <w:r w:rsidRPr="002E0948">
              <w:rPr>
                <w:rFonts w:ascii="標楷體" w:hAnsi="標楷體"/>
              </w:rPr>
              <w:t>經費</w:t>
            </w:r>
            <w:r w:rsidRPr="002E0948">
              <w:rPr>
                <w:rFonts w:ascii="標楷體" w:hAnsi="標楷體" w:hint="eastAsia"/>
              </w:rPr>
              <w:t>需求</w:t>
            </w:r>
          </w:p>
        </w:tc>
        <w:tc>
          <w:tcPr>
            <w:tcW w:w="4251" w:type="dxa"/>
            <w:vMerge w:val="restart"/>
            <w:tcBorders>
              <w:top w:val="single" w:sz="4" w:space="0" w:color="auto"/>
            </w:tcBorders>
            <w:vAlign w:val="center"/>
          </w:tcPr>
          <w:p w14:paraId="741A2124" w14:textId="77777777" w:rsidR="00734F70" w:rsidRPr="002E0948" w:rsidRDefault="00734F70" w:rsidP="0013335D">
            <w:pPr>
              <w:spacing w:beforeLines="0" w:line="240" w:lineRule="auto"/>
              <w:ind w:firstLineChars="0" w:firstLine="0"/>
              <w:jc w:val="center"/>
              <w:rPr>
                <w:rFonts w:ascii="標楷體" w:hAnsi="標楷體"/>
              </w:rPr>
            </w:pPr>
            <w:r w:rsidRPr="002E0948">
              <w:rPr>
                <w:rFonts w:ascii="標楷體" w:hAnsi="標楷體" w:hint="eastAsia"/>
              </w:rPr>
              <w:t>經費</w:t>
            </w:r>
            <w:r w:rsidRPr="002E0948">
              <w:rPr>
                <w:rFonts w:ascii="標楷體" w:hAnsi="標楷體"/>
              </w:rPr>
              <w:t>計算基準</w:t>
            </w:r>
          </w:p>
        </w:tc>
      </w:tr>
      <w:tr w:rsidR="002E0948" w:rsidRPr="002E0948" w14:paraId="545229DC" w14:textId="77777777" w:rsidTr="006A24FF">
        <w:trPr>
          <w:trHeight w:val="53"/>
          <w:tblHeader/>
          <w:jc w:val="center"/>
        </w:trPr>
        <w:tc>
          <w:tcPr>
            <w:tcW w:w="988" w:type="dxa"/>
            <w:gridSpan w:val="2"/>
            <w:vMerge/>
            <w:vAlign w:val="center"/>
          </w:tcPr>
          <w:p w14:paraId="3C914252" w14:textId="77777777" w:rsidR="00F009C6" w:rsidRPr="002E0948" w:rsidRDefault="00F009C6" w:rsidP="0013335D">
            <w:pPr>
              <w:spacing w:beforeLines="0" w:line="240" w:lineRule="auto"/>
              <w:ind w:firstLineChars="0" w:firstLine="0"/>
              <w:jc w:val="center"/>
              <w:rPr>
                <w:rFonts w:ascii="標楷體" w:hAnsi="標楷體"/>
              </w:rPr>
            </w:pPr>
          </w:p>
        </w:tc>
        <w:tc>
          <w:tcPr>
            <w:tcW w:w="992" w:type="dxa"/>
            <w:shd w:val="clear" w:color="auto" w:fill="auto"/>
            <w:vAlign w:val="center"/>
          </w:tcPr>
          <w:p w14:paraId="2BAA09C6"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hint="eastAsia"/>
              </w:rPr>
              <w:t>112</w:t>
            </w:r>
          </w:p>
        </w:tc>
        <w:tc>
          <w:tcPr>
            <w:tcW w:w="992" w:type="dxa"/>
            <w:shd w:val="clear" w:color="auto" w:fill="auto"/>
            <w:vAlign w:val="center"/>
          </w:tcPr>
          <w:p w14:paraId="3545BD6F"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hint="eastAsia"/>
              </w:rPr>
              <w:t>113</w:t>
            </w:r>
          </w:p>
        </w:tc>
        <w:tc>
          <w:tcPr>
            <w:tcW w:w="851" w:type="dxa"/>
            <w:shd w:val="clear" w:color="auto" w:fill="auto"/>
            <w:vAlign w:val="center"/>
          </w:tcPr>
          <w:p w14:paraId="4F811042"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hint="eastAsia"/>
              </w:rPr>
              <w:t>114</w:t>
            </w:r>
          </w:p>
        </w:tc>
        <w:tc>
          <w:tcPr>
            <w:tcW w:w="850" w:type="dxa"/>
            <w:shd w:val="clear" w:color="auto" w:fill="auto"/>
            <w:vAlign w:val="center"/>
          </w:tcPr>
          <w:p w14:paraId="25599203"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hint="eastAsia"/>
              </w:rPr>
              <w:t>115</w:t>
            </w:r>
          </w:p>
        </w:tc>
        <w:tc>
          <w:tcPr>
            <w:tcW w:w="992" w:type="dxa"/>
            <w:vAlign w:val="center"/>
          </w:tcPr>
          <w:p w14:paraId="7843555A"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hint="eastAsia"/>
              </w:rPr>
              <w:t>116</w:t>
            </w:r>
          </w:p>
        </w:tc>
        <w:tc>
          <w:tcPr>
            <w:tcW w:w="711" w:type="dxa"/>
            <w:vAlign w:val="center"/>
          </w:tcPr>
          <w:p w14:paraId="4A2E5CD9"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hint="eastAsia"/>
              </w:rPr>
              <w:t>合計</w:t>
            </w:r>
          </w:p>
        </w:tc>
        <w:tc>
          <w:tcPr>
            <w:tcW w:w="4251" w:type="dxa"/>
            <w:vMerge/>
            <w:vAlign w:val="center"/>
          </w:tcPr>
          <w:p w14:paraId="6FACD41C" w14:textId="77777777" w:rsidR="00F009C6" w:rsidRPr="002E0948" w:rsidRDefault="00F009C6" w:rsidP="0013335D">
            <w:pPr>
              <w:spacing w:beforeLines="0" w:line="240" w:lineRule="auto"/>
              <w:ind w:firstLineChars="0" w:firstLine="0"/>
              <w:jc w:val="center"/>
              <w:rPr>
                <w:rFonts w:ascii="標楷體" w:hAnsi="標楷體"/>
              </w:rPr>
            </w:pPr>
          </w:p>
        </w:tc>
      </w:tr>
      <w:tr w:rsidR="002E0948" w:rsidRPr="002E0948" w14:paraId="50EFCED6" w14:textId="77777777" w:rsidTr="006A24FF">
        <w:trPr>
          <w:trHeight w:val="481"/>
          <w:jc w:val="center"/>
        </w:trPr>
        <w:tc>
          <w:tcPr>
            <w:tcW w:w="988" w:type="dxa"/>
            <w:gridSpan w:val="2"/>
            <w:vAlign w:val="center"/>
          </w:tcPr>
          <w:p w14:paraId="6F1CC824" w14:textId="77777777" w:rsidR="00F009C6" w:rsidRPr="002E0948" w:rsidRDefault="00F009C6" w:rsidP="0013335D">
            <w:pPr>
              <w:spacing w:beforeLines="0" w:line="240" w:lineRule="auto"/>
              <w:ind w:firstLineChars="0" w:firstLine="0"/>
              <w:jc w:val="center"/>
              <w:rPr>
                <w:rFonts w:ascii="標楷體" w:hAnsi="標楷體"/>
              </w:rPr>
            </w:pPr>
            <w:proofErr w:type="gramStart"/>
            <w:r w:rsidRPr="002E0948">
              <w:rPr>
                <w:rFonts w:ascii="標楷體" w:hAnsi="標楷體" w:hint="eastAsia"/>
              </w:rPr>
              <w:t>主冊</w:t>
            </w:r>
            <w:proofErr w:type="gramEnd"/>
          </w:p>
        </w:tc>
        <w:tc>
          <w:tcPr>
            <w:tcW w:w="992" w:type="dxa"/>
            <w:shd w:val="clear" w:color="auto" w:fill="auto"/>
            <w:vAlign w:val="center"/>
          </w:tcPr>
          <w:p w14:paraId="3E370A82"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rPr>
              <w:t>90.5</w:t>
            </w:r>
          </w:p>
        </w:tc>
        <w:tc>
          <w:tcPr>
            <w:tcW w:w="992" w:type="dxa"/>
            <w:shd w:val="clear" w:color="auto" w:fill="auto"/>
            <w:vAlign w:val="center"/>
          </w:tcPr>
          <w:p w14:paraId="609AF9C3"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rPr>
              <w:t>90.5</w:t>
            </w:r>
          </w:p>
        </w:tc>
        <w:tc>
          <w:tcPr>
            <w:tcW w:w="851" w:type="dxa"/>
            <w:shd w:val="clear" w:color="auto" w:fill="auto"/>
            <w:vAlign w:val="center"/>
          </w:tcPr>
          <w:p w14:paraId="346C9431"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rPr>
              <w:t>98.5</w:t>
            </w:r>
          </w:p>
        </w:tc>
        <w:tc>
          <w:tcPr>
            <w:tcW w:w="850" w:type="dxa"/>
            <w:shd w:val="clear" w:color="auto" w:fill="auto"/>
            <w:vAlign w:val="center"/>
          </w:tcPr>
          <w:p w14:paraId="447DFA49"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rPr>
              <w:t>98.5</w:t>
            </w:r>
          </w:p>
        </w:tc>
        <w:tc>
          <w:tcPr>
            <w:tcW w:w="992" w:type="dxa"/>
            <w:shd w:val="clear" w:color="auto" w:fill="auto"/>
            <w:vAlign w:val="center"/>
          </w:tcPr>
          <w:p w14:paraId="2FF79E3C" w14:textId="77777777" w:rsidR="00F009C6" w:rsidRPr="002E0948" w:rsidRDefault="00F009C6" w:rsidP="0013335D">
            <w:pPr>
              <w:spacing w:beforeLines="0" w:line="240" w:lineRule="auto"/>
              <w:ind w:firstLineChars="0" w:firstLine="0"/>
              <w:jc w:val="center"/>
              <w:rPr>
                <w:rFonts w:ascii="標楷體" w:hAnsi="標楷體"/>
              </w:rPr>
            </w:pPr>
            <w:r w:rsidRPr="002E0948">
              <w:rPr>
                <w:rFonts w:ascii="標楷體" w:hAnsi="標楷體"/>
              </w:rPr>
              <w:t>99.5</w:t>
            </w:r>
          </w:p>
        </w:tc>
        <w:tc>
          <w:tcPr>
            <w:tcW w:w="711" w:type="dxa"/>
            <w:vAlign w:val="center"/>
          </w:tcPr>
          <w:p w14:paraId="497E23DC" w14:textId="77777777" w:rsidR="00F009C6" w:rsidRPr="002E0948" w:rsidRDefault="00F009C6" w:rsidP="00734F70">
            <w:pPr>
              <w:widowControl/>
              <w:spacing w:beforeLines="0" w:line="240" w:lineRule="auto"/>
              <w:ind w:leftChars="-50" w:left="-140" w:rightChars="-50" w:right="-140" w:firstLineChars="0" w:firstLine="0"/>
              <w:jc w:val="center"/>
              <w:rPr>
                <w:rFonts w:ascii="標楷體" w:hAnsi="標楷體"/>
              </w:rPr>
            </w:pPr>
            <w:r w:rsidRPr="002E0948">
              <w:rPr>
                <w:rFonts w:ascii="標楷體" w:hAnsi="標楷體"/>
              </w:rPr>
              <w:t>477.5</w:t>
            </w:r>
          </w:p>
        </w:tc>
        <w:tc>
          <w:tcPr>
            <w:tcW w:w="4251" w:type="dxa"/>
            <w:shd w:val="clear" w:color="auto" w:fill="auto"/>
            <w:vAlign w:val="center"/>
          </w:tcPr>
          <w:p w14:paraId="07329461" w14:textId="77777777" w:rsidR="00F009C6" w:rsidRPr="002E0948" w:rsidRDefault="00F009C6" w:rsidP="003E390A">
            <w:pPr>
              <w:pStyle w:val="a3"/>
              <w:numPr>
                <w:ilvl w:val="0"/>
                <w:numId w:val="20"/>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配合五年2+3期程，前2年比照111年經費，後3年加碼補助深化推動培養跨領域及問題解決等能力。</w:t>
            </w:r>
          </w:p>
          <w:p w14:paraId="3A72FE78" w14:textId="77777777" w:rsidR="00F009C6" w:rsidRPr="002E0948" w:rsidRDefault="00F009C6" w:rsidP="003E390A">
            <w:pPr>
              <w:pStyle w:val="a3"/>
              <w:numPr>
                <w:ilvl w:val="0"/>
                <w:numId w:val="20"/>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5年預計新增37.5億元</w:t>
            </w:r>
          </w:p>
          <w:p w14:paraId="68990208" w14:textId="77777777" w:rsidR="00F009C6" w:rsidRPr="002E0948" w:rsidRDefault="00F009C6" w:rsidP="003E390A">
            <w:pPr>
              <w:pStyle w:val="a3"/>
              <w:numPr>
                <w:ilvl w:val="0"/>
                <w:numId w:val="20"/>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支用項目包括：新聘教師、培養學生關鍵能力、推動校務研究等</w:t>
            </w:r>
          </w:p>
        </w:tc>
      </w:tr>
      <w:tr w:rsidR="002E0948" w:rsidRPr="002E0948" w14:paraId="02D4C505" w14:textId="77777777" w:rsidTr="00132FFE">
        <w:trPr>
          <w:trHeight w:val="697"/>
          <w:jc w:val="center"/>
        </w:trPr>
        <w:tc>
          <w:tcPr>
            <w:tcW w:w="562" w:type="dxa"/>
            <w:vMerge w:val="restart"/>
            <w:vAlign w:val="center"/>
          </w:tcPr>
          <w:p w14:paraId="1ADED118" w14:textId="7AFD814C" w:rsidR="004334BC" w:rsidRPr="002E0948" w:rsidRDefault="004334BC" w:rsidP="004334BC">
            <w:pPr>
              <w:spacing w:beforeLines="0" w:line="240" w:lineRule="auto"/>
              <w:ind w:firstLineChars="0" w:firstLine="0"/>
              <w:jc w:val="center"/>
              <w:rPr>
                <w:rFonts w:ascii="標楷體" w:hAnsi="標楷體"/>
              </w:rPr>
            </w:pPr>
            <w:proofErr w:type="gramStart"/>
            <w:r w:rsidRPr="002E0948">
              <w:rPr>
                <w:rFonts w:ascii="標楷體" w:hAnsi="標楷體" w:hint="eastAsia"/>
              </w:rPr>
              <w:t>主冊專</w:t>
            </w:r>
            <w:proofErr w:type="gramEnd"/>
            <w:r w:rsidRPr="002E0948">
              <w:rPr>
                <w:rFonts w:ascii="標楷體" w:hAnsi="標楷體" w:hint="eastAsia"/>
              </w:rPr>
              <w:t>章</w:t>
            </w:r>
            <w:r w:rsidRPr="002E0948">
              <w:rPr>
                <w:rFonts w:ascii="標楷體" w:hAnsi="標楷體" w:hint="eastAsia"/>
                <w:sz w:val="24"/>
              </w:rPr>
              <w:t>(每年</w:t>
            </w:r>
            <w:r w:rsidR="007B5E98" w:rsidRPr="002E0948">
              <w:rPr>
                <w:rFonts w:ascii="標楷體" w:hAnsi="標楷體" w:hint="eastAsia"/>
                <w:sz w:val="24"/>
              </w:rPr>
              <w:t>4.</w:t>
            </w:r>
            <w:r w:rsidR="007B5E98" w:rsidRPr="002E0948">
              <w:rPr>
                <w:rFonts w:ascii="標楷體" w:hAnsi="標楷體"/>
                <w:sz w:val="24"/>
              </w:rPr>
              <w:t>7</w:t>
            </w:r>
            <w:r w:rsidRPr="002E0948">
              <w:rPr>
                <w:rFonts w:ascii="標楷體" w:hAnsi="標楷體" w:hint="eastAsia"/>
                <w:sz w:val="24"/>
              </w:rPr>
              <w:t>億元)</w:t>
            </w:r>
          </w:p>
        </w:tc>
        <w:tc>
          <w:tcPr>
            <w:tcW w:w="426" w:type="dxa"/>
            <w:vAlign w:val="center"/>
          </w:tcPr>
          <w:p w14:paraId="71084807"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sz w:val="24"/>
              </w:rPr>
              <w:t>國際化之行政支持系統</w:t>
            </w:r>
          </w:p>
        </w:tc>
        <w:tc>
          <w:tcPr>
            <w:tcW w:w="992" w:type="dxa"/>
            <w:shd w:val="clear" w:color="auto" w:fill="auto"/>
            <w:vAlign w:val="center"/>
          </w:tcPr>
          <w:p w14:paraId="65C02B3A" w14:textId="051E565E" w:rsidR="004334BC" w:rsidRPr="002E0948" w:rsidRDefault="00E028B1" w:rsidP="004334BC">
            <w:pPr>
              <w:spacing w:beforeLines="0" w:line="240" w:lineRule="auto"/>
              <w:ind w:firstLineChars="0" w:firstLine="0"/>
              <w:jc w:val="center"/>
              <w:rPr>
                <w:rFonts w:ascii="標楷體" w:hAnsi="標楷體"/>
              </w:rPr>
            </w:pPr>
            <w:r w:rsidRPr="002E0948">
              <w:rPr>
                <w:rFonts w:ascii="標楷體" w:hAnsi="標楷體"/>
                <w:szCs w:val="28"/>
              </w:rPr>
              <w:t>3.2</w:t>
            </w:r>
          </w:p>
        </w:tc>
        <w:tc>
          <w:tcPr>
            <w:tcW w:w="992" w:type="dxa"/>
            <w:shd w:val="clear" w:color="auto" w:fill="auto"/>
            <w:vAlign w:val="center"/>
          </w:tcPr>
          <w:p w14:paraId="1847457C" w14:textId="77E40A18" w:rsidR="004334BC" w:rsidRPr="002E0948" w:rsidRDefault="00E028B1" w:rsidP="004334BC">
            <w:pPr>
              <w:spacing w:beforeLines="0" w:line="240" w:lineRule="auto"/>
              <w:ind w:firstLineChars="0" w:firstLine="0"/>
              <w:jc w:val="center"/>
              <w:rPr>
                <w:rFonts w:ascii="標楷體" w:hAnsi="標楷體"/>
              </w:rPr>
            </w:pPr>
            <w:r w:rsidRPr="002E0948">
              <w:rPr>
                <w:rFonts w:ascii="標楷體" w:hAnsi="標楷體"/>
                <w:szCs w:val="28"/>
              </w:rPr>
              <w:t>3.2</w:t>
            </w:r>
          </w:p>
        </w:tc>
        <w:tc>
          <w:tcPr>
            <w:tcW w:w="851" w:type="dxa"/>
            <w:shd w:val="clear" w:color="auto" w:fill="auto"/>
            <w:vAlign w:val="center"/>
          </w:tcPr>
          <w:p w14:paraId="014171BB" w14:textId="026440E8" w:rsidR="004334BC" w:rsidRPr="002E0948" w:rsidRDefault="00E028B1" w:rsidP="004334BC">
            <w:pPr>
              <w:spacing w:beforeLines="0" w:line="240" w:lineRule="auto"/>
              <w:ind w:firstLineChars="0" w:firstLine="0"/>
              <w:jc w:val="center"/>
              <w:rPr>
                <w:rFonts w:ascii="標楷體" w:hAnsi="標楷體"/>
              </w:rPr>
            </w:pPr>
            <w:r w:rsidRPr="002E0948">
              <w:rPr>
                <w:rFonts w:ascii="標楷體" w:hAnsi="標楷體"/>
                <w:szCs w:val="28"/>
              </w:rPr>
              <w:t>3.2</w:t>
            </w:r>
          </w:p>
        </w:tc>
        <w:tc>
          <w:tcPr>
            <w:tcW w:w="850" w:type="dxa"/>
            <w:shd w:val="clear" w:color="auto" w:fill="auto"/>
            <w:vAlign w:val="center"/>
          </w:tcPr>
          <w:p w14:paraId="46B4B194" w14:textId="5B1AAD1E" w:rsidR="004334BC" w:rsidRPr="002E0948" w:rsidRDefault="00E028B1" w:rsidP="004334BC">
            <w:pPr>
              <w:spacing w:beforeLines="0" w:line="240" w:lineRule="auto"/>
              <w:ind w:firstLineChars="0" w:firstLine="0"/>
              <w:jc w:val="center"/>
              <w:rPr>
                <w:rFonts w:ascii="標楷體" w:hAnsi="標楷體"/>
              </w:rPr>
            </w:pPr>
            <w:r w:rsidRPr="002E0948">
              <w:rPr>
                <w:rFonts w:ascii="標楷體" w:hAnsi="標楷體"/>
                <w:szCs w:val="28"/>
              </w:rPr>
              <w:t>3.2</w:t>
            </w:r>
          </w:p>
        </w:tc>
        <w:tc>
          <w:tcPr>
            <w:tcW w:w="992" w:type="dxa"/>
            <w:shd w:val="clear" w:color="auto" w:fill="auto"/>
            <w:vAlign w:val="center"/>
          </w:tcPr>
          <w:p w14:paraId="1D0D5FC6" w14:textId="29703184" w:rsidR="004334BC" w:rsidRPr="002E0948" w:rsidRDefault="00E028B1" w:rsidP="004334BC">
            <w:pPr>
              <w:spacing w:beforeLines="0" w:line="240" w:lineRule="auto"/>
              <w:ind w:firstLineChars="0" w:firstLine="0"/>
              <w:jc w:val="center"/>
              <w:rPr>
                <w:rFonts w:ascii="標楷體" w:hAnsi="標楷體"/>
              </w:rPr>
            </w:pPr>
            <w:r w:rsidRPr="002E0948">
              <w:rPr>
                <w:rFonts w:ascii="標楷體" w:hAnsi="標楷體"/>
                <w:szCs w:val="28"/>
              </w:rPr>
              <w:t>3.2</w:t>
            </w:r>
          </w:p>
        </w:tc>
        <w:tc>
          <w:tcPr>
            <w:tcW w:w="711" w:type="dxa"/>
            <w:vAlign w:val="center"/>
          </w:tcPr>
          <w:p w14:paraId="251FE82D" w14:textId="39465DE5" w:rsidR="004334BC" w:rsidRPr="002E0948" w:rsidRDefault="00E028B1" w:rsidP="004334BC">
            <w:pPr>
              <w:spacing w:beforeLines="0" w:line="240" w:lineRule="auto"/>
              <w:ind w:leftChars="-50" w:left="-140" w:rightChars="-50" w:right="-140" w:firstLineChars="0" w:firstLine="0"/>
              <w:jc w:val="center"/>
              <w:rPr>
                <w:rFonts w:ascii="標楷體" w:hAnsi="標楷體"/>
              </w:rPr>
            </w:pPr>
            <w:r w:rsidRPr="002E0948">
              <w:rPr>
                <w:rFonts w:ascii="標楷體" w:hAnsi="標楷體"/>
              </w:rPr>
              <w:t>16</w:t>
            </w:r>
          </w:p>
        </w:tc>
        <w:tc>
          <w:tcPr>
            <w:tcW w:w="4251" w:type="dxa"/>
            <w:vAlign w:val="center"/>
          </w:tcPr>
          <w:p w14:paraId="541AD77E" w14:textId="77777777" w:rsidR="004334BC" w:rsidRPr="002E0948" w:rsidRDefault="004334BC" w:rsidP="004334BC">
            <w:pPr>
              <w:pStyle w:val="a3"/>
              <w:numPr>
                <w:ilvl w:val="0"/>
                <w:numId w:val="19"/>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配合總統「擴大吸引及留用僑外生」政策，2030年目標吸引17萬學士以上僑外生，以及本部「擴大招收僑外生計畫」</w:t>
            </w:r>
          </w:p>
          <w:p w14:paraId="24C9F21D" w14:textId="47B19D24" w:rsidR="004334BC" w:rsidRPr="002E0948" w:rsidRDefault="004334BC" w:rsidP="004334BC">
            <w:pPr>
              <w:pStyle w:val="a3"/>
              <w:numPr>
                <w:ilvl w:val="0"/>
                <w:numId w:val="19"/>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此為新增項目，5年預計新增</w:t>
            </w:r>
            <w:r w:rsidR="00E028B1" w:rsidRPr="002E0948">
              <w:rPr>
                <w:rFonts w:ascii="標楷體" w:hAnsi="標楷體"/>
                <w:sz w:val="24"/>
              </w:rPr>
              <w:t>16</w:t>
            </w:r>
            <w:r w:rsidRPr="002E0948">
              <w:rPr>
                <w:rFonts w:ascii="標楷體" w:hAnsi="標楷體" w:hint="eastAsia"/>
                <w:sz w:val="24"/>
              </w:rPr>
              <w:t>億元</w:t>
            </w:r>
          </w:p>
          <w:p w14:paraId="725A073E" w14:textId="77777777" w:rsidR="004334BC" w:rsidRPr="002E0948" w:rsidRDefault="004334BC" w:rsidP="004334BC">
            <w:pPr>
              <w:pStyle w:val="a3"/>
              <w:numPr>
                <w:ilvl w:val="0"/>
                <w:numId w:val="19"/>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支用項目包括：協助大學建立國際化人力、境外生學習支援與外籍教研人員工作支持等</w:t>
            </w:r>
          </w:p>
        </w:tc>
      </w:tr>
      <w:tr w:rsidR="002E0948" w:rsidRPr="002E0948" w14:paraId="4A9CA95A" w14:textId="77777777" w:rsidTr="00132FFE">
        <w:trPr>
          <w:trHeight w:val="697"/>
          <w:jc w:val="center"/>
        </w:trPr>
        <w:tc>
          <w:tcPr>
            <w:tcW w:w="562" w:type="dxa"/>
            <w:vMerge/>
            <w:vAlign w:val="center"/>
          </w:tcPr>
          <w:p w14:paraId="37970F15" w14:textId="77777777" w:rsidR="004334BC" w:rsidRPr="002E0948" w:rsidRDefault="004334BC" w:rsidP="004334BC">
            <w:pPr>
              <w:spacing w:beforeLines="0" w:line="240" w:lineRule="auto"/>
              <w:ind w:firstLineChars="0" w:firstLine="0"/>
              <w:jc w:val="center"/>
              <w:rPr>
                <w:rFonts w:ascii="標楷體" w:hAnsi="標楷體"/>
              </w:rPr>
            </w:pPr>
          </w:p>
        </w:tc>
        <w:tc>
          <w:tcPr>
            <w:tcW w:w="426" w:type="dxa"/>
            <w:vAlign w:val="center"/>
          </w:tcPr>
          <w:p w14:paraId="392A704C" w14:textId="77777777" w:rsidR="004334BC" w:rsidRPr="002E0948" w:rsidRDefault="004334BC" w:rsidP="004334BC">
            <w:pPr>
              <w:spacing w:beforeLines="0" w:line="240" w:lineRule="auto"/>
              <w:ind w:firstLineChars="0" w:firstLine="0"/>
              <w:jc w:val="center"/>
              <w:rPr>
                <w:rFonts w:ascii="標楷體" w:hAnsi="標楷體"/>
              </w:rPr>
            </w:pPr>
            <w:proofErr w:type="gramStart"/>
            <w:r w:rsidRPr="002E0948">
              <w:rPr>
                <w:rFonts w:ascii="標楷體" w:hAnsi="標楷體" w:hint="eastAsia"/>
                <w:sz w:val="24"/>
              </w:rPr>
              <w:t>資安強化</w:t>
            </w:r>
            <w:proofErr w:type="gramEnd"/>
          </w:p>
        </w:tc>
        <w:tc>
          <w:tcPr>
            <w:tcW w:w="992" w:type="dxa"/>
            <w:shd w:val="clear" w:color="auto" w:fill="auto"/>
            <w:vAlign w:val="center"/>
          </w:tcPr>
          <w:p w14:paraId="2C22F205" w14:textId="71A3F690" w:rsidR="004334BC" w:rsidRPr="002E0948" w:rsidRDefault="004334BC" w:rsidP="004334BC">
            <w:pPr>
              <w:spacing w:beforeLines="0" w:line="240" w:lineRule="auto"/>
              <w:ind w:firstLineChars="0" w:firstLine="0"/>
              <w:jc w:val="center"/>
              <w:rPr>
                <w:rFonts w:ascii="標楷體" w:hAnsi="標楷體"/>
                <w:szCs w:val="28"/>
              </w:rPr>
            </w:pPr>
            <w:r w:rsidRPr="002E0948">
              <w:rPr>
                <w:rFonts w:ascii="標楷體" w:hAnsi="標楷體" w:hint="eastAsia"/>
                <w:szCs w:val="28"/>
              </w:rPr>
              <w:t>1</w:t>
            </w:r>
            <w:r w:rsidRPr="002E0948">
              <w:rPr>
                <w:rFonts w:ascii="標楷體" w:hAnsi="標楷體"/>
                <w:szCs w:val="28"/>
              </w:rPr>
              <w:t>.5</w:t>
            </w:r>
          </w:p>
        </w:tc>
        <w:tc>
          <w:tcPr>
            <w:tcW w:w="992" w:type="dxa"/>
            <w:shd w:val="clear" w:color="auto" w:fill="auto"/>
            <w:vAlign w:val="center"/>
          </w:tcPr>
          <w:p w14:paraId="53AB7E8F" w14:textId="3A36E2B5" w:rsidR="004334BC" w:rsidRPr="002E0948" w:rsidRDefault="004334BC" w:rsidP="004334BC">
            <w:pPr>
              <w:spacing w:beforeLines="0" w:line="240" w:lineRule="auto"/>
              <w:ind w:firstLineChars="0" w:firstLine="0"/>
              <w:jc w:val="center"/>
              <w:rPr>
                <w:rFonts w:ascii="標楷體" w:hAnsi="標楷體"/>
                <w:szCs w:val="28"/>
              </w:rPr>
            </w:pPr>
            <w:r w:rsidRPr="002E0948">
              <w:rPr>
                <w:rFonts w:ascii="標楷體" w:hAnsi="標楷體" w:hint="eastAsia"/>
                <w:szCs w:val="28"/>
              </w:rPr>
              <w:t>1</w:t>
            </w:r>
            <w:r w:rsidRPr="002E0948">
              <w:rPr>
                <w:rFonts w:ascii="標楷體" w:hAnsi="標楷體"/>
                <w:szCs w:val="28"/>
              </w:rPr>
              <w:t>.5</w:t>
            </w:r>
          </w:p>
        </w:tc>
        <w:tc>
          <w:tcPr>
            <w:tcW w:w="851" w:type="dxa"/>
            <w:shd w:val="clear" w:color="auto" w:fill="auto"/>
            <w:vAlign w:val="center"/>
          </w:tcPr>
          <w:p w14:paraId="75231E7F" w14:textId="66A3FEE9" w:rsidR="004334BC" w:rsidRPr="002E0948" w:rsidRDefault="004334BC" w:rsidP="004334BC">
            <w:pPr>
              <w:spacing w:beforeLines="0" w:line="240" w:lineRule="auto"/>
              <w:ind w:firstLineChars="0" w:firstLine="0"/>
              <w:jc w:val="center"/>
              <w:rPr>
                <w:rFonts w:ascii="標楷體" w:hAnsi="標楷體"/>
                <w:szCs w:val="28"/>
              </w:rPr>
            </w:pPr>
            <w:r w:rsidRPr="002E0948">
              <w:rPr>
                <w:rFonts w:ascii="標楷體" w:hAnsi="標楷體" w:hint="eastAsia"/>
                <w:szCs w:val="28"/>
              </w:rPr>
              <w:t>1</w:t>
            </w:r>
            <w:r w:rsidRPr="002E0948">
              <w:rPr>
                <w:rFonts w:ascii="標楷體" w:hAnsi="標楷體"/>
                <w:szCs w:val="28"/>
              </w:rPr>
              <w:t>.5</w:t>
            </w:r>
          </w:p>
        </w:tc>
        <w:tc>
          <w:tcPr>
            <w:tcW w:w="850" w:type="dxa"/>
            <w:shd w:val="clear" w:color="auto" w:fill="auto"/>
            <w:vAlign w:val="center"/>
          </w:tcPr>
          <w:p w14:paraId="5F55D337" w14:textId="3C772396" w:rsidR="004334BC" w:rsidRPr="002E0948" w:rsidRDefault="004334BC" w:rsidP="004334BC">
            <w:pPr>
              <w:spacing w:beforeLines="0" w:line="240" w:lineRule="auto"/>
              <w:ind w:firstLineChars="0" w:firstLine="0"/>
              <w:jc w:val="center"/>
              <w:rPr>
                <w:rFonts w:ascii="標楷體" w:hAnsi="標楷體"/>
                <w:szCs w:val="28"/>
              </w:rPr>
            </w:pPr>
            <w:r w:rsidRPr="002E0948">
              <w:rPr>
                <w:rFonts w:ascii="標楷體" w:hAnsi="標楷體" w:hint="eastAsia"/>
                <w:szCs w:val="28"/>
              </w:rPr>
              <w:t>1</w:t>
            </w:r>
            <w:r w:rsidRPr="002E0948">
              <w:rPr>
                <w:rFonts w:ascii="標楷體" w:hAnsi="標楷體"/>
                <w:szCs w:val="28"/>
              </w:rPr>
              <w:t>.5</w:t>
            </w:r>
          </w:p>
        </w:tc>
        <w:tc>
          <w:tcPr>
            <w:tcW w:w="992" w:type="dxa"/>
            <w:shd w:val="clear" w:color="auto" w:fill="auto"/>
            <w:vAlign w:val="center"/>
          </w:tcPr>
          <w:p w14:paraId="7A94C02A" w14:textId="419CFD65" w:rsidR="004334BC" w:rsidRPr="002E0948" w:rsidRDefault="004334BC" w:rsidP="004334BC">
            <w:pPr>
              <w:spacing w:beforeLines="0" w:line="240" w:lineRule="auto"/>
              <w:ind w:firstLineChars="0" w:firstLine="0"/>
              <w:jc w:val="center"/>
              <w:rPr>
                <w:rFonts w:ascii="標楷體" w:hAnsi="標楷體"/>
                <w:szCs w:val="28"/>
              </w:rPr>
            </w:pPr>
            <w:r w:rsidRPr="002E0948">
              <w:rPr>
                <w:rFonts w:ascii="標楷體" w:hAnsi="標楷體" w:hint="eastAsia"/>
                <w:szCs w:val="28"/>
              </w:rPr>
              <w:t>1</w:t>
            </w:r>
            <w:r w:rsidRPr="002E0948">
              <w:rPr>
                <w:rFonts w:ascii="標楷體" w:hAnsi="標楷體"/>
                <w:szCs w:val="28"/>
              </w:rPr>
              <w:t>.5</w:t>
            </w:r>
          </w:p>
        </w:tc>
        <w:tc>
          <w:tcPr>
            <w:tcW w:w="711" w:type="dxa"/>
            <w:vAlign w:val="center"/>
          </w:tcPr>
          <w:p w14:paraId="379D0DA2" w14:textId="3EB1E59B" w:rsidR="004334BC" w:rsidRPr="002E0948" w:rsidRDefault="004334BC" w:rsidP="004334BC">
            <w:pPr>
              <w:spacing w:beforeLines="0" w:line="240" w:lineRule="auto"/>
              <w:ind w:leftChars="-50" w:left="-140" w:rightChars="-50" w:right="-140" w:firstLineChars="0" w:firstLine="0"/>
              <w:jc w:val="center"/>
              <w:rPr>
                <w:rFonts w:ascii="標楷體" w:hAnsi="標楷體"/>
                <w:szCs w:val="28"/>
              </w:rPr>
            </w:pPr>
            <w:r w:rsidRPr="002E0948">
              <w:rPr>
                <w:rFonts w:ascii="標楷體" w:hAnsi="標楷體" w:hint="eastAsia"/>
                <w:szCs w:val="28"/>
              </w:rPr>
              <w:t>7</w:t>
            </w:r>
            <w:r w:rsidRPr="002E0948">
              <w:rPr>
                <w:rFonts w:ascii="標楷體" w:hAnsi="標楷體"/>
                <w:szCs w:val="28"/>
              </w:rPr>
              <w:t>.5</w:t>
            </w:r>
          </w:p>
        </w:tc>
        <w:tc>
          <w:tcPr>
            <w:tcW w:w="4251" w:type="dxa"/>
            <w:vAlign w:val="center"/>
          </w:tcPr>
          <w:p w14:paraId="5B90C70B" w14:textId="77777777" w:rsidR="004334BC" w:rsidRPr="002E0948" w:rsidRDefault="004334BC" w:rsidP="004334BC">
            <w:pPr>
              <w:pStyle w:val="a3"/>
              <w:numPr>
                <w:ilvl w:val="0"/>
                <w:numId w:val="27"/>
              </w:numPr>
              <w:spacing w:beforeLines="0" w:line="240" w:lineRule="auto"/>
              <w:ind w:leftChars="0" w:firstLineChars="0"/>
              <w:jc w:val="both"/>
              <w:rPr>
                <w:rFonts w:ascii="標楷體" w:hAnsi="標楷體"/>
                <w:sz w:val="24"/>
              </w:rPr>
            </w:pPr>
            <w:r w:rsidRPr="002E0948">
              <w:rPr>
                <w:rFonts w:ascii="標楷體" w:hAnsi="標楷體" w:hint="eastAsia"/>
                <w:sz w:val="24"/>
              </w:rPr>
              <w:t>本項計畫係111年起新增推動，並針對大專校院強化資訊安全管理之學校增加補助</w:t>
            </w:r>
          </w:p>
          <w:p w14:paraId="5C30DA58" w14:textId="77777777" w:rsidR="004334BC" w:rsidRPr="002E0948" w:rsidRDefault="004334BC" w:rsidP="004334BC">
            <w:pPr>
              <w:pStyle w:val="a3"/>
              <w:numPr>
                <w:ilvl w:val="0"/>
                <w:numId w:val="27"/>
              </w:numPr>
              <w:spacing w:beforeLines="0" w:line="240" w:lineRule="auto"/>
              <w:ind w:leftChars="0" w:firstLineChars="0"/>
              <w:jc w:val="both"/>
              <w:rPr>
                <w:rFonts w:ascii="標楷體" w:hAnsi="標楷體"/>
                <w:sz w:val="24"/>
              </w:rPr>
            </w:pPr>
            <w:r w:rsidRPr="002E0948">
              <w:rPr>
                <w:rFonts w:ascii="標楷體" w:hAnsi="標楷體" w:hint="eastAsia"/>
                <w:sz w:val="24"/>
              </w:rPr>
              <w:t>此為新增項目，5年預計新增7.5億元</w:t>
            </w:r>
          </w:p>
          <w:p w14:paraId="1F20DBCA" w14:textId="59354AA4" w:rsidR="004334BC" w:rsidRPr="002E0948" w:rsidRDefault="004334BC" w:rsidP="004334BC">
            <w:pPr>
              <w:pStyle w:val="a3"/>
              <w:numPr>
                <w:ilvl w:val="0"/>
                <w:numId w:val="27"/>
              </w:numPr>
              <w:spacing w:beforeLines="0" w:line="240" w:lineRule="auto"/>
              <w:ind w:leftChars="0" w:firstLineChars="0"/>
              <w:jc w:val="both"/>
              <w:rPr>
                <w:rFonts w:ascii="標楷體" w:hAnsi="標楷體"/>
                <w:sz w:val="24"/>
              </w:rPr>
            </w:pPr>
            <w:r w:rsidRPr="002E0948">
              <w:rPr>
                <w:rFonts w:ascii="標楷體" w:hAnsi="標楷體" w:hint="eastAsia"/>
                <w:sz w:val="24"/>
              </w:rPr>
              <w:t>支用項目包括：(1)全校導入ISMS (2)資通安全推動組織 (3)資訊及資通系統之盤點(4)</w:t>
            </w:r>
            <w:proofErr w:type="gramStart"/>
            <w:r w:rsidRPr="002E0948">
              <w:rPr>
                <w:rFonts w:ascii="標楷體" w:hAnsi="標楷體" w:hint="eastAsia"/>
                <w:sz w:val="24"/>
              </w:rPr>
              <w:t>強化資安職能</w:t>
            </w:r>
            <w:proofErr w:type="gramEnd"/>
            <w:r w:rsidRPr="002E0948">
              <w:rPr>
                <w:rFonts w:ascii="標楷體" w:hAnsi="標楷體" w:hint="eastAsia"/>
                <w:sz w:val="24"/>
              </w:rPr>
              <w:t>(5)</w:t>
            </w:r>
            <w:proofErr w:type="gramStart"/>
            <w:r w:rsidRPr="002E0948">
              <w:rPr>
                <w:rFonts w:ascii="標楷體" w:hAnsi="標楷體" w:hint="eastAsia"/>
                <w:sz w:val="24"/>
              </w:rPr>
              <w:t>資安稽</w:t>
            </w:r>
            <w:proofErr w:type="gramEnd"/>
            <w:r w:rsidRPr="002E0948">
              <w:rPr>
                <w:rFonts w:ascii="標楷體" w:hAnsi="標楷體" w:hint="eastAsia"/>
                <w:sz w:val="24"/>
              </w:rPr>
              <w:t>核等(6)風險管理(7)營運持續演練</w:t>
            </w:r>
          </w:p>
        </w:tc>
      </w:tr>
      <w:tr w:rsidR="002E0948" w:rsidRPr="002E0948" w14:paraId="59C6C16D" w14:textId="77777777" w:rsidTr="006A24FF">
        <w:trPr>
          <w:trHeight w:val="44"/>
          <w:jc w:val="center"/>
        </w:trPr>
        <w:tc>
          <w:tcPr>
            <w:tcW w:w="988" w:type="dxa"/>
            <w:gridSpan w:val="2"/>
            <w:vAlign w:val="center"/>
          </w:tcPr>
          <w:p w14:paraId="7719BAC8"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附冊-USR</w:t>
            </w:r>
          </w:p>
        </w:tc>
        <w:tc>
          <w:tcPr>
            <w:tcW w:w="992" w:type="dxa"/>
            <w:shd w:val="clear" w:color="auto" w:fill="auto"/>
            <w:vAlign w:val="center"/>
          </w:tcPr>
          <w:p w14:paraId="311F89BC" w14:textId="0B3D1D3D" w:rsidR="004334BC" w:rsidRPr="002E0948" w:rsidRDefault="0057136B" w:rsidP="004334BC">
            <w:pPr>
              <w:spacing w:beforeLines="0" w:line="240" w:lineRule="auto"/>
              <w:ind w:firstLineChars="0" w:firstLine="0"/>
              <w:jc w:val="center"/>
              <w:rPr>
                <w:rFonts w:ascii="標楷體" w:hAnsi="標楷體"/>
              </w:rPr>
            </w:pPr>
            <w:r w:rsidRPr="002E0948">
              <w:rPr>
                <w:rFonts w:ascii="標楷體" w:hAnsi="標楷體"/>
              </w:rPr>
              <w:t>12</w:t>
            </w:r>
          </w:p>
        </w:tc>
        <w:tc>
          <w:tcPr>
            <w:tcW w:w="992" w:type="dxa"/>
            <w:shd w:val="clear" w:color="auto" w:fill="auto"/>
            <w:vAlign w:val="center"/>
          </w:tcPr>
          <w:p w14:paraId="21F3CD89" w14:textId="7214A908" w:rsidR="004334BC" w:rsidRPr="002E0948" w:rsidRDefault="0057136B" w:rsidP="004334BC">
            <w:pPr>
              <w:spacing w:beforeLines="0" w:line="240" w:lineRule="auto"/>
              <w:ind w:firstLineChars="0" w:firstLine="0"/>
              <w:jc w:val="center"/>
              <w:rPr>
                <w:rFonts w:ascii="標楷體" w:hAnsi="標楷體"/>
              </w:rPr>
            </w:pPr>
            <w:r w:rsidRPr="002E0948">
              <w:rPr>
                <w:rFonts w:ascii="標楷體" w:hAnsi="標楷體"/>
              </w:rPr>
              <w:t>12</w:t>
            </w:r>
          </w:p>
        </w:tc>
        <w:tc>
          <w:tcPr>
            <w:tcW w:w="851" w:type="dxa"/>
            <w:shd w:val="clear" w:color="auto" w:fill="auto"/>
            <w:vAlign w:val="center"/>
          </w:tcPr>
          <w:p w14:paraId="2120CB40" w14:textId="72F25389" w:rsidR="004334BC" w:rsidRPr="002E0948" w:rsidRDefault="0057136B" w:rsidP="004334BC">
            <w:pPr>
              <w:spacing w:beforeLines="0" w:line="240" w:lineRule="auto"/>
              <w:ind w:firstLineChars="0" w:firstLine="0"/>
              <w:jc w:val="center"/>
              <w:rPr>
                <w:rFonts w:ascii="標楷體" w:hAnsi="標楷體"/>
              </w:rPr>
            </w:pPr>
            <w:r w:rsidRPr="002E0948">
              <w:rPr>
                <w:rFonts w:ascii="標楷體" w:hAnsi="標楷體"/>
              </w:rPr>
              <w:t>12</w:t>
            </w:r>
          </w:p>
        </w:tc>
        <w:tc>
          <w:tcPr>
            <w:tcW w:w="850" w:type="dxa"/>
            <w:shd w:val="clear" w:color="auto" w:fill="auto"/>
            <w:vAlign w:val="center"/>
          </w:tcPr>
          <w:p w14:paraId="02221EDC" w14:textId="5C036210" w:rsidR="004334BC" w:rsidRPr="002E0948" w:rsidRDefault="0057136B" w:rsidP="004334BC">
            <w:pPr>
              <w:spacing w:beforeLines="0" w:line="240" w:lineRule="auto"/>
              <w:ind w:firstLineChars="0" w:firstLine="0"/>
              <w:jc w:val="center"/>
              <w:rPr>
                <w:rFonts w:ascii="標楷體" w:hAnsi="標楷體"/>
              </w:rPr>
            </w:pPr>
            <w:r w:rsidRPr="002E0948">
              <w:rPr>
                <w:rFonts w:ascii="標楷體" w:hAnsi="標楷體"/>
              </w:rPr>
              <w:t>12</w:t>
            </w:r>
          </w:p>
        </w:tc>
        <w:tc>
          <w:tcPr>
            <w:tcW w:w="992" w:type="dxa"/>
            <w:shd w:val="clear" w:color="auto" w:fill="auto"/>
            <w:vAlign w:val="center"/>
          </w:tcPr>
          <w:p w14:paraId="720691C5" w14:textId="43C89909" w:rsidR="004334BC" w:rsidRPr="002E0948" w:rsidRDefault="0057136B" w:rsidP="004334BC">
            <w:pPr>
              <w:spacing w:beforeLines="0" w:line="240" w:lineRule="auto"/>
              <w:ind w:firstLineChars="0" w:firstLine="0"/>
              <w:jc w:val="center"/>
              <w:rPr>
                <w:rFonts w:ascii="標楷體" w:hAnsi="標楷體"/>
              </w:rPr>
            </w:pPr>
            <w:r w:rsidRPr="002E0948">
              <w:rPr>
                <w:rFonts w:ascii="標楷體" w:hAnsi="標楷體"/>
              </w:rPr>
              <w:t>12</w:t>
            </w:r>
          </w:p>
        </w:tc>
        <w:tc>
          <w:tcPr>
            <w:tcW w:w="711" w:type="dxa"/>
            <w:vAlign w:val="center"/>
          </w:tcPr>
          <w:p w14:paraId="01132716" w14:textId="5191FAF7" w:rsidR="004334BC" w:rsidRPr="002E0948" w:rsidRDefault="0057136B" w:rsidP="004334BC">
            <w:pPr>
              <w:spacing w:beforeLines="0" w:line="240" w:lineRule="auto"/>
              <w:ind w:leftChars="-50" w:left="-140" w:rightChars="-50" w:right="-140" w:firstLineChars="0" w:firstLine="0"/>
              <w:jc w:val="center"/>
              <w:rPr>
                <w:rFonts w:ascii="標楷體" w:hAnsi="標楷體"/>
              </w:rPr>
            </w:pPr>
            <w:r w:rsidRPr="002E0948">
              <w:rPr>
                <w:rFonts w:ascii="標楷體" w:hAnsi="標楷體"/>
              </w:rPr>
              <w:t>60</w:t>
            </w:r>
          </w:p>
        </w:tc>
        <w:tc>
          <w:tcPr>
            <w:tcW w:w="4251" w:type="dxa"/>
            <w:vAlign w:val="center"/>
          </w:tcPr>
          <w:p w14:paraId="2B8649B7" w14:textId="330066B6" w:rsidR="004334BC" w:rsidRPr="002E0948" w:rsidRDefault="0057136B" w:rsidP="00D849D9">
            <w:pPr>
              <w:spacing w:beforeLines="0" w:before="190" w:line="240" w:lineRule="auto"/>
              <w:ind w:firstLineChars="0" w:firstLine="0"/>
              <w:jc w:val="both"/>
              <w:rPr>
                <w:rFonts w:ascii="標楷體" w:hAnsi="標楷體"/>
                <w:sz w:val="24"/>
              </w:rPr>
            </w:pPr>
            <w:r w:rsidRPr="002E0948">
              <w:rPr>
                <w:rFonts w:ascii="標楷體" w:hAnsi="標楷體" w:hint="eastAsia"/>
                <w:sz w:val="24"/>
              </w:rPr>
              <w:t>第一期實際核定約每年</w:t>
            </w:r>
            <w:r w:rsidR="00D849D9" w:rsidRPr="002E0948">
              <w:rPr>
                <w:rFonts w:ascii="標楷體" w:hAnsi="標楷體"/>
                <w:sz w:val="24"/>
              </w:rPr>
              <w:t>10</w:t>
            </w:r>
            <w:r w:rsidRPr="002E0948">
              <w:rPr>
                <w:rFonts w:ascii="標楷體" w:hAnsi="標楷體" w:hint="eastAsia"/>
                <w:sz w:val="24"/>
              </w:rPr>
              <w:t>億元，第二期擬支持更多進階深耕型以上計畫，</w:t>
            </w:r>
            <w:proofErr w:type="gramStart"/>
            <w:r w:rsidRPr="002E0948">
              <w:rPr>
                <w:rFonts w:ascii="標楷體" w:hAnsi="標楷體" w:hint="eastAsia"/>
                <w:sz w:val="24"/>
              </w:rPr>
              <w:t>爰</w:t>
            </w:r>
            <w:proofErr w:type="gramEnd"/>
            <w:r w:rsidRPr="002E0948">
              <w:rPr>
                <w:rFonts w:ascii="標楷體" w:hAnsi="標楷體" w:hint="eastAsia"/>
                <w:sz w:val="24"/>
              </w:rPr>
              <w:t>以每年</w:t>
            </w:r>
            <w:r w:rsidR="00D849D9" w:rsidRPr="002E0948">
              <w:rPr>
                <w:rFonts w:ascii="標楷體" w:hAnsi="標楷體"/>
                <w:sz w:val="24"/>
              </w:rPr>
              <w:t>12</w:t>
            </w:r>
            <w:r w:rsidRPr="002E0948">
              <w:rPr>
                <w:rFonts w:ascii="標楷體" w:hAnsi="標楷體" w:hint="eastAsia"/>
                <w:sz w:val="24"/>
              </w:rPr>
              <w:t>億元推估</w:t>
            </w:r>
          </w:p>
        </w:tc>
      </w:tr>
      <w:tr w:rsidR="002E0948" w:rsidRPr="002E0948" w14:paraId="765D3E52" w14:textId="77777777" w:rsidTr="006A24FF">
        <w:trPr>
          <w:trHeight w:val="697"/>
          <w:jc w:val="center"/>
        </w:trPr>
        <w:tc>
          <w:tcPr>
            <w:tcW w:w="988" w:type="dxa"/>
            <w:gridSpan w:val="2"/>
            <w:vAlign w:val="center"/>
          </w:tcPr>
          <w:p w14:paraId="38F76B88"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附錄</w:t>
            </w:r>
            <w:proofErr w:type="gramStart"/>
            <w:r w:rsidRPr="002E0948">
              <w:rPr>
                <w:rFonts w:ascii="標楷體" w:hAnsi="標楷體" w:hint="eastAsia"/>
              </w:rPr>
              <w:t>一</w:t>
            </w:r>
            <w:proofErr w:type="gramEnd"/>
            <w:r w:rsidRPr="002E0948">
              <w:rPr>
                <w:rFonts w:ascii="標楷體" w:hAnsi="標楷體" w:hint="eastAsia"/>
              </w:rPr>
              <w:t>(完善就學協助機制)</w:t>
            </w:r>
          </w:p>
        </w:tc>
        <w:tc>
          <w:tcPr>
            <w:tcW w:w="992" w:type="dxa"/>
            <w:shd w:val="clear" w:color="auto" w:fill="auto"/>
            <w:vAlign w:val="center"/>
          </w:tcPr>
          <w:p w14:paraId="06E520B1"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9</w:t>
            </w:r>
          </w:p>
        </w:tc>
        <w:tc>
          <w:tcPr>
            <w:tcW w:w="992" w:type="dxa"/>
            <w:shd w:val="clear" w:color="auto" w:fill="auto"/>
            <w:vAlign w:val="center"/>
          </w:tcPr>
          <w:p w14:paraId="1F23E970"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9</w:t>
            </w:r>
          </w:p>
        </w:tc>
        <w:tc>
          <w:tcPr>
            <w:tcW w:w="851" w:type="dxa"/>
            <w:shd w:val="clear" w:color="auto" w:fill="auto"/>
            <w:vAlign w:val="center"/>
          </w:tcPr>
          <w:p w14:paraId="3FBF3DF0"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9</w:t>
            </w:r>
          </w:p>
        </w:tc>
        <w:tc>
          <w:tcPr>
            <w:tcW w:w="850" w:type="dxa"/>
            <w:shd w:val="clear" w:color="auto" w:fill="auto"/>
            <w:vAlign w:val="center"/>
          </w:tcPr>
          <w:p w14:paraId="26B7E845"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9</w:t>
            </w:r>
          </w:p>
        </w:tc>
        <w:tc>
          <w:tcPr>
            <w:tcW w:w="992" w:type="dxa"/>
            <w:shd w:val="clear" w:color="auto" w:fill="auto"/>
            <w:vAlign w:val="center"/>
          </w:tcPr>
          <w:p w14:paraId="78566EDD"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9</w:t>
            </w:r>
          </w:p>
        </w:tc>
        <w:tc>
          <w:tcPr>
            <w:tcW w:w="711" w:type="dxa"/>
            <w:vAlign w:val="center"/>
          </w:tcPr>
          <w:p w14:paraId="26E7FF49" w14:textId="77777777" w:rsidR="004334BC" w:rsidRPr="002E0948" w:rsidRDefault="004334BC" w:rsidP="004334BC">
            <w:pPr>
              <w:spacing w:beforeLines="0" w:line="240" w:lineRule="auto"/>
              <w:ind w:leftChars="-50" w:left="-140" w:rightChars="-50" w:right="-140" w:firstLineChars="0" w:firstLine="0"/>
              <w:jc w:val="center"/>
              <w:rPr>
                <w:rFonts w:ascii="標楷體" w:hAnsi="標楷體"/>
              </w:rPr>
            </w:pPr>
            <w:r w:rsidRPr="002E0948">
              <w:rPr>
                <w:rFonts w:ascii="標楷體" w:hAnsi="標楷體"/>
              </w:rPr>
              <w:t>45</w:t>
            </w:r>
          </w:p>
        </w:tc>
        <w:tc>
          <w:tcPr>
            <w:tcW w:w="4251" w:type="dxa"/>
            <w:vAlign w:val="center"/>
          </w:tcPr>
          <w:p w14:paraId="2D3955AF" w14:textId="77777777" w:rsidR="004334BC" w:rsidRPr="002E0948" w:rsidRDefault="004334BC" w:rsidP="004334BC">
            <w:pPr>
              <w:pStyle w:val="a3"/>
              <w:numPr>
                <w:ilvl w:val="0"/>
                <w:numId w:val="22"/>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本項計畫經費係直接補助學生，</w:t>
            </w:r>
            <w:proofErr w:type="gramStart"/>
            <w:r w:rsidRPr="002E0948">
              <w:rPr>
                <w:rFonts w:ascii="標楷體" w:hAnsi="標楷體" w:hint="eastAsia"/>
                <w:sz w:val="24"/>
              </w:rPr>
              <w:t>考量少子化</w:t>
            </w:r>
            <w:proofErr w:type="gramEnd"/>
            <w:r w:rsidRPr="002E0948">
              <w:rPr>
                <w:rFonts w:ascii="標楷體" w:hAnsi="標楷體" w:hint="eastAsia"/>
                <w:sz w:val="24"/>
              </w:rPr>
              <w:t>趨勢，所需經費由第一期每年13.7億元調整為9億元</w:t>
            </w:r>
          </w:p>
          <w:p w14:paraId="0B98DCF7" w14:textId="08124E68" w:rsidR="004334BC" w:rsidRPr="002E0948" w:rsidRDefault="004334BC" w:rsidP="004334BC">
            <w:pPr>
              <w:pStyle w:val="a3"/>
              <w:numPr>
                <w:ilvl w:val="0"/>
                <w:numId w:val="22"/>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5年</w:t>
            </w:r>
            <w:proofErr w:type="gramStart"/>
            <w:r w:rsidRPr="002E0948">
              <w:rPr>
                <w:rFonts w:ascii="標楷體" w:hAnsi="標楷體" w:hint="eastAsia"/>
                <w:sz w:val="24"/>
              </w:rPr>
              <w:t>調減共</w:t>
            </w:r>
            <w:proofErr w:type="gramEnd"/>
            <w:r w:rsidRPr="002E0948">
              <w:rPr>
                <w:rFonts w:ascii="標楷體" w:hAnsi="標楷體" w:hint="eastAsia"/>
                <w:sz w:val="24"/>
              </w:rPr>
              <w:t>23.5億元額度</w:t>
            </w:r>
            <w:r w:rsidR="00353D54" w:rsidRPr="002E0948">
              <w:rPr>
                <w:rFonts w:ascii="標楷體" w:hAnsi="標楷體" w:hint="eastAsia"/>
                <w:sz w:val="24"/>
              </w:rPr>
              <w:t>調整</w:t>
            </w:r>
            <w:proofErr w:type="gramStart"/>
            <w:r w:rsidRPr="002E0948">
              <w:rPr>
                <w:rFonts w:ascii="標楷體" w:hAnsi="標楷體" w:hint="eastAsia"/>
                <w:sz w:val="24"/>
              </w:rPr>
              <w:t>為主冊專章</w:t>
            </w:r>
            <w:proofErr w:type="gramEnd"/>
            <w:r w:rsidRPr="002E0948">
              <w:rPr>
                <w:rFonts w:ascii="標楷體" w:hAnsi="標楷體" w:hint="eastAsia"/>
                <w:sz w:val="24"/>
              </w:rPr>
              <w:t>、</w:t>
            </w:r>
            <w:proofErr w:type="gramStart"/>
            <w:r w:rsidRPr="002E0948">
              <w:rPr>
                <w:rFonts w:ascii="標楷體" w:hAnsi="標楷體" w:hint="eastAsia"/>
                <w:sz w:val="24"/>
              </w:rPr>
              <w:t>全校型</w:t>
            </w:r>
            <w:proofErr w:type="gramEnd"/>
            <w:r w:rsidRPr="002E0948">
              <w:rPr>
                <w:rFonts w:ascii="標楷體" w:hAnsi="標楷體" w:hint="eastAsia"/>
                <w:sz w:val="24"/>
              </w:rPr>
              <w:t>及研究中心支用</w:t>
            </w:r>
          </w:p>
          <w:p w14:paraId="0261A0AA" w14:textId="77777777" w:rsidR="004334BC" w:rsidRPr="002E0948" w:rsidRDefault="004334BC" w:rsidP="004334BC">
            <w:pPr>
              <w:pStyle w:val="a3"/>
              <w:numPr>
                <w:ilvl w:val="0"/>
                <w:numId w:val="22"/>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支用項目包括：引導學校建立外部募款機制，並以提供經濟不利學生輔導所需資源及經費</w:t>
            </w:r>
          </w:p>
        </w:tc>
      </w:tr>
      <w:tr w:rsidR="002E0948" w:rsidRPr="002E0948" w14:paraId="374DD6A3" w14:textId="77777777" w:rsidTr="006A24FF">
        <w:trPr>
          <w:trHeight w:val="697"/>
          <w:jc w:val="center"/>
        </w:trPr>
        <w:tc>
          <w:tcPr>
            <w:tcW w:w="988" w:type="dxa"/>
            <w:gridSpan w:val="2"/>
            <w:vAlign w:val="center"/>
          </w:tcPr>
          <w:p w14:paraId="722CC234"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lastRenderedPageBreak/>
              <w:t>附錄二(原住民就學輔導)</w:t>
            </w:r>
          </w:p>
        </w:tc>
        <w:tc>
          <w:tcPr>
            <w:tcW w:w="992" w:type="dxa"/>
            <w:shd w:val="clear" w:color="auto" w:fill="auto"/>
            <w:vAlign w:val="center"/>
          </w:tcPr>
          <w:p w14:paraId="3A2343BF"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1.5</w:t>
            </w:r>
          </w:p>
        </w:tc>
        <w:tc>
          <w:tcPr>
            <w:tcW w:w="992" w:type="dxa"/>
            <w:shd w:val="clear" w:color="auto" w:fill="auto"/>
            <w:vAlign w:val="center"/>
          </w:tcPr>
          <w:p w14:paraId="75EABDCA"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1.5</w:t>
            </w:r>
          </w:p>
        </w:tc>
        <w:tc>
          <w:tcPr>
            <w:tcW w:w="851" w:type="dxa"/>
            <w:shd w:val="clear" w:color="auto" w:fill="auto"/>
            <w:vAlign w:val="center"/>
          </w:tcPr>
          <w:p w14:paraId="497FF28E"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1.8</w:t>
            </w:r>
          </w:p>
        </w:tc>
        <w:tc>
          <w:tcPr>
            <w:tcW w:w="850" w:type="dxa"/>
            <w:shd w:val="clear" w:color="auto" w:fill="auto"/>
            <w:vAlign w:val="center"/>
          </w:tcPr>
          <w:p w14:paraId="4C891B4F"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1.8</w:t>
            </w:r>
          </w:p>
        </w:tc>
        <w:tc>
          <w:tcPr>
            <w:tcW w:w="992" w:type="dxa"/>
            <w:shd w:val="clear" w:color="auto" w:fill="auto"/>
            <w:vAlign w:val="center"/>
          </w:tcPr>
          <w:p w14:paraId="42E98ADA"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1.8</w:t>
            </w:r>
          </w:p>
        </w:tc>
        <w:tc>
          <w:tcPr>
            <w:tcW w:w="711" w:type="dxa"/>
            <w:vAlign w:val="center"/>
          </w:tcPr>
          <w:p w14:paraId="1480AF48" w14:textId="77777777" w:rsidR="004334BC" w:rsidRPr="002E0948" w:rsidRDefault="004334BC" w:rsidP="004334BC">
            <w:pPr>
              <w:spacing w:beforeLines="0" w:line="240" w:lineRule="auto"/>
              <w:ind w:leftChars="-50" w:left="-140" w:rightChars="-50" w:right="-140" w:firstLineChars="0" w:firstLine="0"/>
              <w:jc w:val="center"/>
              <w:rPr>
                <w:rFonts w:ascii="標楷體" w:hAnsi="標楷體"/>
              </w:rPr>
            </w:pPr>
            <w:r w:rsidRPr="002E0948">
              <w:rPr>
                <w:rFonts w:ascii="標楷體" w:hAnsi="標楷體" w:hint="eastAsia"/>
              </w:rPr>
              <w:t>8.4</w:t>
            </w:r>
          </w:p>
        </w:tc>
        <w:tc>
          <w:tcPr>
            <w:tcW w:w="4251" w:type="dxa"/>
            <w:vAlign w:val="center"/>
          </w:tcPr>
          <w:p w14:paraId="27D107B8" w14:textId="77777777" w:rsidR="004334BC" w:rsidRPr="002E0948" w:rsidRDefault="004334BC" w:rsidP="004334BC">
            <w:pPr>
              <w:pStyle w:val="a3"/>
              <w:numPr>
                <w:ilvl w:val="0"/>
                <w:numId w:val="23"/>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本項計畫係109年起新增推動，並針對原住民學生人數達一定規模以上之學校增補</w:t>
            </w:r>
            <w:proofErr w:type="gramStart"/>
            <w:r w:rsidRPr="002E0948">
              <w:rPr>
                <w:rFonts w:ascii="標楷體" w:hAnsi="標楷體" w:hint="eastAsia"/>
                <w:sz w:val="24"/>
              </w:rPr>
              <w:t>人力及酌予</w:t>
            </w:r>
            <w:proofErr w:type="gramEnd"/>
            <w:r w:rsidRPr="002E0948">
              <w:rPr>
                <w:rFonts w:ascii="標楷體" w:hAnsi="標楷體" w:hint="eastAsia"/>
                <w:sz w:val="24"/>
              </w:rPr>
              <w:t>增加業務費</w:t>
            </w:r>
          </w:p>
          <w:p w14:paraId="1921D7EA" w14:textId="77777777" w:rsidR="004334BC" w:rsidRPr="002E0948" w:rsidRDefault="004334BC" w:rsidP="004334BC">
            <w:pPr>
              <w:pStyle w:val="a3"/>
              <w:numPr>
                <w:ilvl w:val="0"/>
                <w:numId w:val="23"/>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5年預計新增8.4億元</w:t>
            </w:r>
          </w:p>
          <w:p w14:paraId="4264FD15" w14:textId="77777777" w:rsidR="004334BC" w:rsidRPr="002E0948" w:rsidRDefault="004334BC" w:rsidP="004334BC">
            <w:pPr>
              <w:pStyle w:val="a3"/>
              <w:numPr>
                <w:ilvl w:val="0"/>
                <w:numId w:val="23"/>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支用項目包括：鼓勵學校設置原資中心，並指定專責人員，輔導原住民學生生活及學業，建立原民生在校就學及生活文化支持系統</w:t>
            </w:r>
          </w:p>
        </w:tc>
      </w:tr>
      <w:tr w:rsidR="002E0948" w:rsidRPr="002E0948" w14:paraId="7CC00A29" w14:textId="77777777" w:rsidTr="006A24FF">
        <w:trPr>
          <w:trHeight w:val="697"/>
          <w:jc w:val="center"/>
        </w:trPr>
        <w:tc>
          <w:tcPr>
            <w:tcW w:w="988" w:type="dxa"/>
            <w:gridSpan w:val="2"/>
            <w:vAlign w:val="center"/>
          </w:tcPr>
          <w:p w14:paraId="402FF40C" w14:textId="77777777" w:rsidR="003E0202" w:rsidRPr="002E0948" w:rsidRDefault="003E0202" w:rsidP="003E0202">
            <w:pPr>
              <w:spacing w:beforeLines="0" w:line="240" w:lineRule="auto"/>
              <w:ind w:firstLineChars="0" w:firstLine="0"/>
              <w:jc w:val="center"/>
              <w:rPr>
                <w:rFonts w:ascii="標楷體" w:hAnsi="標楷體"/>
              </w:rPr>
            </w:pPr>
            <w:proofErr w:type="gramStart"/>
            <w:r w:rsidRPr="002E0948">
              <w:rPr>
                <w:rFonts w:ascii="標楷體" w:hAnsi="標楷體" w:hint="eastAsia"/>
              </w:rPr>
              <w:t>全校型計畫</w:t>
            </w:r>
            <w:proofErr w:type="gramEnd"/>
          </w:p>
        </w:tc>
        <w:tc>
          <w:tcPr>
            <w:tcW w:w="992" w:type="dxa"/>
            <w:shd w:val="clear" w:color="auto" w:fill="auto"/>
            <w:vAlign w:val="center"/>
          </w:tcPr>
          <w:p w14:paraId="0AB2391E" w14:textId="6BA97869" w:rsidR="003E0202" w:rsidRPr="002E0948" w:rsidRDefault="006A24FF" w:rsidP="003E0202">
            <w:pPr>
              <w:spacing w:beforeLines="0" w:line="240" w:lineRule="auto"/>
              <w:ind w:firstLineChars="0" w:firstLine="0"/>
              <w:jc w:val="center"/>
              <w:rPr>
                <w:rFonts w:ascii="標楷體" w:hAnsi="標楷體"/>
              </w:rPr>
            </w:pPr>
            <w:r w:rsidRPr="002E0948">
              <w:rPr>
                <w:rFonts w:ascii="標楷體" w:hAnsi="標楷體" w:hint="eastAsia"/>
              </w:rPr>
              <w:t>4</w:t>
            </w:r>
            <w:r w:rsidRPr="002E0948">
              <w:rPr>
                <w:rFonts w:ascii="標楷體" w:hAnsi="標楷體"/>
              </w:rPr>
              <w:t>6.24</w:t>
            </w:r>
          </w:p>
        </w:tc>
        <w:tc>
          <w:tcPr>
            <w:tcW w:w="992" w:type="dxa"/>
            <w:shd w:val="clear" w:color="auto" w:fill="auto"/>
            <w:vAlign w:val="center"/>
          </w:tcPr>
          <w:p w14:paraId="7245F5AF" w14:textId="62DCA65A" w:rsidR="003E0202" w:rsidRPr="002E0948" w:rsidRDefault="006A24FF" w:rsidP="003E0202">
            <w:pPr>
              <w:spacing w:beforeLines="0" w:line="240" w:lineRule="auto"/>
              <w:ind w:firstLineChars="0" w:firstLine="0"/>
              <w:jc w:val="center"/>
              <w:rPr>
                <w:rFonts w:ascii="標楷體" w:hAnsi="標楷體"/>
              </w:rPr>
            </w:pPr>
            <w:r w:rsidRPr="002E0948">
              <w:rPr>
                <w:rFonts w:ascii="標楷體" w:hAnsi="標楷體" w:hint="eastAsia"/>
              </w:rPr>
              <w:t>46.24</w:t>
            </w:r>
          </w:p>
        </w:tc>
        <w:tc>
          <w:tcPr>
            <w:tcW w:w="851" w:type="dxa"/>
            <w:shd w:val="clear" w:color="auto" w:fill="auto"/>
            <w:vAlign w:val="center"/>
          </w:tcPr>
          <w:p w14:paraId="00EF26DA" w14:textId="77F4BCDD" w:rsidR="003E0202" w:rsidRPr="002E0948" w:rsidRDefault="006A24FF" w:rsidP="003E0202">
            <w:pPr>
              <w:spacing w:beforeLines="0" w:line="240" w:lineRule="auto"/>
              <w:ind w:firstLineChars="0" w:firstLine="0"/>
              <w:jc w:val="center"/>
              <w:rPr>
                <w:rFonts w:ascii="標楷體" w:hAnsi="標楷體"/>
              </w:rPr>
            </w:pPr>
            <w:r w:rsidRPr="002E0948">
              <w:rPr>
                <w:rFonts w:ascii="標楷體" w:hAnsi="標楷體" w:hint="eastAsia"/>
              </w:rPr>
              <w:t>54.7</w:t>
            </w:r>
          </w:p>
        </w:tc>
        <w:tc>
          <w:tcPr>
            <w:tcW w:w="850" w:type="dxa"/>
            <w:shd w:val="clear" w:color="auto" w:fill="auto"/>
            <w:vAlign w:val="center"/>
          </w:tcPr>
          <w:p w14:paraId="71B21870" w14:textId="38557489" w:rsidR="003E0202" w:rsidRPr="002E0948" w:rsidRDefault="006A24FF" w:rsidP="002E0948">
            <w:pPr>
              <w:spacing w:beforeLines="0" w:line="240" w:lineRule="auto"/>
              <w:ind w:firstLineChars="0" w:firstLine="0"/>
              <w:rPr>
                <w:rFonts w:ascii="標楷體" w:hAnsi="標楷體"/>
              </w:rPr>
            </w:pPr>
            <w:r w:rsidRPr="002E0948">
              <w:rPr>
                <w:rFonts w:ascii="標楷體" w:hAnsi="標楷體" w:hint="eastAsia"/>
              </w:rPr>
              <w:t>54.7</w:t>
            </w:r>
          </w:p>
        </w:tc>
        <w:tc>
          <w:tcPr>
            <w:tcW w:w="992" w:type="dxa"/>
            <w:shd w:val="clear" w:color="auto" w:fill="auto"/>
            <w:vAlign w:val="center"/>
          </w:tcPr>
          <w:p w14:paraId="58607713" w14:textId="18358192" w:rsidR="003E0202" w:rsidRPr="002E0948" w:rsidRDefault="006A24FF" w:rsidP="002E0948">
            <w:pPr>
              <w:spacing w:beforeLines="0" w:line="240" w:lineRule="auto"/>
              <w:ind w:firstLineChars="0" w:firstLine="0"/>
              <w:rPr>
                <w:rFonts w:ascii="標楷體" w:hAnsi="標楷體"/>
              </w:rPr>
            </w:pPr>
            <w:r w:rsidRPr="002E0948">
              <w:rPr>
                <w:rFonts w:ascii="標楷體" w:hAnsi="標楷體" w:hint="eastAsia"/>
              </w:rPr>
              <w:t>54.72</w:t>
            </w:r>
          </w:p>
        </w:tc>
        <w:tc>
          <w:tcPr>
            <w:tcW w:w="711" w:type="dxa"/>
            <w:vAlign w:val="center"/>
          </w:tcPr>
          <w:p w14:paraId="07C4F8FC" w14:textId="5492F175" w:rsidR="003E0202" w:rsidRPr="002E0948" w:rsidRDefault="006A24FF" w:rsidP="003E0202">
            <w:pPr>
              <w:widowControl/>
              <w:spacing w:beforeLines="0" w:line="240" w:lineRule="auto"/>
              <w:ind w:leftChars="-50" w:left="-140" w:rightChars="-50" w:right="-140" w:firstLineChars="0" w:firstLine="0"/>
              <w:jc w:val="center"/>
              <w:rPr>
                <w:rFonts w:ascii="標楷體" w:hAnsi="標楷體"/>
              </w:rPr>
            </w:pPr>
            <w:r w:rsidRPr="002E0948">
              <w:rPr>
                <w:rFonts w:ascii="標楷體" w:hAnsi="標楷體" w:hint="eastAsia"/>
              </w:rPr>
              <w:t>256.6</w:t>
            </w:r>
          </w:p>
        </w:tc>
        <w:tc>
          <w:tcPr>
            <w:tcW w:w="4251" w:type="dxa"/>
            <w:vAlign w:val="center"/>
          </w:tcPr>
          <w:p w14:paraId="2A90904C" w14:textId="77777777" w:rsidR="003E0202" w:rsidRPr="002E0948" w:rsidRDefault="003E0202" w:rsidP="003E0202">
            <w:pPr>
              <w:pStyle w:val="a3"/>
              <w:numPr>
                <w:ilvl w:val="0"/>
                <w:numId w:val="24"/>
              </w:numPr>
              <w:spacing w:beforeLines="0" w:line="240" w:lineRule="auto"/>
              <w:ind w:leftChars="0" w:left="360" w:hangingChars="150" w:hanging="360"/>
              <w:jc w:val="both"/>
              <w:rPr>
                <w:rFonts w:ascii="標楷體" w:hAnsi="標楷體"/>
                <w:sz w:val="24"/>
              </w:rPr>
            </w:pPr>
            <w:proofErr w:type="gramStart"/>
            <w:r w:rsidRPr="002E0948">
              <w:rPr>
                <w:rFonts w:ascii="標楷體" w:hAnsi="標楷體" w:hint="eastAsia"/>
                <w:sz w:val="24"/>
              </w:rPr>
              <w:t>第一期原編</w:t>
            </w:r>
            <w:proofErr w:type="gramEnd"/>
            <w:r w:rsidRPr="002E0948">
              <w:rPr>
                <w:rFonts w:ascii="標楷體" w:hAnsi="標楷體" w:hint="eastAsia"/>
                <w:sz w:val="24"/>
              </w:rPr>
              <w:t>40億元，111年實際補助已達46.81億元，第二期將進一步強化國際學術影響力</w:t>
            </w:r>
          </w:p>
          <w:p w14:paraId="06FC88A8" w14:textId="65F77A0B" w:rsidR="003E0202" w:rsidRPr="002E0948" w:rsidRDefault="003E0202" w:rsidP="003E0202">
            <w:pPr>
              <w:pStyle w:val="a3"/>
              <w:numPr>
                <w:ilvl w:val="0"/>
                <w:numId w:val="24"/>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5年預計新增</w:t>
            </w:r>
            <w:r w:rsidR="006A24FF" w:rsidRPr="002E0948">
              <w:rPr>
                <w:rFonts w:ascii="標楷體" w:hAnsi="標楷體"/>
                <w:sz w:val="24"/>
              </w:rPr>
              <w:t>5</w:t>
            </w:r>
            <w:r w:rsidR="00D849D9" w:rsidRPr="002E0948">
              <w:rPr>
                <w:rFonts w:ascii="標楷體" w:hAnsi="標楷體"/>
                <w:sz w:val="24"/>
              </w:rPr>
              <w:t>6</w:t>
            </w:r>
            <w:r w:rsidRPr="002E0948">
              <w:rPr>
                <w:rFonts w:ascii="標楷體" w:hAnsi="標楷體"/>
                <w:sz w:val="24"/>
              </w:rPr>
              <w:t>.6</w:t>
            </w:r>
            <w:r w:rsidRPr="002E0948">
              <w:rPr>
                <w:rFonts w:ascii="標楷體" w:hAnsi="標楷體" w:hint="eastAsia"/>
                <w:sz w:val="24"/>
              </w:rPr>
              <w:t>億元（部分經費另由本計畫其他經費調整支應）</w:t>
            </w:r>
          </w:p>
          <w:p w14:paraId="21134EBA" w14:textId="77777777" w:rsidR="003E0202" w:rsidRPr="002E0948" w:rsidRDefault="003E0202" w:rsidP="003E0202">
            <w:pPr>
              <w:pStyle w:val="a3"/>
              <w:numPr>
                <w:ilvl w:val="0"/>
                <w:numId w:val="24"/>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支用項目包括：延攬國際優秀教研人才、博士班獎學金及移地研究、擴大彈性薪資獎勵、國際交流合作、教學研究設施設備</w:t>
            </w:r>
          </w:p>
        </w:tc>
      </w:tr>
      <w:tr w:rsidR="002E0948" w:rsidRPr="002E0948" w14:paraId="53441F0A" w14:textId="77777777" w:rsidTr="006A24FF">
        <w:trPr>
          <w:trHeight w:val="697"/>
          <w:jc w:val="center"/>
        </w:trPr>
        <w:tc>
          <w:tcPr>
            <w:tcW w:w="988" w:type="dxa"/>
            <w:gridSpan w:val="2"/>
            <w:vAlign w:val="center"/>
          </w:tcPr>
          <w:p w14:paraId="6E52C9DE"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特色領域研究中心計畫</w:t>
            </w:r>
          </w:p>
        </w:tc>
        <w:tc>
          <w:tcPr>
            <w:tcW w:w="992" w:type="dxa"/>
            <w:shd w:val="clear" w:color="auto" w:fill="auto"/>
            <w:vAlign w:val="center"/>
          </w:tcPr>
          <w:p w14:paraId="791736F7"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19</w:t>
            </w:r>
          </w:p>
        </w:tc>
        <w:tc>
          <w:tcPr>
            <w:tcW w:w="992" w:type="dxa"/>
            <w:shd w:val="clear" w:color="auto" w:fill="auto"/>
            <w:vAlign w:val="center"/>
          </w:tcPr>
          <w:p w14:paraId="0AA4A289"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19</w:t>
            </w:r>
          </w:p>
        </w:tc>
        <w:tc>
          <w:tcPr>
            <w:tcW w:w="851" w:type="dxa"/>
            <w:shd w:val="clear" w:color="auto" w:fill="auto"/>
            <w:vAlign w:val="center"/>
          </w:tcPr>
          <w:p w14:paraId="68FC1E89"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19</w:t>
            </w:r>
          </w:p>
        </w:tc>
        <w:tc>
          <w:tcPr>
            <w:tcW w:w="850" w:type="dxa"/>
            <w:shd w:val="clear" w:color="auto" w:fill="auto"/>
            <w:vAlign w:val="center"/>
          </w:tcPr>
          <w:p w14:paraId="2B2C5386"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19</w:t>
            </w:r>
          </w:p>
        </w:tc>
        <w:tc>
          <w:tcPr>
            <w:tcW w:w="992" w:type="dxa"/>
            <w:shd w:val="clear" w:color="auto" w:fill="auto"/>
            <w:vAlign w:val="center"/>
          </w:tcPr>
          <w:p w14:paraId="5E8D08C8"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19</w:t>
            </w:r>
          </w:p>
        </w:tc>
        <w:tc>
          <w:tcPr>
            <w:tcW w:w="711" w:type="dxa"/>
            <w:vAlign w:val="center"/>
          </w:tcPr>
          <w:p w14:paraId="6396B6F9" w14:textId="77777777" w:rsidR="004334BC" w:rsidRPr="002E0948" w:rsidRDefault="004334BC" w:rsidP="004334BC">
            <w:pPr>
              <w:spacing w:beforeLines="0" w:line="240" w:lineRule="auto"/>
              <w:ind w:leftChars="-50" w:left="-140" w:rightChars="-50" w:right="-140" w:firstLineChars="0" w:firstLine="0"/>
              <w:jc w:val="center"/>
              <w:rPr>
                <w:rFonts w:ascii="標楷體" w:hAnsi="標楷體"/>
              </w:rPr>
            </w:pPr>
            <w:r w:rsidRPr="002E0948">
              <w:rPr>
                <w:rFonts w:ascii="標楷體" w:hAnsi="標楷體"/>
              </w:rPr>
              <w:t>95</w:t>
            </w:r>
          </w:p>
        </w:tc>
        <w:tc>
          <w:tcPr>
            <w:tcW w:w="4251" w:type="dxa"/>
            <w:vAlign w:val="center"/>
          </w:tcPr>
          <w:p w14:paraId="27F651E3" w14:textId="77777777" w:rsidR="004334BC" w:rsidRPr="002E0948" w:rsidRDefault="004334BC" w:rsidP="004334BC">
            <w:pPr>
              <w:pStyle w:val="a3"/>
              <w:numPr>
                <w:ilvl w:val="0"/>
                <w:numId w:val="25"/>
              </w:numPr>
              <w:spacing w:beforeLines="0" w:line="240" w:lineRule="auto"/>
              <w:ind w:leftChars="0" w:left="360" w:hangingChars="150" w:hanging="360"/>
              <w:jc w:val="both"/>
              <w:rPr>
                <w:rFonts w:ascii="標楷體" w:hAnsi="標楷體"/>
                <w:sz w:val="24"/>
              </w:rPr>
            </w:pPr>
            <w:proofErr w:type="gramStart"/>
            <w:r w:rsidRPr="002E0948">
              <w:rPr>
                <w:rFonts w:ascii="標楷體" w:hAnsi="標楷體" w:hint="eastAsia"/>
                <w:sz w:val="24"/>
              </w:rPr>
              <w:t>第一期原編</w:t>
            </w:r>
            <w:proofErr w:type="gramEnd"/>
            <w:r w:rsidRPr="002E0948">
              <w:rPr>
                <w:rFonts w:ascii="標楷體" w:hAnsi="標楷體" w:hint="eastAsia"/>
                <w:sz w:val="24"/>
              </w:rPr>
              <w:t>65億元，111年實際補助已達16.97億元，第二期將進一步擴大補助研究中心規模</w:t>
            </w:r>
          </w:p>
          <w:p w14:paraId="2FB04CBB" w14:textId="77777777" w:rsidR="004334BC" w:rsidRPr="002E0948" w:rsidRDefault="004334BC" w:rsidP="004334BC">
            <w:pPr>
              <w:pStyle w:val="a3"/>
              <w:numPr>
                <w:ilvl w:val="0"/>
                <w:numId w:val="25"/>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5年預計新增30億元</w:t>
            </w:r>
          </w:p>
          <w:p w14:paraId="197C5E8E" w14:textId="77777777" w:rsidR="004334BC" w:rsidRPr="002E0948" w:rsidRDefault="004334BC" w:rsidP="004334BC">
            <w:pPr>
              <w:pStyle w:val="a3"/>
              <w:numPr>
                <w:ilvl w:val="0"/>
                <w:numId w:val="25"/>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支用項目包括：延攬高階研發人才、邀請國際優秀人才至中心進行交流、進行產學合作等</w:t>
            </w:r>
          </w:p>
        </w:tc>
      </w:tr>
      <w:tr w:rsidR="002E0948" w:rsidRPr="002E0948" w14:paraId="4DDEEF7D" w14:textId="77777777" w:rsidTr="006A24FF">
        <w:trPr>
          <w:trHeight w:val="697"/>
          <w:jc w:val="center"/>
        </w:trPr>
        <w:tc>
          <w:tcPr>
            <w:tcW w:w="988" w:type="dxa"/>
            <w:gridSpan w:val="2"/>
            <w:vAlign w:val="center"/>
          </w:tcPr>
          <w:p w14:paraId="776797F9"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hint="eastAsia"/>
              </w:rPr>
              <w:t>業務費</w:t>
            </w:r>
          </w:p>
        </w:tc>
        <w:tc>
          <w:tcPr>
            <w:tcW w:w="992" w:type="dxa"/>
            <w:shd w:val="clear" w:color="auto" w:fill="auto"/>
            <w:vAlign w:val="center"/>
          </w:tcPr>
          <w:p w14:paraId="5C3E2763"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0.8</w:t>
            </w:r>
          </w:p>
        </w:tc>
        <w:tc>
          <w:tcPr>
            <w:tcW w:w="992" w:type="dxa"/>
            <w:shd w:val="clear" w:color="auto" w:fill="auto"/>
            <w:vAlign w:val="center"/>
          </w:tcPr>
          <w:p w14:paraId="5779EB96"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0.8</w:t>
            </w:r>
          </w:p>
        </w:tc>
        <w:tc>
          <w:tcPr>
            <w:tcW w:w="851" w:type="dxa"/>
            <w:shd w:val="clear" w:color="auto" w:fill="auto"/>
            <w:vAlign w:val="center"/>
          </w:tcPr>
          <w:p w14:paraId="7B4FC589"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0.8</w:t>
            </w:r>
          </w:p>
        </w:tc>
        <w:tc>
          <w:tcPr>
            <w:tcW w:w="850" w:type="dxa"/>
            <w:shd w:val="clear" w:color="auto" w:fill="auto"/>
            <w:vAlign w:val="center"/>
          </w:tcPr>
          <w:p w14:paraId="3E5A1620"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0.8</w:t>
            </w:r>
          </w:p>
        </w:tc>
        <w:tc>
          <w:tcPr>
            <w:tcW w:w="992" w:type="dxa"/>
            <w:shd w:val="clear" w:color="auto" w:fill="auto"/>
            <w:vAlign w:val="center"/>
          </w:tcPr>
          <w:p w14:paraId="210F9F1F" w14:textId="77777777" w:rsidR="004334BC" w:rsidRPr="002E0948" w:rsidRDefault="004334BC" w:rsidP="004334BC">
            <w:pPr>
              <w:spacing w:beforeLines="0" w:line="240" w:lineRule="auto"/>
              <w:ind w:firstLineChars="0" w:firstLine="0"/>
              <w:jc w:val="center"/>
              <w:rPr>
                <w:rFonts w:ascii="標楷體" w:hAnsi="標楷體"/>
              </w:rPr>
            </w:pPr>
            <w:r w:rsidRPr="002E0948">
              <w:rPr>
                <w:rFonts w:ascii="標楷體" w:hAnsi="標楷體"/>
              </w:rPr>
              <w:t>0.8</w:t>
            </w:r>
          </w:p>
        </w:tc>
        <w:tc>
          <w:tcPr>
            <w:tcW w:w="711" w:type="dxa"/>
            <w:vAlign w:val="center"/>
          </w:tcPr>
          <w:p w14:paraId="6F582567" w14:textId="77777777" w:rsidR="004334BC" w:rsidRPr="002E0948" w:rsidRDefault="004334BC" w:rsidP="004334BC">
            <w:pPr>
              <w:spacing w:beforeLines="0" w:line="240" w:lineRule="auto"/>
              <w:ind w:leftChars="-50" w:left="-140" w:rightChars="-50" w:right="-140" w:firstLineChars="0" w:firstLine="0"/>
              <w:jc w:val="center"/>
              <w:rPr>
                <w:rFonts w:ascii="標楷體" w:hAnsi="標楷體"/>
              </w:rPr>
            </w:pPr>
            <w:r w:rsidRPr="002E0948">
              <w:rPr>
                <w:rFonts w:ascii="標楷體" w:hAnsi="標楷體"/>
              </w:rPr>
              <w:t>4</w:t>
            </w:r>
          </w:p>
        </w:tc>
        <w:tc>
          <w:tcPr>
            <w:tcW w:w="4251" w:type="dxa"/>
            <w:vAlign w:val="center"/>
          </w:tcPr>
          <w:p w14:paraId="239FC2A7" w14:textId="77777777" w:rsidR="004334BC" w:rsidRPr="002E0948" w:rsidRDefault="004334BC" w:rsidP="004334BC">
            <w:pPr>
              <w:pStyle w:val="a3"/>
              <w:numPr>
                <w:ilvl w:val="0"/>
                <w:numId w:val="26"/>
              </w:numPr>
              <w:spacing w:beforeLines="0" w:line="240" w:lineRule="auto"/>
              <w:ind w:leftChars="0" w:left="360" w:hangingChars="150" w:hanging="360"/>
              <w:jc w:val="both"/>
              <w:rPr>
                <w:rFonts w:ascii="標楷體" w:hAnsi="標楷體"/>
                <w:sz w:val="24"/>
              </w:rPr>
            </w:pPr>
            <w:proofErr w:type="gramStart"/>
            <w:r w:rsidRPr="002E0948">
              <w:rPr>
                <w:rFonts w:ascii="標楷體" w:hAnsi="標楷體" w:hint="eastAsia"/>
                <w:sz w:val="24"/>
              </w:rPr>
              <w:t>第一期原編</w:t>
            </w:r>
            <w:proofErr w:type="gramEnd"/>
            <w:r w:rsidRPr="002E0948">
              <w:rPr>
                <w:rFonts w:ascii="標楷體" w:hAnsi="標楷體" w:hint="eastAsia"/>
                <w:sz w:val="24"/>
              </w:rPr>
              <w:t>2.5億元，第二期將導入第三方驗證機制，藉由實際到校進行訪談與觀察強化成效評估深度及廣度</w:t>
            </w:r>
          </w:p>
          <w:p w14:paraId="42FB393D" w14:textId="77777777" w:rsidR="004334BC" w:rsidRPr="002E0948" w:rsidRDefault="004334BC" w:rsidP="004334BC">
            <w:pPr>
              <w:pStyle w:val="a3"/>
              <w:numPr>
                <w:ilvl w:val="0"/>
                <w:numId w:val="26"/>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5年預計新增1.5億元</w:t>
            </w:r>
          </w:p>
          <w:p w14:paraId="3ACFB852" w14:textId="77777777" w:rsidR="004334BC" w:rsidRPr="002E0948" w:rsidRDefault="004334BC" w:rsidP="004334BC">
            <w:pPr>
              <w:pStyle w:val="a3"/>
              <w:numPr>
                <w:ilvl w:val="0"/>
                <w:numId w:val="26"/>
              </w:numPr>
              <w:spacing w:beforeLines="0" w:line="240" w:lineRule="auto"/>
              <w:ind w:leftChars="0" w:left="360" w:hangingChars="150" w:hanging="360"/>
              <w:jc w:val="both"/>
              <w:rPr>
                <w:rFonts w:ascii="標楷體" w:hAnsi="標楷體"/>
                <w:sz w:val="24"/>
              </w:rPr>
            </w:pPr>
            <w:r w:rsidRPr="002E0948">
              <w:rPr>
                <w:rFonts w:ascii="標楷體" w:hAnsi="標楷體" w:hint="eastAsia"/>
                <w:sz w:val="24"/>
              </w:rPr>
              <w:t>支應計畫推動之成效管考、數據分析、跨校分享與經驗交流、第三方驗證分析等</w:t>
            </w:r>
          </w:p>
        </w:tc>
      </w:tr>
      <w:tr w:rsidR="004334BC" w:rsidRPr="002E0948" w14:paraId="5250D42A" w14:textId="77777777" w:rsidTr="006A24FF">
        <w:trPr>
          <w:trHeight w:val="697"/>
          <w:jc w:val="center"/>
        </w:trPr>
        <w:tc>
          <w:tcPr>
            <w:tcW w:w="988" w:type="dxa"/>
            <w:gridSpan w:val="2"/>
            <w:vAlign w:val="center"/>
          </w:tcPr>
          <w:p w14:paraId="7C96761C" w14:textId="77777777" w:rsidR="004334BC" w:rsidRPr="002E0948" w:rsidRDefault="004334BC" w:rsidP="004334BC">
            <w:pPr>
              <w:spacing w:beforeLines="0" w:line="240" w:lineRule="auto"/>
              <w:ind w:firstLineChars="0" w:firstLine="0"/>
              <w:jc w:val="center"/>
              <w:rPr>
                <w:rFonts w:ascii="標楷體" w:hAnsi="標楷體"/>
                <w:b/>
              </w:rPr>
            </w:pPr>
            <w:r w:rsidRPr="002E0948">
              <w:rPr>
                <w:rFonts w:ascii="標楷體" w:hAnsi="標楷體" w:hint="eastAsia"/>
                <w:b/>
              </w:rPr>
              <w:t>合計</w:t>
            </w:r>
          </w:p>
        </w:tc>
        <w:tc>
          <w:tcPr>
            <w:tcW w:w="992" w:type="dxa"/>
            <w:shd w:val="clear" w:color="auto" w:fill="auto"/>
            <w:vAlign w:val="center"/>
          </w:tcPr>
          <w:p w14:paraId="69F94019" w14:textId="77777777" w:rsidR="006A24FF" w:rsidRPr="002E0948" w:rsidRDefault="006A24FF" w:rsidP="004334BC">
            <w:pPr>
              <w:spacing w:beforeLines="0" w:line="240" w:lineRule="auto"/>
              <w:ind w:firstLineChars="0" w:firstLine="0"/>
              <w:jc w:val="center"/>
              <w:rPr>
                <w:rFonts w:ascii="標楷體" w:hAnsi="標楷體"/>
                <w:b/>
              </w:rPr>
            </w:pPr>
            <w:r w:rsidRPr="002E0948">
              <w:rPr>
                <w:rFonts w:ascii="標楷體" w:hAnsi="標楷體"/>
                <w:b/>
              </w:rPr>
              <w:t>183.</w:t>
            </w:r>
          </w:p>
          <w:p w14:paraId="333DF8FF" w14:textId="4BA73DC3" w:rsidR="004334BC" w:rsidRPr="002E0948" w:rsidRDefault="006A24FF" w:rsidP="004334BC">
            <w:pPr>
              <w:spacing w:beforeLines="0" w:line="240" w:lineRule="auto"/>
              <w:ind w:firstLineChars="0" w:firstLine="0"/>
              <w:jc w:val="center"/>
              <w:rPr>
                <w:rFonts w:ascii="標楷體" w:hAnsi="標楷體"/>
                <w:b/>
              </w:rPr>
            </w:pPr>
            <w:r w:rsidRPr="002E0948">
              <w:rPr>
                <w:rFonts w:ascii="標楷體" w:hAnsi="標楷體"/>
                <w:b/>
              </w:rPr>
              <w:t>74</w:t>
            </w:r>
          </w:p>
        </w:tc>
        <w:tc>
          <w:tcPr>
            <w:tcW w:w="992" w:type="dxa"/>
            <w:shd w:val="clear" w:color="auto" w:fill="auto"/>
            <w:vAlign w:val="center"/>
          </w:tcPr>
          <w:p w14:paraId="132244DF" w14:textId="77777777" w:rsidR="006A24FF" w:rsidRPr="002E0948" w:rsidRDefault="006A24FF" w:rsidP="004334BC">
            <w:pPr>
              <w:spacing w:beforeLines="0" w:line="240" w:lineRule="auto"/>
              <w:ind w:firstLineChars="0" w:firstLine="0"/>
              <w:jc w:val="center"/>
              <w:rPr>
                <w:rFonts w:ascii="標楷體" w:hAnsi="標楷體"/>
                <w:b/>
              </w:rPr>
            </w:pPr>
            <w:r w:rsidRPr="002E0948">
              <w:rPr>
                <w:rFonts w:ascii="標楷體" w:hAnsi="標楷體"/>
                <w:b/>
              </w:rPr>
              <w:t>183.</w:t>
            </w:r>
          </w:p>
          <w:p w14:paraId="6B862CF8" w14:textId="6F971C36" w:rsidR="004334BC" w:rsidRPr="002E0948" w:rsidRDefault="006A24FF" w:rsidP="004334BC">
            <w:pPr>
              <w:spacing w:beforeLines="0" w:line="240" w:lineRule="auto"/>
              <w:ind w:firstLineChars="0" w:firstLine="0"/>
              <w:jc w:val="center"/>
              <w:rPr>
                <w:rFonts w:ascii="標楷體" w:hAnsi="標楷體"/>
                <w:b/>
              </w:rPr>
            </w:pPr>
            <w:r w:rsidRPr="002E0948">
              <w:rPr>
                <w:rFonts w:ascii="標楷體" w:hAnsi="標楷體"/>
                <w:b/>
              </w:rPr>
              <w:t>74</w:t>
            </w:r>
          </w:p>
        </w:tc>
        <w:tc>
          <w:tcPr>
            <w:tcW w:w="851" w:type="dxa"/>
            <w:shd w:val="clear" w:color="auto" w:fill="auto"/>
            <w:vAlign w:val="center"/>
          </w:tcPr>
          <w:p w14:paraId="15781A3C" w14:textId="798EA96F" w:rsidR="004334BC" w:rsidRPr="002E0948" w:rsidRDefault="006A24FF" w:rsidP="004334BC">
            <w:pPr>
              <w:spacing w:beforeLines="0" w:line="240" w:lineRule="auto"/>
              <w:ind w:firstLineChars="0" w:firstLine="0"/>
              <w:jc w:val="center"/>
              <w:rPr>
                <w:rFonts w:ascii="標楷體" w:hAnsi="標楷體"/>
                <w:b/>
              </w:rPr>
            </w:pPr>
            <w:r w:rsidRPr="002E0948">
              <w:rPr>
                <w:rFonts w:ascii="標楷體" w:hAnsi="標楷體"/>
                <w:b/>
              </w:rPr>
              <w:t>200.5</w:t>
            </w:r>
          </w:p>
        </w:tc>
        <w:tc>
          <w:tcPr>
            <w:tcW w:w="850" w:type="dxa"/>
            <w:shd w:val="clear" w:color="auto" w:fill="auto"/>
            <w:vAlign w:val="center"/>
          </w:tcPr>
          <w:p w14:paraId="3B933841" w14:textId="26139F6A" w:rsidR="004334BC" w:rsidRPr="002E0948" w:rsidRDefault="006A24FF" w:rsidP="004334BC">
            <w:pPr>
              <w:spacing w:beforeLines="0" w:line="240" w:lineRule="auto"/>
              <w:ind w:firstLineChars="0" w:firstLine="0"/>
              <w:jc w:val="center"/>
              <w:rPr>
                <w:rFonts w:ascii="標楷體" w:hAnsi="標楷體"/>
                <w:b/>
              </w:rPr>
            </w:pPr>
            <w:r w:rsidRPr="002E0948">
              <w:rPr>
                <w:rFonts w:ascii="標楷體" w:hAnsi="標楷體"/>
                <w:b/>
              </w:rPr>
              <w:t>200.5</w:t>
            </w:r>
          </w:p>
        </w:tc>
        <w:tc>
          <w:tcPr>
            <w:tcW w:w="992" w:type="dxa"/>
            <w:vAlign w:val="center"/>
          </w:tcPr>
          <w:p w14:paraId="3A9E17B9" w14:textId="77777777" w:rsidR="006A24FF" w:rsidRPr="002E0948" w:rsidRDefault="006A24FF" w:rsidP="004334BC">
            <w:pPr>
              <w:spacing w:beforeLines="0" w:line="240" w:lineRule="auto"/>
              <w:ind w:firstLineChars="0" w:firstLine="0"/>
              <w:jc w:val="center"/>
              <w:rPr>
                <w:rFonts w:ascii="標楷體" w:hAnsi="標楷體"/>
                <w:b/>
              </w:rPr>
            </w:pPr>
            <w:r w:rsidRPr="002E0948">
              <w:rPr>
                <w:rFonts w:ascii="標楷體" w:hAnsi="標楷體"/>
                <w:b/>
              </w:rPr>
              <w:t>201.</w:t>
            </w:r>
          </w:p>
          <w:p w14:paraId="19E1E1E5" w14:textId="4380ADF3" w:rsidR="004334BC" w:rsidRPr="002E0948" w:rsidRDefault="006A24FF" w:rsidP="004334BC">
            <w:pPr>
              <w:spacing w:beforeLines="0" w:line="240" w:lineRule="auto"/>
              <w:ind w:firstLineChars="0" w:firstLine="0"/>
              <w:jc w:val="center"/>
              <w:rPr>
                <w:rFonts w:ascii="標楷體" w:hAnsi="標楷體"/>
                <w:b/>
              </w:rPr>
            </w:pPr>
            <w:r w:rsidRPr="002E0948">
              <w:rPr>
                <w:rFonts w:ascii="標楷體" w:hAnsi="標楷體"/>
                <w:b/>
              </w:rPr>
              <w:t>52</w:t>
            </w:r>
          </w:p>
        </w:tc>
        <w:tc>
          <w:tcPr>
            <w:tcW w:w="711" w:type="dxa"/>
            <w:vAlign w:val="center"/>
          </w:tcPr>
          <w:p w14:paraId="09A3BE39" w14:textId="25EDE74D" w:rsidR="004334BC" w:rsidRPr="002E0948" w:rsidRDefault="006A24FF" w:rsidP="004334BC">
            <w:pPr>
              <w:spacing w:beforeLines="0" w:line="240" w:lineRule="auto"/>
              <w:ind w:firstLineChars="0" w:firstLine="0"/>
              <w:jc w:val="center"/>
              <w:rPr>
                <w:rFonts w:ascii="標楷體" w:hAnsi="標楷體"/>
                <w:b/>
              </w:rPr>
            </w:pPr>
            <w:r w:rsidRPr="002E0948">
              <w:rPr>
                <w:rFonts w:ascii="標楷體" w:hAnsi="標楷體"/>
                <w:b/>
              </w:rPr>
              <w:t>97</w:t>
            </w:r>
            <w:r w:rsidR="004334BC" w:rsidRPr="002E0948">
              <w:rPr>
                <w:rFonts w:ascii="標楷體" w:hAnsi="標楷體"/>
                <w:b/>
              </w:rPr>
              <w:t>0</w:t>
            </w:r>
          </w:p>
        </w:tc>
        <w:tc>
          <w:tcPr>
            <w:tcW w:w="4251" w:type="dxa"/>
            <w:vAlign w:val="center"/>
          </w:tcPr>
          <w:p w14:paraId="69C554BD" w14:textId="33D4F0E4" w:rsidR="004334BC" w:rsidRPr="002E0948" w:rsidRDefault="004334BC" w:rsidP="004334BC">
            <w:pPr>
              <w:spacing w:beforeLines="0" w:line="240" w:lineRule="auto"/>
              <w:ind w:firstLineChars="0" w:firstLine="0"/>
              <w:jc w:val="center"/>
              <w:rPr>
                <w:rFonts w:ascii="標楷體" w:hAnsi="標楷體"/>
                <w:b/>
              </w:rPr>
            </w:pPr>
            <w:r w:rsidRPr="002E0948">
              <w:rPr>
                <w:rFonts w:ascii="標楷體" w:hAnsi="標楷體" w:hint="eastAsia"/>
                <w:b/>
              </w:rPr>
              <w:t>5年新增1</w:t>
            </w:r>
            <w:r w:rsidR="00DD3258" w:rsidRPr="002E0948">
              <w:rPr>
                <w:rFonts w:ascii="標楷體" w:hAnsi="標楷體" w:hint="eastAsia"/>
                <w:b/>
              </w:rPr>
              <w:t>77</w:t>
            </w:r>
            <w:r w:rsidRPr="002E0948">
              <w:rPr>
                <w:rFonts w:ascii="標楷體" w:hAnsi="標楷體" w:hint="eastAsia"/>
                <w:b/>
              </w:rPr>
              <w:t>.5億元，其中計畫內自行調整</w:t>
            </w:r>
            <w:r w:rsidR="003E0202" w:rsidRPr="002E0948">
              <w:rPr>
                <w:rFonts w:ascii="標楷體" w:hAnsi="標楷體" w:hint="eastAsia"/>
                <w:b/>
              </w:rPr>
              <w:t>2</w:t>
            </w:r>
            <w:r w:rsidR="00D849D9" w:rsidRPr="002E0948">
              <w:rPr>
                <w:rFonts w:ascii="標楷體" w:hAnsi="標楷體"/>
                <w:b/>
              </w:rPr>
              <w:t>3</w:t>
            </w:r>
            <w:r w:rsidRPr="002E0948">
              <w:rPr>
                <w:rFonts w:ascii="標楷體" w:hAnsi="標楷體" w:hint="eastAsia"/>
                <w:b/>
              </w:rPr>
              <w:t>.5億元，合計新增</w:t>
            </w:r>
            <w:r w:rsidR="006A24FF" w:rsidRPr="002E0948">
              <w:rPr>
                <w:rFonts w:ascii="標楷體" w:hAnsi="標楷體" w:hint="eastAsia"/>
                <w:b/>
              </w:rPr>
              <w:t>13</w:t>
            </w:r>
            <w:r w:rsidRPr="002E0948">
              <w:rPr>
                <w:rFonts w:ascii="標楷體" w:hAnsi="標楷體" w:hint="eastAsia"/>
                <w:b/>
              </w:rPr>
              <w:t>4億元</w:t>
            </w:r>
          </w:p>
        </w:tc>
      </w:tr>
    </w:tbl>
    <w:p w14:paraId="01E8329E" w14:textId="77777777" w:rsidR="00F71198" w:rsidRPr="002E0948" w:rsidRDefault="00F71198" w:rsidP="00F009C6">
      <w:pPr>
        <w:spacing w:before="190"/>
        <w:ind w:firstLineChars="0" w:firstLine="0"/>
      </w:pPr>
    </w:p>
    <w:p w14:paraId="43EA8554" w14:textId="77777777" w:rsidR="008019D2" w:rsidRPr="002E0948" w:rsidRDefault="008019D2" w:rsidP="008019D2">
      <w:pPr>
        <w:pStyle w:val="1"/>
      </w:pPr>
      <w:bookmarkStart w:id="37" w:name="_Toc104155473"/>
      <w:r w:rsidRPr="002E0948">
        <w:rPr>
          <w:rFonts w:hint="eastAsia"/>
        </w:rPr>
        <w:lastRenderedPageBreak/>
        <w:t>財務計畫</w:t>
      </w:r>
      <w:bookmarkEnd w:id="37"/>
    </w:p>
    <w:p w14:paraId="1709CE9F" w14:textId="77777777" w:rsidR="008019D2" w:rsidRPr="002E0948" w:rsidRDefault="008019D2" w:rsidP="00B36D8D">
      <w:pPr>
        <w:pStyle w:val="2"/>
        <w:numPr>
          <w:ilvl w:val="1"/>
          <w:numId w:val="6"/>
        </w:numPr>
        <w:spacing w:before="190"/>
      </w:pPr>
      <w:bookmarkStart w:id="38" w:name="_Toc104155474"/>
      <w:r w:rsidRPr="002E0948">
        <w:rPr>
          <w:rFonts w:hint="eastAsia"/>
        </w:rPr>
        <w:t>經費編列</w:t>
      </w:r>
      <w:bookmarkEnd w:id="38"/>
    </w:p>
    <w:p w14:paraId="6E4871D7" w14:textId="77777777" w:rsidR="008019D2" w:rsidRPr="002E0948" w:rsidRDefault="00D66449" w:rsidP="00B36D8D">
      <w:pPr>
        <w:spacing w:before="190"/>
      </w:pPr>
      <w:r w:rsidRPr="002E0948">
        <w:rPr>
          <w:rFonts w:hint="eastAsia"/>
        </w:rPr>
        <w:t>由本部年度公務預算經費編列補助款支應，獲補助學校另應以學校校務基金或其他自籌經費相應提出自籌款，共同</w:t>
      </w:r>
      <w:proofErr w:type="gramStart"/>
      <w:r w:rsidRPr="002E0948">
        <w:rPr>
          <w:rFonts w:hint="eastAsia"/>
        </w:rPr>
        <w:t>挹</w:t>
      </w:r>
      <w:proofErr w:type="gramEnd"/>
      <w:r w:rsidRPr="002E0948">
        <w:rPr>
          <w:rFonts w:hint="eastAsia"/>
        </w:rPr>
        <w:t>注計畫，高教深耕之各項計畫得依實際執行需求設定補助款及自籌款比例門檻，引導大學以永續經營之精神推動計畫。</w:t>
      </w:r>
    </w:p>
    <w:p w14:paraId="6C443B44" w14:textId="77777777" w:rsidR="008019D2" w:rsidRPr="002E0948" w:rsidRDefault="008019D2" w:rsidP="00B36D8D">
      <w:pPr>
        <w:pStyle w:val="2"/>
        <w:spacing w:before="190"/>
      </w:pPr>
      <w:bookmarkStart w:id="39" w:name="_Toc104155475"/>
      <w:r w:rsidRPr="002E0948">
        <w:rPr>
          <w:rFonts w:hint="eastAsia"/>
        </w:rPr>
        <w:t>追蹤管控機制</w:t>
      </w:r>
      <w:bookmarkEnd w:id="39"/>
    </w:p>
    <w:p w14:paraId="10A28AC7" w14:textId="77777777" w:rsidR="0063047A" w:rsidRPr="002E0948" w:rsidRDefault="0063047A" w:rsidP="00B36D8D">
      <w:pPr>
        <w:spacing w:before="190"/>
      </w:pPr>
      <w:r w:rsidRPr="002E0948">
        <w:rPr>
          <w:rFonts w:hint="eastAsia"/>
        </w:rPr>
        <w:t>為協助學校達成高等教育深耕計畫目標，本部將以證據為本的方式，掌握及分析計畫成效，每一年度補助額度需依學校計畫執行成效之評核，作為次一年度調整補助經費額度之依據，本部規劃嚴謹成效考評機制，說明如下：</w:t>
      </w:r>
    </w:p>
    <w:p w14:paraId="46B2BD7F" w14:textId="77777777" w:rsidR="008507D0" w:rsidRPr="002E0948" w:rsidRDefault="0063047A" w:rsidP="008507D0">
      <w:pPr>
        <w:pStyle w:val="3"/>
      </w:pPr>
      <w:r w:rsidRPr="002E0948">
        <w:rPr>
          <w:rFonts w:hint="eastAsia"/>
        </w:rPr>
        <w:t>多元機制考評成效</w:t>
      </w:r>
    </w:p>
    <w:p w14:paraId="521C9CBC" w14:textId="77777777" w:rsidR="0063047A" w:rsidRPr="002E0948" w:rsidRDefault="00EB3F96" w:rsidP="00B36D8D">
      <w:pPr>
        <w:pStyle w:val="22"/>
        <w:spacing w:before="190"/>
      </w:pPr>
      <w:r w:rsidRPr="002E0948">
        <w:rPr>
          <w:rFonts w:hint="eastAsia"/>
        </w:rPr>
        <w:t>結合本部各項資料庫以及本計畫管考平</w:t>
      </w:r>
      <w:proofErr w:type="gramStart"/>
      <w:r w:rsidRPr="002E0948">
        <w:rPr>
          <w:rFonts w:hint="eastAsia"/>
        </w:rPr>
        <w:t>臺</w:t>
      </w:r>
      <w:proofErr w:type="gramEnd"/>
      <w:r w:rsidRPr="002E0948">
        <w:rPr>
          <w:rFonts w:hint="eastAsia"/>
        </w:rPr>
        <w:t>系統，透過資料串接與數位化填報機制，</w:t>
      </w:r>
      <w:r w:rsidR="00A433D4" w:rsidRPr="002E0948">
        <w:rPr>
          <w:rFonts w:hint="eastAsia"/>
        </w:rPr>
        <w:t>建立以量化數據與</w:t>
      </w:r>
      <w:proofErr w:type="gramStart"/>
      <w:r w:rsidR="00A433D4" w:rsidRPr="002E0948">
        <w:rPr>
          <w:rFonts w:hint="eastAsia"/>
        </w:rPr>
        <w:t>質性文</w:t>
      </w:r>
      <w:proofErr w:type="gramEnd"/>
      <w:r w:rsidR="00A433D4" w:rsidRPr="002E0948">
        <w:rPr>
          <w:rFonts w:hint="eastAsia"/>
        </w:rPr>
        <w:t>本為基礎、以</w:t>
      </w:r>
      <w:r w:rsidR="0063047A" w:rsidRPr="002E0948">
        <w:rPr>
          <w:rFonts w:hint="eastAsia"/>
        </w:rPr>
        <w:t>書面考評</w:t>
      </w:r>
      <w:r w:rsidR="00A433D4" w:rsidRPr="002E0948">
        <w:rPr>
          <w:rFonts w:hint="eastAsia"/>
        </w:rPr>
        <w:t>、簡報審查</w:t>
      </w:r>
      <w:r w:rsidR="0063047A" w:rsidRPr="002E0948">
        <w:rPr>
          <w:rFonts w:hint="eastAsia"/>
        </w:rPr>
        <w:t>與實地考評</w:t>
      </w:r>
      <w:r w:rsidR="00A433D4" w:rsidRPr="002E0948">
        <w:rPr>
          <w:rFonts w:hint="eastAsia"/>
        </w:rPr>
        <w:t>為途徑的多元評估體系</w:t>
      </w:r>
      <w:r w:rsidR="0063047A" w:rsidRPr="002E0948">
        <w:rPr>
          <w:rFonts w:hint="eastAsia"/>
        </w:rPr>
        <w:t>，如執行成效不彰或進度明顯落後之學校，則需進行簡報說明。</w:t>
      </w:r>
    </w:p>
    <w:p w14:paraId="2EB5ABD8" w14:textId="77777777" w:rsidR="008507D0" w:rsidRPr="002E0948" w:rsidRDefault="0063047A" w:rsidP="008507D0">
      <w:pPr>
        <w:pStyle w:val="3"/>
      </w:pPr>
      <w:r w:rsidRPr="002E0948">
        <w:rPr>
          <w:rFonts w:hint="eastAsia"/>
        </w:rPr>
        <w:t>證據</w:t>
      </w:r>
      <w:proofErr w:type="gramStart"/>
      <w:r w:rsidRPr="002E0948">
        <w:rPr>
          <w:rFonts w:hint="eastAsia"/>
        </w:rPr>
        <w:t>為本管考</w:t>
      </w:r>
      <w:proofErr w:type="gramEnd"/>
      <w:r w:rsidRPr="002E0948">
        <w:rPr>
          <w:rFonts w:hint="eastAsia"/>
        </w:rPr>
        <w:t>執行</w:t>
      </w:r>
    </w:p>
    <w:p w14:paraId="0A8E4541" w14:textId="77777777" w:rsidR="0063047A" w:rsidRPr="002E0948" w:rsidRDefault="0063047A" w:rsidP="00B36D8D">
      <w:pPr>
        <w:pStyle w:val="22"/>
        <w:spacing w:before="190"/>
      </w:pPr>
      <w:r w:rsidRPr="002E0948">
        <w:rPr>
          <w:rFonts w:hint="eastAsia"/>
        </w:rPr>
        <w:t>本部依高教深耕計畫目標設定共同性績效指標，將建置網路平</w:t>
      </w:r>
      <w:proofErr w:type="gramStart"/>
      <w:r w:rsidRPr="002E0948">
        <w:rPr>
          <w:rFonts w:hint="eastAsia"/>
        </w:rPr>
        <w:t>臺</w:t>
      </w:r>
      <w:proofErr w:type="gramEnd"/>
      <w:r w:rsidRPr="002E0948">
        <w:rPr>
          <w:rFonts w:hint="eastAsia"/>
        </w:rPr>
        <w:t>追蹤各校共同性績效指標及自訂績效指標之辦理情形，以及經費執行情形，以證據為本的方式掌握及分析計畫成效。</w:t>
      </w:r>
    </w:p>
    <w:p w14:paraId="0F03828B" w14:textId="77777777" w:rsidR="008507D0" w:rsidRPr="002E0948" w:rsidRDefault="0063047A" w:rsidP="008507D0">
      <w:pPr>
        <w:pStyle w:val="3"/>
      </w:pPr>
      <w:r w:rsidRPr="002E0948">
        <w:rPr>
          <w:rFonts w:hint="eastAsia"/>
        </w:rPr>
        <w:t>強化現有資料數據串連</w:t>
      </w:r>
    </w:p>
    <w:p w14:paraId="14B3BD41" w14:textId="77777777" w:rsidR="0063047A" w:rsidRPr="002E0948" w:rsidRDefault="0063047A" w:rsidP="00A0779E">
      <w:pPr>
        <w:pStyle w:val="22"/>
        <w:spacing w:before="190"/>
      </w:pPr>
      <w:r w:rsidRPr="002E0948">
        <w:rPr>
          <w:rFonts w:hint="eastAsia"/>
        </w:rPr>
        <w:t>除由學校定期填報管考平</w:t>
      </w:r>
      <w:proofErr w:type="gramStart"/>
      <w:r w:rsidRPr="002E0948">
        <w:rPr>
          <w:rFonts w:hint="eastAsia"/>
        </w:rPr>
        <w:t>臺</w:t>
      </w:r>
      <w:proofErr w:type="gramEnd"/>
      <w:r w:rsidRPr="002E0948">
        <w:rPr>
          <w:rFonts w:hint="eastAsia"/>
        </w:rPr>
        <w:t>外，將串連本部現有相關資料</w:t>
      </w:r>
      <w:r w:rsidRPr="002E0948">
        <w:rPr>
          <w:rFonts w:hint="eastAsia"/>
        </w:rPr>
        <w:lastRenderedPageBreak/>
        <w:t>庫，確保資料正確性及減輕學校填報作業負擔。</w:t>
      </w:r>
    </w:p>
    <w:p w14:paraId="4E702747" w14:textId="77777777" w:rsidR="008507D0" w:rsidRPr="002E0948" w:rsidRDefault="0063047A" w:rsidP="008507D0">
      <w:pPr>
        <w:pStyle w:val="3"/>
      </w:pPr>
      <w:r w:rsidRPr="002E0948">
        <w:rPr>
          <w:rFonts w:hint="eastAsia"/>
        </w:rPr>
        <w:t>資訊公開促進課責</w:t>
      </w:r>
    </w:p>
    <w:p w14:paraId="3F9F9F44" w14:textId="77777777" w:rsidR="0063047A" w:rsidRPr="002E0948" w:rsidRDefault="0063047A" w:rsidP="00B36D8D">
      <w:pPr>
        <w:pStyle w:val="22"/>
        <w:spacing w:before="190"/>
      </w:pPr>
      <w:r w:rsidRPr="002E0948">
        <w:rPr>
          <w:rFonts w:hint="eastAsia"/>
        </w:rPr>
        <w:t>本部將</w:t>
      </w:r>
      <w:r w:rsidR="00EB3F96" w:rsidRPr="002E0948">
        <w:rPr>
          <w:rFonts w:hint="eastAsia"/>
        </w:rPr>
        <w:t>持續</w:t>
      </w:r>
      <w:r w:rsidRPr="002E0948">
        <w:rPr>
          <w:rFonts w:hint="eastAsia"/>
        </w:rPr>
        <w:t>監督學校公開執行績效，提供透明化辦學資訊，</w:t>
      </w:r>
      <w:r w:rsidR="00EB3F96" w:rsidRPr="002E0948">
        <w:rPr>
          <w:rFonts w:hint="eastAsia"/>
        </w:rPr>
        <w:t>並要求各校於管考平</w:t>
      </w:r>
      <w:proofErr w:type="gramStart"/>
      <w:r w:rsidR="00EB3F96" w:rsidRPr="002E0948">
        <w:rPr>
          <w:rFonts w:hint="eastAsia"/>
        </w:rPr>
        <w:t>臺</w:t>
      </w:r>
      <w:proofErr w:type="gramEnd"/>
      <w:r w:rsidR="00EB3F96" w:rsidRPr="002E0948">
        <w:rPr>
          <w:rFonts w:hint="eastAsia"/>
        </w:rPr>
        <w:t>系統以中英文展現推動成果，</w:t>
      </w:r>
      <w:r w:rsidRPr="002E0948">
        <w:rPr>
          <w:rFonts w:hint="eastAsia"/>
        </w:rPr>
        <w:t>積極導引學校</w:t>
      </w:r>
      <w:proofErr w:type="gramStart"/>
      <w:r w:rsidRPr="002E0948">
        <w:rPr>
          <w:rFonts w:hint="eastAsia"/>
        </w:rPr>
        <w:t>自我課責能</w:t>
      </w:r>
      <w:proofErr w:type="gramEnd"/>
      <w:r w:rsidRPr="002E0948">
        <w:rPr>
          <w:rFonts w:hint="eastAsia"/>
        </w:rPr>
        <w:t>力</w:t>
      </w:r>
      <w:r w:rsidR="00EB3F96" w:rsidRPr="002E0948">
        <w:rPr>
          <w:rFonts w:hint="eastAsia"/>
        </w:rPr>
        <w:t>，並加強國際能見度與促進校際成果交流分享。</w:t>
      </w:r>
    </w:p>
    <w:p w14:paraId="69ADD0B0" w14:textId="77777777" w:rsidR="002720C6" w:rsidRPr="002E0948" w:rsidRDefault="002720C6" w:rsidP="002720C6">
      <w:pPr>
        <w:widowControl/>
        <w:numPr>
          <w:ilvl w:val="1"/>
          <w:numId w:val="1"/>
        </w:numPr>
        <w:snapToGrid/>
        <w:spacing w:before="190"/>
        <w:ind w:firstLineChars="0"/>
        <w:contextualSpacing w:val="0"/>
        <w:outlineLvl w:val="1"/>
        <w:rPr>
          <w:rFonts w:cstheme="minorBidi"/>
          <w:b/>
          <w:sz w:val="32"/>
          <w:szCs w:val="32"/>
        </w:rPr>
      </w:pPr>
      <w:r w:rsidRPr="002E0948">
        <w:rPr>
          <w:rFonts w:cstheme="minorBidi" w:hint="eastAsia"/>
          <w:b/>
          <w:sz w:val="32"/>
          <w:szCs w:val="32"/>
        </w:rPr>
        <w:t>選擇方案與替代方案之成本效益分析</w:t>
      </w:r>
    </w:p>
    <w:p w14:paraId="4C2BD9BC" w14:textId="77777777" w:rsidR="002720C6" w:rsidRPr="002E0948" w:rsidRDefault="002720C6" w:rsidP="003E390A">
      <w:pPr>
        <w:pStyle w:val="3"/>
        <w:numPr>
          <w:ilvl w:val="2"/>
          <w:numId w:val="18"/>
        </w:numPr>
      </w:pPr>
      <w:r w:rsidRPr="002E0948">
        <w:rPr>
          <w:rFonts w:hint="eastAsia"/>
        </w:rPr>
        <w:t>選擇方案與替代方案</w:t>
      </w:r>
    </w:p>
    <w:p w14:paraId="494CED6B" w14:textId="77777777" w:rsidR="002720C6" w:rsidRPr="002E0948" w:rsidRDefault="002720C6" w:rsidP="002720C6">
      <w:pPr>
        <w:spacing w:before="190"/>
        <w:ind w:left="284"/>
      </w:pPr>
      <w:r w:rsidRPr="002E0948">
        <w:rPr>
          <w:rFonts w:hint="eastAsia"/>
        </w:rPr>
        <w:t>107</w:t>
      </w:r>
      <w:r w:rsidRPr="002E0948">
        <w:rPr>
          <w:rFonts w:hint="eastAsia"/>
        </w:rPr>
        <w:t>年至</w:t>
      </w:r>
      <w:r w:rsidRPr="002E0948">
        <w:rPr>
          <w:rFonts w:hint="eastAsia"/>
        </w:rPr>
        <w:t>111</w:t>
      </w:r>
      <w:r w:rsidRPr="002E0948">
        <w:rPr>
          <w:rFonts w:hint="eastAsia"/>
        </w:rPr>
        <w:t>年執行第一期計畫，以兩大部分進行推動，包括第一部分「全面性提升大專校院品質及促進高教多元發展」與第二部分為「協助大學追求國際一流地位及發展研究中心」。</w:t>
      </w:r>
    </w:p>
    <w:p w14:paraId="273CFFD5" w14:textId="77777777" w:rsidR="002720C6" w:rsidRPr="002E0948" w:rsidRDefault="002720C6" w:rsidP="002720C6">
      <w:pPr>
        <w:spacing w:before="190"/>
        <w:ind w:left="284"/>
      </w:pPr>
      <w:r w:rsidRPr="002E0948">
        <w:rPr>
          <w:rFonts w:hint="eastAsia"/>
        </w:rPr>
        <w:t>第一部分</w:t>
      </w:r>
      <w:proofErr w:type="gramStart"/>
      <w:r w:rsidRPr="002E0948">
        <w:rPr>
          <w:rFonts w:hint="eastAsia"/>
        </w:rPr>
        <w:t>採</w:t>
      </w:r>
      <w:proofErr w:type="gramEnd"/>
      <w:r w:rsidRPr="002E0948">
        <w:rPr>
          <w:rFonts w:hint="eastAsia"/>
        </w:rPr>
        <w:t>4</w:t>
      </w:r>
      <w:r w:rsidRPr="002E0948">
        <w:rPr>
          <w:rFonts w:hint="eastAsia"/>
        </w:rPr>
        <w:t>項計畫執行，包括：「</w:t>
      </w:r>
      <w:proofErr w:type="gramStart"/>
      <w:r w:rsidRPr="002E0948">
        <w:rPr>
          <w:rFonts w:hint="eastAsia"/>
        </w:rPr>
        <w:t>主冊</w:t>
      </w:r>
      <w:proofErr w:type="gramEnd"/>
      <w:r w:rsidRPr="002E0948">
        <w:rPr>
          <w:rFonts w:hint="eastAsia"/>
        </w:rPr>
        <w:t>」以學生學習成效為主體、以教學為核心，培養學生關鍵能力與就業力；「附冊」從在地需求出發，並透過人文關懷與協助解決區域問題之概念，善盡社會責任；「附錄</w:t>
      </w:r>
      <w:proofErr w:type="gramStart"/>
      <w:r w:rsidRPr="002E0948">
        <w:rPr>
          <w:rFonts w:hint="eastAsia"/>
        </w:rPr>
        <w:t>一</w:t>
      </w:r>
      <w:proofErr w:type="gramEnd"/>
      <w:r w:rsidRPr="002E0948">
        <w:rPr>
          <w:rFonts w:hint="eastAsia"/>
        </w:rPr>
        <w:t>」強化各校整體經濟及文化不利學生輔導機制及引導學校建立外部募款基金；以及</w:t>
      </w:r>
      <w:r w:rsidRPr="002E0948">
        <w:rPr>
          <w:rFonts w:hint="eastAsia"/>
        </w:rPr>
        <w:t>109</w:t>
      </w:r>
      <w:r w:rsidRPr="002E0948">
        <w:rPr>
          <w:rFonts w:hint="eastAsia"/>
        </w:rPr>
        <w:t>年新增之「附錄二」引導更多大專校院設置原住民族學生資源中心並提升原住民學生輔導成效。</w:t>
      </w:r>
    </w:p>
    <w:p w14:paraId="6A2F5FAD" w14:textId="77777777" w:rsidR="002720C6" w:rsidRPr="002E0948" w:rsidRDefault="002720C6" w:rsidP="002720C6">
      <w:pPr>
        <w:spacing w:before="190"/>
        <w:ind w:left="284"/>
      </w:pPr>
      <w:r w:rsidRPr="002E0948">
        <w:rPr>
          <w:rFonts w:hint="eastAsia"/>
        </w:rPr>
        <w:t>第二部分「</w:t>
      </w:r>
      <w:proofErr w:type="gramStart"/>
      <w:r w:rsidRPr="002E0948">
        <w:rPr>
          <w:rFonts w:hint="eastAsia"/>
        </w:rPr>
        <w:t>全校型計畫</w:t>
      </w:r>
      <w:proofErr w:type="gramEnd"/>
      <w:r w:rsidRPr="002E0948">
        <w:rPr>
          <w:rFonts w:hint="eastAsia"/>
        </w:rPr>
        <w:t>」協助具有多面向國際競爭力之綜合性大學及具有特色領域國際競爭力之大學，在優勢領域建立卓越特色與全球領先地位，使學術研究發展接軌國際並提升整體國際競爭力；「特色領域研究中心計畫」則協助各大學依本身教學、研發能量及發展重點，並配合國家重要議題推動研究中心計畫，以回應社會及產業需求。</w:t>
      </w:r>
    </w:p>
    <w:p w14:paraId="36764CC2" w14:textId="77777777" w:rsidR="002720C6" w:rsidRPr="002E0948" w:rsidRDefault="002720C6" w:rsidP="002720C6">
      <w:pPr>
        <w:widowControl/>
        <w:numPr>
          <w:ilvl w:val="2"/>
          <w:numId w:val="9"/>
        </w:numPr>
        <w:snapToGrid/>
        <w:spacing w:beforeLines="0"/>
        <w:ind w:firstLineChars="0"/>
        <w:contextualSpacing w:val="0"/>
        <w:outlineLvl w:val="2"/>
        <w:rPr>
          <w:b/>
          <w:bCs/>
          <w:szCs w:val="28"/>
        </w:rPr>
      </w:pPr>
      <w:r w:rsidRPr="002E0948">
        <w:rPr>
          <w:rFonts w:hint="eastAsia"/>
          <w:b/>
          <w:bCs/>
          <w:szCs w:val="28"/>
        </w:rPr>
        <w:t>成本效益分析</w:t>
      </w:r>
    </w:p>
    <w:p w14:paraId="736B914E" w14:textId="32F54C8E" w:rsidR="002720C6" w:rsidRPr="002E0948" w:rsidRDefault="002720C6" w:rsidP="002720C6">
      <w:pPr>
        <w:spacing w:before="190"/>
        <w:ind w:left="284"/>
      </w:pPr>
      <w:r w:rsidRPr="002E0948">
        <w:rPr>
          <w:rFonts w:hint="eastAsia"/>
        </w:rPr>
        <w:lastRenderedPageBreak/>
        <w:t>行政院核定之第一期計畫分年經費為新臺幣（以下同）</w:t>
      </w:r>
      <w:r w:rsidRPr="002E0948">
        <w:rPr>
          <w:rFonts w:hint="eastAsia"/>
        </w:rPr>
        <w:t>167.2</w:t>
      </w:r>
      <w:r w:rsidRPr="002E0948">
        <w:rPr>
          <w:rFonts w:hint="eastAsia"/>
        </w:rPr>
        <w:t>億元，五年合計</w:t>
      </w:r>
      <w:r w:rsidRPr="002E0948">
        <w:rPr>
          <w:rFonts w:hint="eastAsia"/>
        </w:rPr>
        <w:t>836</w:t>
      </w:r>
      <w:r w:rsidRPr="002E0948">
        <w:rPr>
          <w:rFonts w:hint="eastAsia"/>
        </w:rPr>
        <w:t>億元，經各年度審查核定，截至</w:t>
      </w:r>
      <w:r w:rsidRPr="002E0948">
        <w:rPr>
          <w:rFonts w:hint="eastAsia"/>
        </w:rPr>
        <w:t>110</w:t>
      </w:r>
      <w:r w:rsidRPr="002E0948">
        <w:rPr>
          <w:rFonts w:hint="eastAsia"/>
        </w:rPr>
        <w:t>年之分年補助經費為</w:t>
      </w:r>
      <w:r w:rsidRPr="002E0948">
        <w:rPr>
          <w:rFonts w:hint="eastAsia"/>
        </w:rPr>
        <w:t>107</w:t>
      </w:r>
      <w:r w:rsidRPr="002E0948">
        <w:rPr>
          <w:rFonts w:hint="eastAsia"/>
        </w:rPr>
        <w:t>年</w:t>
      </w:r>
      <w:r w:rsidRPr="002E0948">
        <w:rPr>
          <w:rFonts w:hint="eastAsia"/>
        </w:rPr>
        <w:t>153.4</w:t>
      </w:r>
      <w:r w:rsidRPr="002E0948">
        <w:rPr>
          <w:rFonts w:hint="eastAsia"/>
        </w:rPr>
        <w:t>億元、</w:t>
      </w:r>
      <w:r w:rsidRPr="002E0948">
        <w:rPr>
          <w:rFonts w:hint="eastAsia"/>
        </w:rPr>
        <w:t>108</w:t>
      </w:r>
      <w:r w:rsidRPr="002E0948">
        <w:rPr>
          <w:rFonts w:hint="eastAsia"/>
        </w:rPr>
        <w:t>年</w:t>
      </w:r>
      <w:r w:rsidRPr="002E0948">
        <w:rPr>
          <w:rFonts w:hint="eastAsia"/>
        </w:rPr>
        <w:t>165.05</w:t>
      </w:r>
      <w:r w:rsidRPr="002E0948">
        <w:rPr>
          <w:rFonts w:hint="eastAsia"/>
        </w:rPr>
        <w:t>億元、</w:t>
      </w:r>
      <w:r w:rsidRPr="002E0948">
        <w:rPr>
          <w:rFonts w:hint="eastAsia"/>
        </w:rPr>
        <w:t>109</w:t>
      </w:r>
      <w:r w:rsidRPr="002E0948">
        <w:rPr>
          <w:rFonts w:hint="eastAsia"/>
        </w:rPr>
        <w:t>年</w:t>
      </w:r>
      <w:r w:rsidRPr="002E0948">
        <w:rPr>
          <w:rFonts w:hint="eastAsia"/>
        </w:rPr>
        <w:t>174.28</w:t>
      </w:r>
      <w:r w:rsidRPr="002E0948">
        <w:rPr>
          <w:rFonts w:hint="eastAsia"/>
        </w:rPr>
        <w:t>億元</w:t>
      </w:r>
      <w:r w:rsidR="00DC57D7" w:rsidRPr="002E0948">
        <w:rPr>
          <w:rFonts w:hint="eastAsia"/>
        </w:rPr>
        <w:t>、</w:t>
      </w:r>
      <w:r w:rsidRPr="002E0948">
        <w:rPr>
          <w:rFonts w:hint="eastAsia"/>
        </w:rPr>
        <w:t>110</w:t>
      </w:r>
      <w:r w:rsidRPr="002E0948">
        <w:rPr>
          <w:rFonts w:hint="eastAsia"/>
        </w:rPr>
        <w:t>年</w:t>
      </w:r>
      <w:r w:rsidRPr="002E0948">
        <w:rPr>
          <w:rFonts w:hint="eastAsia"/>
        </w:rPr>
        <w:t>172.71</w:t>
      </w:r>
      <w:r w:rsidRPr="002E0948">
        <w:rPr>
          <w:rFonts w:hint="eastAsia"/>
        </w:rPr>
        <w:t>億元</w:t>
      </w:r>
      <w:r w:rsidR="00DC57D7" w:rsidRPr="002E0948">
        <w:rPr>
          <w:rFonts w:hint="eastAsia"/>
        </w:rPr>
        <w:t>及</w:t>
      </w:r>
      <w:r w:rsidR="00DC57D7" w:rsidRPr="002E0948">
        <w:rPr>
          <w:rFonts w:hint="eastAsia"/>
        </w:rPr>
        <w:t>111</w:t>
      </w:r>
      <w:r w:rsidR="00DC57D7" w:rsidRPr="002E0948">
        <w:rPr>
          <w:rFonts w:hint="eastAsia"/>
        </w:rPr>
        <w:t>年</w:t>
      </w:r>
      <w:r w:rsidR="00DC57D7" w:rsidRPr="002E0948">
        <w:t>171.97</w:t>
      </w:r>
      <w:r w:rsidR="00DC57D7" w:rsidRPr="002E0948">
        <w:rPr>
          <w:rFonts w:hint="eastAsia"/>
        </w:rPr>
        <w:t>億元</w:t>
      </w:r>
      <w:r w:rsidRPr="002E0948">
        <w:rPr>
          <w:rFonts w:hint="eastAsia"/>
        </w:rPr>
        <w:t>，共補助</w:t>
      </w:r>
      <w:r w:rsidR="00DC57D7" w:rsidRPr="002E0948">
        <w:t>837.41</w:t>
      </w:r>
      <w:r w:rsidRPr="002E0948">
        <w:rPr>
          <w:rFonts w:hint="eastAsia"/>
        </w:rPr>
        <w:t>億元，超過原核定之分年經費由本部年度公務預算支應，各計畫歷年補助情形詳如</w:t>
      </w:r>
      <w:r w:rsidR="00DC57D7" w:rsidRPr="002E0948">
        <w:fldChar w:fldCharType="begin"/>
      </w:r>
      <w:r w:rsidR="00DC57D7" w:rsidRPr="002E0948">
        <w:instrText xml:space="preserve"> </w:instrText>
      </w:r>
      <w:r w:rsidR="00DC57D7" w:rsidRPr="002E0948">
        <w:rPr>
          <w:rFonts w:hint="eastAsia"/>
        </w:rPr>
        <w:instrText>REF _Ref89114464 \h</w:instrText>
      </w:r>
      <w:r w:rsidR="00DC57D7" w:rsidRPr="002E0948">
        <w:instrText xml:space="preserve"> </w:instrText>
      </w:r>
      <w:r w:rsidR="00DC57D7" w:rsidRPr="002E0948">
        <w:fldChar w:fldCharType="separate"/>
      </w:r>
      <w:r w:rsidR="00E33DB9" w:rsidRPr="002E0948">
        <w:rPr>
          <w:rFonts w:hint="eastAsia"/>
          <w:szCs w:val="28"/>
        </w:rPr>
        <w:t>表</w:t>
      </w:r>
      <w:r w:rsidR="00E33DB9" w:rsidRPr="002E0948">
        <w:rPr>
          <w:rFonts w:hint="eastAsia"/>
          <w:szCs w:val="28"/>
        </w:rPr>
        <w:t xml:space="preserve"> </w:t>
      </w:r>
      <w:r w:rsidR="00E33DB9" w:rsidRPr="002E0948">
        <w:rPr>
          <w:noProof/>
          <w:szCs w:val="28"/>
        </w:rPr>
        <w:t>4</w:t>
      </w:r>
      <w:r w:rsidR="00DC57D7" w:rsidRPr="002E0948">
        <w:fldChar w:fldCharType="end"/>
      </w:r>
      <w:r w:rsidRPr="002E0948">
        <w:rPr>
          <w:rFonts w:hint="eastAsia"/>
        </w:rPr>
        <w:t>。</w:t>
      </w:r>
    </w:p>
    <w:p w14:paraId="00B24D95" w14:textId="77777777" w:rsidR="002720C6" w:rsidRPr="002E0948" w:rsidRDefault="002720C6" w:rsidP="002720C6">
      <w:pPr>
        <w:spacing w:before="190"/>
        <w:ind w:left="284"/>
      </w:pPr>
      <w:r w:rsidRPr="002E0948">
        <w:rPr>
          <w:rFonts w:hint="eastAsia"/>
        </w:rPr>
        <w:t>落實教學創新面向，包括協助大學推動跨領域學習與教學創新、程式設計與數位學習、提升學生創新創業知能、閱讀寫作與專業實務技術能力；提升高教公共性面向，包括引導大學建置校務研究系統並據以精進校務教學品質、強化對經濟或文化不利學生輔導協助、透過原住民族學生資源中心強化原住民學生輔導、改善教師人力結構與彈性薪資等；發展學校特色面向，鼓勵學校依據人才</w:t>
      </w:r>
      <w:proofErr w:type="gramStart"/>
      <w:r w:rsidRPr="002E0948">
        <w:rPr>
          <w:rFonts w:hint="eastAsia"/>
        </w:rPr>
        <w:t>培</w:t>
      </w:r>
      <w:proofErr w:type="gramEnd"/>
      <w:r w:rsidRPr="002E0948">
        <w:rPr>
          <w:rFonts w:hint="eastAsia"/>
        </w:rPr>
        <w:t>需求及學校優勢發展特色；善盡社會責任面向，協助大學連結國內</w:t>
      </w:r>
      <w:r w:rsidRPr="002E0948">
        <w:rPr>
          <w:rFonts w:hint="eastAsia"/>
        </w:rPr>
        <w:t>NGO</w:t>
      </w:r>
      <w:r w:rsidRPr="002E0948">
        <w:rPr>
          <w:rFonts w:hint="eastAsia"/>
        </w:rPr>
        <w:t>、</w:t>
      </w:r>
      <w:r w:rsidRPr="002E0948">
        <w:rPr>
          <w:rFonts w:hint="eastAsia"/>
        </w:rPr>
        <w:t>NPO</w:t>
      </w:r>
      <w:r w:rsidRPr="002E0948">
        <w:rPr>
          <w:rFonts w:hint="eastAsia"/>
        </w:rPr>
        <w:t>、基金會及</w:t>
      </w:r>
      <w:proofErr w:type="gramStart"/>
      <w:r w:rsidRPr="002E0948">
        <w:rPr>
          <w:rFonts w:hint="eastAsia"/>
        </w:rPr>
        <w:t>在地社群</w:t>
      </w:r>
      <w:proofErr w:type="gramEnd"/>
      <w:r w:rsidRPr="002E0948">
        <w:rPr>
          <w:rFonts w:hint="eastAsia"/>
        </w:rPr>
        <w:t>團體等各類地方團體合作。</w:t>
      </w:r>
    </w:p>
    <w:p w14:paraId="53570480" w14:textId="77777777" w:rsidR="002E7364" w:rsidRPr="002E0948" w:rsidRDefault="002720C6" w:rsidP="002720C6">
      <w:pPr>
        <w:spacing w:before="190"/>
        <w:ind w:left="284"/>
      </w:pPr>
      <w:r w:rsidRPr="002E0948">
        <w:rPr>
          <w:rFonts w:hint="eastAsia"/>
        </w:rPr>
        <w:t>透過</w:t>
      </w:r>
      <w:proofErr w:type="gramStart"/>
      <w:r w:rsidRPr="002E0948">
        <w:rPr>
          <w:rFonts w:hint="eastAsia"/>
        </w:rPr>
        <w:t>全校型計畫</w:t>
      </w:r>
      <w:proofErr w:type="gramEnd"/>
      <w:r w:rsidRPr="002E0948">
        <w:rPr>
          <w:rFonts w:hint="eastAsia"/>
        </w:rPr>
        <w:t>，強化大學高引用率（</w:t>
      </w:r>
      <w:r w:rsidRPr="002E0948">
        <w:rPr>
          <w:rFonts w:hint="eastAsia"/>
        </w:rPr>
        <w:t>HiCi</w:t>
      </w:r>
      <w:r w:rsidRPr="002E0948">
        <w:rPr>
          <w:rFonts w:hint="eastAsia"/>
        </w:rPr>
        <w:t>）論文、補助專任教師研究、與國外學者共同開授課程、招收碩博士學位國際學生、補助教研人員</w:t>
      </w:r>
      <w:proofErr w:type="gramStart"/>
      <w:r w:rsidRPr="002E0948">
        <w:rPr>
          <w:rFonts w:hint="eastAsia"/>
        </w:rPr>
        <w:t>及碩博</w:t>
      </w:r>
      <w:proofErr w:type="gramEnd"/>
      <w:r w:rsidRPr="002E0948">
        <w:rPr>
          <w:rFonts w:hint="eastAsia"/>
        </w:rPr>
        <w:t>班學生出國交流等；另以特色領域研究中心計畫，邀請國際優秀人才至中心進行交流、延攬高階研發人才、培養年輕學者或博士生具國際研究經驗、強化中心成員論文發表、提升研究成果對產業或社會發展之貢獻。</w:t>
      </w:r>
    </w:p>
    <w:p w14:paraId="4C548542" w14:textId="77777777" w:rsidR="00CA4310" w:rsidRPr="002E0948" w:rsidRDefault="00CA4310" w:rsidP="00A0779E">
      <w:pPr>
        <w:spacing w:before="190"/>
      </w:pPr>
    </w:p>
    <w:p w14:paraId="6189035A" w14:textId="77777777" w:rsidR="00F71198" w:rsidRPr="002E0948" w:rsidRDefault="00F71198" w:rsidP="00BA09EB">
      <w:pPr>
        <w:pStyle w:val="1"/>
      </w:pPr>
      <w:bookmarkStart w:id="40" w:name="_Toc104155476"/>
      <w:r w:rsidRPr="002E0948">
        <w:rPr>
          <w:rFonts w:hint="eastAsia"/>
        </w:rPr>
        <w:lastRenderedPageBreak/>
        <w:t>預期影響</w:t>
      </w:r>
      <w:bookmarkEnd w:id="40"/>
    </w:p>
    <w:p w14:paraId="60526D62" w14:textId="77777777" w:rsidR="00E43F7C" w:rsidRPr="002E0948" w:rsidRDefault="00E43F7C" w:rsidP="00B36D8D">
      <w:pPr>
        <w:pStyle w:val="2"/>
        <w:numPr>
          <w:ilvl w:val="1"/>
          <w:numId w:val="14"/>
        </w:numPr>
        <w:spacing w:before="190"/>
      </w:pPr>
      <w:bookmarkStart w:id="41" w:name="_Toc104155477"/>
      <w:r w:rsidRPr="002E0948">
        <w:rPr>
          <w:rFonts w:hint="eastAsia"/>
        </w:rPr>
        <w:t>計畫第一部分</w:t>
      </w:r>
      <w:bookmarkEnd w:id="41"/>
    </w:p>
    <w:p w14:paraId="553B32B3" w14:textId="77777777" w:rsidR="00422553" w:rsidRPr="002E0948" w:rsidRDefault="00422553" w:rsidP="00422553">
      <w:pPr>
        <w:pStyle w:val="3"/>
      </w:pPr>
      <w:r w:rsidRPr="002E0948">
        <w:rPr>
          <w:rFonts w:hint="eastAsia"/>
        </w:rPr>
        <w:t>落實永續精神，大學建立</w:t>
      </w:r>
      <w:r w:rsidR="00DE5E67" w:rsidRPr="002E0948">
        <w:rPr>
          <w:rFonts w:hint="eastAsia"/>
        </w:rPr>
        <w:t>發展</w:t>
      </w:r>
      <w:r w:rsidR="00D44F8A" w:rsidRPr="002E0948">
        <w:rPr>
          <w:rFonts w:hint="eastAsia"/>
        </w:rPr>
        <w:t>優勢</w:t>
      </w:r>
    </w:p>
    <w:p w14:paraId="5B14DEA8" w14:textId="77777777" w:rsidR="00422553" w:rsidRPr="002E0948" w:rsidRDefault="00422553" w:rsidP="00B36D8D">
      <w:pPr>
        <w:pStyle w:val="22"/>
        <w:spacing w:before="190"/>
      </w:pPr>
      <w:r w:rsidRPr="002E0948">
        <w:rPr>
          <w:rFonts w:hint="eastAsia"/>
        </w:rPr>
        <w:t>引導學校評估自我優勢與定位，並由下而上形成明確之發展方向，並將學校特色作為高教深耕各計畫推動之基石，強化計畫間之橫向連結，有助學校</w:t>
      </w:r>
      <w:proofErr w:type="gramStart"/>
      <w:r w:rsidRPr="002E0948">
        <w:rPr>
          <w:rFonts w:hint="eastAsia"/>
        </w:rPr>
        <w:t>因應少子化</w:t>
      </w:r>
      <w:proofErr w:type="gramEnd"/>
      <w:r w:rsidRPr="002E0948">
        <w:rPr>
          <w:rFonts w:hint="eastAsia"/>
        </w:rPr>
        <w:t>、高教競爭與產業快速變化，進而落實永續經營之理念。</w:t>
      </w:r>
    </w:p>
    <w:p w14:paraId="4AAEC6DF" w14:textId="77777777" w:rsidR="00422553" w:rsidRPr="002E0948" w:rsidRDefault="00422553" w:rsidP="00422553">
      <w:pPr>
        <w:pStyle w:val="3"/>
      </w:pPr>
      <w:r w:rsidRPr="002E0948">
        <w:rPr>
          <w:rFonts w:hint="eastAsia"/>
        </w:rPr>
        <w:t>符應國家發展需求，培育</w:t>
      </w:r>
      <w:r w:rsidRPr="002E0948">
        <w:rPr>
          <w:rFonts w:hint="eastAsia"/>
        </w:rPr>
        <w:t>STEM</w:t>
      </w:r>
      <w:r w:rsidRPr="002E0948">
        <w:rPr>
          <w:rFonts w:hint="eastAsia"/>
        </w:rPr>
        <w:t>人才</w:t>
      </w:r>
    </w:p>
    <w:p w14:paraId="2E102BCF" w14:textId="77777777" w:rsidR="00422553" w:rsidRPr="002E0948" w:rsidRDefault="00422553" w:rsidP="00B36D8D">
      <w:pPr>
        <w:pStyle w:val="22"/>
        <w:spacing w:before="190"/>
      </w:pPr>
      <w:r w:rsidRPr="002E0948">
        <w:rPr>
          <w:rFonts w:hint="eastAsia"/>
        </w:rPr>
        <w:t>透過推動</w:t>
      </w:r>
      <w:r w:rsidRPr="002E0948">
        <w:rPr>
          <w:rFonts w:hint="eastAsia"/>
        </w:rPr>
        <w:t>STEM</w:t>
      </w:r>
      <w:r w:rsidRPr="002E0948">
        <w:rPr>
          <w:rFonts w:hint="eastAsia"/>
        </w:rPr>
        <w:t>教學，透過跨領域科際整合強化學生科學、科技、工程與數學能力，培養</w:t>
      </w:r>
      <w:r w:rsidRPr="002E0948">
        <w:rPr>
          <w:rFonts w:hint="eastAsia"/>
        </w:rPr>
        <w:t>IC</w:t>
      </w:r>
      <w:r w:rsidRPr="002E0948">
        <w:rPr>
          <w:rFonts w:hint="eastAsia"/>
        </w:rPr>
        <w:t>設計、資料服務、人工智慧、太陽能光電、半導體等產業國家重點產業所需之人才。</w:t>
      </w:r>
    </w:p>
    <w:p w14:paraId="3D6D7306" w14:textId="77777777" w:rsidR="00422553" w:rsidRPr="002E0948" w:rsidRDefault="00422553" w:rsidP="00422553">
      <w:pPr>
        <w:pStyle w:val="3"/>
      </w:pPr>
      <w:r w:rsidRPr="002E0948">
        <w:rPr>
          <w:rFonts w:hint="eastAsia"/>
        </w:rPr>
        <w:t>培養學生具備關鍵能力</w:t>
      </w:r>
    </w:p>
    <w:p w14:paraId="2AE28A51" w14:textId="77777777" w:rsidR="00422553" w:rsidRPr="002E0948" w:rsidRDefault="00422553" w:rsidP="00B36D8D">
      <w:pPr>
        <w:pStyle w:val="22"/>
        <w:spacing w:before="190"/>
      </w:pPr>
      <w:r w:rsidRPr="002E0948">
        <w:rPr>
          <w:rFonts w:hint="eastAsia"/>
        </w:rPr>
        <w:t>聚焦未來世界所需之關鍵能力，包括資訊科技</w:t>
      </w:r>
      <w:r w:rsidR="00CB21A2" w:rsidRPr="002E0948">
        <w:rPr>
          <w:rFonts w:hint="eastAsia"/>
        </w:rPr>
        <w:t>能力</w:t>
      </w:r>
      <w:r w:rsidRPr="002E0948">
        <w:rPr>
          <w:rFonts w:hint="eastAsia"/>
        </w:rPr>
        <w:t>、通識人文</w:t>
      </w:r>
      <w:r w:rsidR="00CB21A2" w:rsidRPr="002E0948">
        <w:rPr>
          <w:rFonts w:hint="eastAsia"/>
        </w:rPr>
        <w:t>能力</w:t>
      </w:r>
      <w:r w:rsidRPr="002E0948">
        <w:rPr>
          <w:rFonts w:hint="eastAsia"/>
        </w:rPr>
        <w:t>、跨領域能力、洞察永續趨勢能力與問題解決能力等，引導學校調整教學方法與教學內容，培養學生面對快速變遷之科技與社會，成為優質的未來公民。</w:t>
      </w:r>
    </w:p>
    <w:p w14:paraId="4FE116CC" w14:textId="77777777" w:rsidR="00422553" w:rsidRPr="002E0948" w:rsidRDefault="00422553" w:rsidP="00422553">
      <w:pPr>
        <w:pStyle w:val="3"/>
      </w:pPr>
      <w:r w:rsidRPr="002E0948">
        <w:rPr>
          <w:rFonts w:hint="eastAsia"/>
        </w:rPr>
        <w:t>因應科技與產業發展，培養跨領域能力</w:t>
      </w:r>
    </w:p>
    <w:p w14:paraId="093473FE" w14:textId="77777777" w:rsidR="00422553" w:rsidRPr="002E0948" w:rsidRDefault="00422553" w:rsidP="00B36D8D">
      <w:pPr>
        <w:pStyle w:val="22"/>
        <w:spacing w:before="190"/>
      </w:pPr>
      <w:r w:rsidRPr="002E0948">
        <w:rPr>
          <w:rFonts w:hint="eastAsia"/>
        </w:rPr>
        <w:t>建立跨領域探究教與學模式，</w:t>
      </w:r>
      <w:proofErr w:type="gramStart"/>
      <w:r w:rsidRPr="002E0948">
        <w:rPr>
          <w:rFonts w:hint="eastAsia"/>
        </w:rPr>
        <w:t>透過總整課程</w:t>
      </w:r>
      <w:proofErr w:type="gramEnd"/>
      <w:r w:rsidRPr="002E0948">
        <w:rPr>
          <w:rFonts w:hint="eastAsia"/>
        </w:rPr>
        <w:t>與問題導向課程或專題導向課程，協助學生發掘與解決真實情境問題，培育具備跨越文理觀點的人才，並營造性別友善</w:t>
      </w:r>
      <w:proofErr w:type="gramStart"/>
      <w:r w:rsidRPr="002E0948">
        <w:rPr>
          <w:rFonts w:hint="eastAsia"/>
        </w:rPr>
        <w:t>的跨域學</w:t>
      </w:r>
      <w:proofErr w:type="gramEnd"/>
      <w:r w:rsidRPr="002E0948">
        <w:rPr>
          <w:rFonts w:hint="eastAsia"/>
        </w:rPr>
        <w:t>習環境，改善傳統科系中的性別隔離現象。</w:t>
      </w:r>
    </w:p>
    <w:p w14:paraId="3C528F9F" w14:textId="77777777" w:rsidR="00E43F7C" w:rsidRPr="002E0948" w:rsidRDefault="002F373D" w:rsidP="00422553">
      <w:pPr>
        <w:pStyle w:val="3"/>
      </w:pPr>
      <w:r w:rsidRPr="002E0948">
        <w:rPr>
          <w:rFonts w:hint="eastAsia"/>
        </w:rPr>
        <w:t>持續深化教與學成效</w:t>
      </w:r>
    </w:p>
    <w:p w14:paraId="465C9104" w14:textId="77777777" w:rsidR="002F373D" w:rsidRPr="002E0948" w:rsidRDefault="00501CF0" w:rsidP="00B36D8D">
      <w:pPr>
        <w:pStyle w:val="22"/>
        <w:spacing w:before="190"/>
      </w:pPr>
      <w:r w:rsidRPr="002E0948">
        <w:rPr>
          <w:rFonts w:hint="eastAsia"/>
        </w:rPr>
        <w:lastRenderedPageBreak/>
        <w:t>第一期計畫已建立良好基礎，各校在法令規章與軟硬體建設等逐步到位，</w:t>
      </w:r>
      <w:r w:rsidR="00034607" w:rsidRPr="002E0948">
        <w:rPr>
          <w:rFonts w:hint="eastAsia"/>
        </w:rPr>
        <w:t>有助學校持續推動以學生為主體之教學措施，結合多元教學方法與大數據分析之回饋，形成正向的教學循環，持續</w:t>
      </w:r>
      <w:proofErr w:type="gramStart"/>
      <w:r w:rsidR="00034607" w:rsidRPr="002E0948">
        <w:rPr>
          <w:rFonts w:hint="eastAsia"/>
        </w:rPr>
        <w:t>精進教與</w:t>
      </w:r>
      <w:proofErr w:type="gramEnd"/>
      <w:r w:rsidR="00034607" w:rsidRPr="002E0948">
        <w:rPr>
          <w:rFonts w:hint="eastAsia"/>
        </w:rPr>
        <w:t>學之成效。</w:t>
      </w:r>
    </w:p>
    <w:p w14:paraId="68342084" w14:textId="77777777" w:rsidR="002F373D" w:rsidRPr="002E0948" w:rsidRDefault="00DF18F5" w:rsidP="00422553">
      <w:pPr>
        <w:pStyle w:val="3"/>
      </w:pPr>
      <w:r w:rsidRPr="002E0948">
        <w:rPr>
          <w:rFonts w:hint="eastAsia"/>
        </w:rPr>
        <w:t>發揮積極的大學教育功能</w:t>
      </w:r>
    </w:p>
    <w:p w14:paraId="32D04E88" w14:textId="77777777" w:rsidR="002F373D" w:rsidRPr="002E0948" w:rsidRDefault="00DF18F5" w:rsidP="00B36D8D">
      <w:pPr>
        <w:pStyle w:val="22"/>
        <w:spacing w:before="190"/>
      </w:pPr>
      <w:r w:rsidRPr="002E0948">
        <w:rPr>
          <w:rFonts w:hint="eastAsia"/>
        </w:rPr>
        <w:t>提升經濟與文化不利學生之公平受教育機會，以</w:t>
      </w:r>
      <w:r w:rsidR="002F373D" w:rsidRPr="002E0948">
        <w:rPr>
          <w:rFonts w:hint="eastAsia"/>
        </w:rPr>
        <w:t>積極平等</w:t>
      </w:r>
      <w:r w:rsidRPr="002E0948">
        <w:rPr>
          <w:rFonts w:hint="eastAsia"/>
        </w:rPr>
        <w:t>之精神提供經濟支持與學業輔導，使大學教育發揮促進階級垂直流動的功能。</w:t>
      </w:r>
    </w:p>
    <w:p w14:paraId="7C61846E" w14:textId="77777777" w:rsidR="00DF18F5" w:rsidRPr="002E0948" w:rsidRDefault="00DF18F5" w:rsidP="00422553">
      <w:pPr>
        <w:pStyle w:val="3"/>
      </w:pPr>
      <w:r w:rsidRPr="002E0948">
        <w:rPr>
          <w:rFonts w:hint="eastAsia"/>
        </w:rPr>
        <w:t>引導大學積極參與社會</w:t>
      </w:r>
    </w:p>
    <w:p w14:paraId="442265AC" w14:textId="77777777" w:rsidR="002F373D" w:rsidRPr="002E0948" w:rsidRDefault="00DF18F5" w:rsidP="00B36D8D">
      <w:pPr>
        <w:pStyle w:val="22"/>
        <w:spacing w:before="190"/>
      </w:pPr>
      <w:r w:rsidRPr="002E0948">
        <w:rPr>
          <w:rFonts w:hint="eastAsia"/>
        </w:rPr>
        <w:t>透過大學參與</w:t>
      </w:r>
      <w:r w:rsidR="00A70A15" w:rsidRPr="002E0948">
        <w:rPr>
          <w:rFonts w:hint="eastAsia"/>
        </w:rPr>
        <w:t>當地社區或進一步參與國際，在社會參與中扮演重要角色與推手，發揮專業知識及創意，促進在地認同與發展，進而邁入接軌國際。</w:t>
      </w:r>
    </w:p>
    <w:p w14:paraId="76A35F1B" w14:textId="77777777" w:rsidR="00E43F7C" w:rsidRPr="002E0948" w:rsidRDefault="00E43F7C" w:rsidP="00B36D8D">
      <w:pPr>
        <w:pStyle w:val="2"/>
        <w:spacing w:before="190"/>
      </w:pPr>
      <w:bookmarkStart w:id="42" w:name="_Toc104155478"/>
      <w:r w:rsidRPr="002E0948">
        <w:rPr>
          <w:rFonts w:hint="eastAsia"/>
        </w:rPr>
        <w:t>計畫第二部分</w:t>
      </w:r>
      <w:bookmarkEnd w:id="42"/>
    </w:p>
    <w:p w14:paraId="74849706" w14:textId="77777777" w:rsidR="00422553" w:rsidRPr="002E0948" w:rsidRDefault="00422553" w:rsidP="008C0551">
      <w:pPr>
        <w:pStyle w:val="3"/>
        <w:numPr>
          <w:ilvl w:val="2"/>
          <w:numId w:val="15"/>
        </w:numPr>
      </w:pPr>
      <w:r w:rsidRPr="002E0948">
        <w:rPr>
          <w:rFonts w:hint="eastAsia"/>
        </w:rPr>
        <w:t>強化國際連結，提升國際學術影響力</w:t>
      </w:r>
    </w:p>
    <w:p w14:paraId="1DA2CA13" w14:textId="5EDE6D62" w:rsidR="00422553" w:rsidRPr="002E0948" w:rsidRDefault="00422553" w:rsidP="00B36D8D">
      <w:pPr>
        <w:pStyle w:val="32"/>
        <w:spacing w:before="190"/>
      </w:pPr>
      <w:r w:rsidRPr="002E0948">
        <w:rPr>
          <w:rFonts w:hint="eastAsia"/>
        </w:rPr>
        <w:t>為引導學校型塑國際品牌，學校須發展創新機制、建立特色，因此學校應依特色定位規劃</w:t>
      </w:r>
      <w:proofErr w:type="gramStart"/>
      <w:r w:rsidRPr="002E0948">
        <w:rPr>
          <w:rFonts w:hint="eastAsia"/>
        </w:rPr>
        <w:t>全校型計畫</w:t>
      </w:r>
      <w:proofErr w:type="gramEnd"/>
      <w:r w:rsidRPr="002E0948">
        <w:rPr>
          <w:rFonts w:hint="eastAsia"/>
        </w:rPr>
        <w:t>，包括校級計畫願景與目標，各面向應基於發展學校特色提出具體策略，第二期考量</w:t>
      </w:r>
      <w:proofErr w:type="gramStart"/>
      <w:r w:rsidRPr="002E0948">
        <w:rPr>
          <w:rFonts w:hint="eastAsia"/>
        </w:rPr>
        <w:t>全校型重</w:t>
      </w:r>
      <w:proofErr w:type="gramEnd"/>
      <w:r w:rsidRPr="002E0948">
        <w:rPr>
          <w:rFonts w:hint="eastAsia"/>
        </w:rPr>
        <w:t>點為國際連結，原</w:t>
      </w:r>
      <w:r w:rsidRPr="002E0948">
        <w:rPr>
          <w:rFonts w:hint="eastAsia"/>
        </w:rPr>
        <w:t>3</w:t>
      </w:r>
      <w:r w:rsidRPr="002E0948">
        <w:rPr>
          <w:rFonts w:hint="eastAsia"/>
        </w:rPr>
        <w:t>面向（學術研究與創新研發、人才培育與國際延攬、社會責任與國際貢獻）調整為</w:t>
      </w:r>
      <w:r w:rsidRPr="002E0948">
        <w:rPr>
          <w:rFonts w:hint="eastAsia"/>
        </w:rPr>
        <w:t>4</w:t>
      </w:r>
      <w:r w:rsidRPr="002E0948">
        <w:rPr>
          <w:rFonts w:hint="eastAsia"/>
        </w:rPr>
        <w:t>面向</w:t>
      </w:r>
      <w:r w:rsidR="003C2A4D" w:rsidRPr="002E0948">
        <w:rPr>
          <w:rFonts w:hint="eastAsia"/>
        </w:rPr>
        <w:t>（國際競逐提升、人才培育延攬、學術創新研發、產學國際化）</w:t>
      </w:r>
      <w:r w:rsidRPr="002E0948">
        <w:rPr>
          <w:rFonts w:hint="eastAsia"/>
        </w:rPr>
        <w:t>，並開放學校可設定多個標竿對象，可針對各標竿之優勢進行學習，不限單一標竿。</w:t>
      </w:r>
    </w:p>
    <w:p w14:paraId="092F0F5A" w14:textId="77777777" w:rsidR="00E43F7C" w:rsidRPr="002E0948" w:rsidRDefault="00E43F7C" w:rsidP="00F04B18">
      <w:pPr>
        <w:pStyle w:val="3"/>
      </w:pPr>
      <w:r w:rsidRPr="002E0948">
        <w:rPr>
          <w:rFonts w:hint="eastAsia"/>
        </w:rPr>
        <w:t>改革並深化人才培育模式</w:t>
      </w:r>
    </w:p>
    <w:p w14:paraId="6D6C9801" w14:textId="77777777" w:rsidR="00E43F7C" w:rsidRPr="002E0948" w:rsidRDefault="00E43F7C" w:rsidP="00A0779E">
      <w:pPr>
        <w:pStyle w:val="22"/>
        <w:spacing w:before="190"/>
      </w:pPr>
      <w:r w:rsidRPr="002E0948">
        <w:rPr>
          <w:rFonts w:hint="eastAsia"/>
        </w:rPr>
        <w:lastRenderedPageBreak/>
        <w:t>以國際合作育才模式</w:t>
      </w:r>
      <w:r w:rsidR="00CB21A2" w:rsidRPr="002E0948">
        <w:rPr>
          <w:rFonts w:hint="eastAsia"/>
        </w:rPr>
        <w:t>（</w:t>
      </w:r>
      <w:r w:rsidRPr="002E0948">
        <w:rPr>
          <w:rFonts w:hint="eastAsia"/>
        </w:rPr>
        <w:t>跨國雙聯</w:t>
      </w:r>
      <w:r w:rsidR="00CB21A2" w:rsidRPr="002E0948">
        <w:rPr>
          <w:rFonts w:hint="eastAsia"/>
        </w:rPr>
        <w:t>）</w:t>
      </w:r>
      <w:r w:rsidRPr="002E0948">
        <w:rPr>
          <w:rFonts w:hint="eastAsia"/>
        </w:rPr>
        <w:t>培育全球人才，以產業合作育才模式培育國家發展所需產業研發人才，以跨領域專業合作模式培育</w:t>
      </w:r>
      <w:proofErr w:type="gramStart"/>
      <w:r w:rsidRPr="002E0948">
        <w:rPr>
          <w:rFonts w:hint="eastAsia"/>
        </w:rPr>
        <w:t>創新跨域人才</w:t>
      </w:r>
      <w:proofErr w:type="gramEnd"/>
      <w:r w:rsidRPr="002E0948">
        <w:rPr>
          <w:rFonts w:hint="eastAsia"/>
        </w:rPr>
        <w:t>。</w:t>
      </w:r>
    </w:p>
    <w:p w14:paraId="7A1053EC" w14:textId="77777777" w:rsidR="00E43F7C" w:rsidRPr="002E0948" w:rsidRDefault="00E43F7C" w:rsidP="00F04B18">
      <w:pPr>
        <w:pStyle w:val="3"/>
      </w:pPr>
      <w:r w:rsidRPr="002E0948">
        <w:rPr>
          <w:rFonts w:hint="eastAsia"/>
        </w:rPr>
        <w:t>建構國際化教研環境吸引培育優秀人才</w:t>
      </w:r>
    </w:p>
    <w:p w14:paraId="5F7084C9" w14:textId="77777777" w:rsidR="00E43F7C" w:rsidRPr="002E0948" w:rsidRDefault="00E43F7C" w:rsidP="00B36D8D">
      <w:pPr>
        <w:pStyle w:val="22"/>
        <w:spacing w:before="190"/>
      </w:pPr>
      <w:r w:rsidRPr="002E0948">
        <w:rPr>
          <w:rFonts w:hint="eastAsia"/>
        </w:rPr>
        <w:t>相關策略包含入學多元性、環境國際化、課程國際化、人員國際化、國際育才模式、大學建構自主績效導向的專業管理制度、建立績效導向的教師薪資</w:t>
      </w:r>
      <w:proofErr w:type="gramStart"/>
      <w:r w:rsidRPr="002E0948">
        <w:rPr>
          <w:rFonts w:hint="eastAsia"/>
        </w:rPr>
        <w:t>及攬才</w:t>
      </w:r>
      <w:proofErr w:type="gramEnd"/>
      <w:r w:rsidRPr="002E0948">
        <w:rPr>
          <w:rFonts w:hint="eastAsia"/>
        </w:rPr>
        <w:t>留才制度。</w:t>
      </w:r>
    </w:p>
    <w:p w14:paraId="7AA2FD31" w14:textId="77777777" w:rsidR="00E43F7C" w:rsidRPr="002E0948" w:rsidRDefault="00E43F7C" w:rsidP="00F04B18">
      <w:pPr>
        <w:pStyle w:val="3"/>
      </w:pPr>
      <w:r w:rsidRPr="002E0948">
        <w:rPr>
          <w:rFonts w:hint="eastAsia"/>
        </w:rPr>
        <w:t>強化國際學術競爭力</w:t>
      </w:r>
    </w:p>
    <w:p w14:paraId="59D82966" w14:textId="77777777" w:rsidR="00E43F7C" w:rsidRPr="002E0948" w:rsidRDefault="00E43F7C" w:rsidP="00B36D8D">
      <w:pPr>
        <w:pStyle w:val="22"/>
        <w:spacing w:before="190"/>
      </w:pPr>
      <w:r w:rsidRPr="002E0948">
        <w:rPr>
          <w:rFonts w:hint="eastAsia"/>
        </w:rPr>
        <w:t>發展與國際知名學術機構之人才培育機制，提高我國高階人才在國際就業市場之競爭力。</w:t>
      </w:r>
    </w:p>
    <w:p w14:paraId="54B91DC6" w14:textId="77777777" w:rsidR="00E43F7C" w:rsidRPr="002E0948" w:rsidRDefault="00E43F7C" w:rsidP="00F04B18">
      <w:pPr>
        <w:pStyle w:val="3"/>
      </w:pPr>
      <w:r w:rsidRPr="002E0948">
        <w:rPr>
          <w:rFonts w:hint="eastAsia"/>
        </w:rPr>
        <w:t>促進產業升級及引領國家新興產業發展</w:t>
      </w:r>
    </w:p>
    <w:p w14:paraId="5CB80819" w14:textId="77777777" w:rsidR="00F71198" w:rsidRPr="002E0948" w:rsidRDefault="00E43F7C" w:rsidP="00A0779E">
      <w:pPr>
        <w:pStyle w:val="22"/>
        <w:spacing w:before="190"/>
      </w:pPr>
      <w:r w:rsidRPr="002E0948">
        <w:rPr>
          <w:rFonts w:hint="eastAsia"/>
        </w:rPr>
        <w:t>大學的研究成果應更加強調其對於產業的貢獻度，以探索並開發出符合未來需要的新技術，同時兼顧前瞻研究與產業應用。</w:t>
      </w:r>
    </w:p>
    <w:p w14:paraId="1B1B98C0" w14:textId="77777777" w:rsidR="008D458F" w:rsidRPr="002E0948" w:rsidRDefault="008D458F" w:rsidP="00BA09EB">
      <w:pPr>
        <w:pStyle w:val="1"/>
      </w:pPr>
      <w:bookmarkStart w:id="43" w:name="_Toc104155479"/>
      <w:r w:rsidRPr="002E0948">
        <w:rPr>
          <w:rFonts w:hint="eastAsia"/>
        </w:rPr>
        <w:lastRenderedPageBreak/>
        <w:t>附則</w:t>
      </w:r>
      <w:bookmarkEnd w:id="43"/>
    </w:p>
    <w:p w14:paraId="0CBFC649" w14:textId="77777777" w:rsidR="00A417CB" w:rsidRPr="002E0948" w:rsidRDefault="00A417CB" w:rsidP="00B36D8D">
      <w:pPr>
        <w:pStyle w:val="2"/>
        <w:numPr>
          <w:ilvl w:val="1"/>
          <w:numId w:val="3"/>
        </w:numPr>
        <w:spacing w:before="190"/>
      </w:pPr>
      <w:bookmarkStart w:id="44" w:name="_Toc104155480"/>
      <w:r w:rsidRPr="002E0948">
        <w:rPr>
          <w:rFonts w:hint="eastAsia"/>
        </w:rPr>
        <w:t>風險管理</w:t>
      </w:r>
      <w:bookmarkEnd w:id="44"/>
    </w:p>
    <w:p w14:paraId="34268B67" w14:textId="77777777" w:rsidR="00A417CB" w:rsidRPr="002E0948" w:rsidRDefault="00A417CB" w:rsidP="00A417CB">
      <w:pPr>
        <w:pStyle w:val="3"/>
      </w:pPr>
      <w:r w:rsidRPr="002E0948">
        <w:rPr>
          <w:rFonts w:hint="eastAsia"/>
        </w:rPr>
        <w:t>背景資料</w:t>
      </w:r>
    </w:p>
    <w:p w14:paraId="45BEC0B0" w14:textId="77777777" w:rsidR="000D4C01" w:rsidRPr="002E0948" w:rsidRDefault="000D4C01" w:rsidP="000D4C01">
      <w:pPr>
        <w:pStyle w:val="4"/>
      </w:pPr>
      <w:r w:rsidRPr="002E0948">
        <w:rPr>
          <w:w w:val="95"/>
        </w:rPr>
        <w:t>計畫概</w:t>
      </w:r>
      <w:r w:rsidRPr="002E0948">
        <w:rPr>
          <w:spacing w:val="-10"/>
          <w:w w:val="95"/>
        </w:rPr>
        <w:t>述</w:t>
      </w:r>
    </w:p>
    <w:p w14:paraId="41F30AB6" w14:textId="32AE4FA3" w:rsidR="000D4C01" w:rsidRPr="002E0948" w:rsidRDefault="000D4C01" w:rsidP="00B36D8D">
      <w:pPr>
        <w:pStyle w:val="32"/>
        <w:spacing w:before="190"/>
      </w:pPr>
      <w:r w:rsidRPr="002E0948">
        <w:t>依本計畫內容，確定計畫目標</w:t>
      </w:r>
      <w:r w:rsidR="0064495E" w:rsidRPr="002E0948">
        <w:rPr>
          <w:rFonts w:hint="eastAsia"/>
        </w:rPr>
        <w:t>為「型塑具備明確定位及優勢特色之大學、培育符應未來需求及國家發展之人才」，</w:t>
      </w:r>
      <w:r w:rsidRPr="002E0948">
        <w:t>計畫期程</w:t>
      </w:r>
      <w:r w:rsidR="0064495E" w:rsidRPr="002E0948">
        <w:rPr>
          <w:rFonts w:hint="eastAsia"/>
        </w:rPr>
        <w:t>自</w:t>
      </w:r>
      <w:r w:rsidR="0064495E" w:rsidRPr="002E0948">
        <w:rPr>
          <w:rFonts w:hint="eastAsia"/>
        </w:rPr>
        <w:t>112</w:t>
      </w:r>
      <w:r w:rsidR="0064495E" w:rsidRPr="002E0948">
        <w:rPr>
          <w:rFonts w:hint="eastAsia"/>
        </w:rPr>
        <w:t>年</w:t>
      </w:r>
      <w:r w:rsidR="0064495E" w:rsidRPr="002E0948">
        <w:rPr>
          <w:rFonts w:hint="eastAsia"/>
        </w:rPr>
        <w:t>1</w:t>
      </w:r>
      <w:r w:rsidR="0064495E" w:rsidRPr="002E0948">
        <w:rPr>
          <w:rFonts w:hint="eastAsia"/>
        </w:rPr>
        <w:t>月</w:t>
      </w:r>
      <w:r w:rsidR="0064495E" w:rsidRPr="002E0948">
        <w:rPr>
          <w:rFonts w:hint="eastAsia"/>
        </w:rPr>
        <w:t>1</w:t>
      </w:r>
      <w:r w:rsidR="0064495E" w:rsidRPr="002E0948">
        <w:rPr>
          <w:rFonts w:hint="eastAsia"/>
        </w:rPr>
        <w:t>日至</w:t>
      </w:r>
      <w:r w:rsidR="0064495E" w:rsidRPr="002E0948">
        <w:rPr>
          <w:rFonts w:hint="eastAsia"/>
        </w:rPr>
        <w:t>116</w:t>
      </w:r>
      <w:r w:rsidR="0064495E" w:rsidRPr="002E0948">
        <w:rPr>
          <w:rFonts w:hint="eastAsia"/>
        </w:rPr>
        <w:t>年</w:t>
      </w:r>
      <w:r w:rsidR="0064495E" w:rsidRPr="002E0948">
        <w:rPr>
          <w:rFonts w:hint="eastAsia"/>
        </w:rPr>
        <w:t>12</w:t>
      </w:r>
      <w:r w:rsidR="0064495E" w:rsidRPr="002E0948">
        <w:rPr>
          <w:rFonts w:hint="eastAsia"/>
        </w:rPr>
        <w:t>月</w:t>
      </w:r>
      <w:r w:rsidR="0064495E" w:rsidRPr="002E0948">
        <w:rPr>
          <w:rFonts w:hint="eastAsia"/>
        </w:rPr>
        <w:t>31</w:t>
      </w:r>
      <w:r w:rsidR="0064495E" w:rsidRPr="002E0948">
        <w:rPr>
          <w:rFonts w:hint="eastAsia"/>
        </w:rPr>
        <w:t>日，</w:t>
      </w:r>
      <w:r w:rsidRPr="002E0948">
        <w:t>經費需求</w:t>
      </w:r>
      <w:r w:rsidR="0064495E" w:rsidRPr="002E0948">
        <w:rPr>
          <w:rFonts w:hint="eastAsia"/>
        </w:rPr>
        <w:t>五年共</w:t>
      </w:r>
      <w:r w:rsidR="004575EB" w:rsidRPr="002E0948">
        <w:rPr>
          <w:rFonts w:hint="eastAsia"/>
        </w:rPr>
        <w:t>97</w:t>
      </w:r>
      <w:r w:rsidR="004575EB" w:rsidRPr="002E0948">
        <w:t>0</w:t>
      </w:r>
      <w:r w:rsidR="004575EB" w:rsidRPr="002E0948">
        <w:rPr>
          <w:rFonts w:hint="eastAsia"/>
        </w:rPr>
        <w:t>億元</w:t>
      </w:r>
      <w:r w:rsidR="0064495E" w:rsidRPr="002E0948">
        <w:rPr>
          <w:rFonts w:hint="eastAsia"/>
        </w:rPr>
        <w:t>，</w:t>
      </w:r>
      <w:r w:rsidRPr="002E0948">
        <w:t>本計畫之現行相關政策及方案、執行策略及方法</w:t>
      </w:r>
      <w:r w:rsidR="0064495E" w:rsidRPr="002E0948">
        <w:rPr>
          <w:rFonts w:hint="eastAsia"/>
        </w:rPr>
        <w:t>等詳如計畫</w:t>
      </w:r>
      <w:proofErr w:type="gramStart"/>
      <w:r w:rsidR="0064495E" w:rsidRPr="002E0948">
        <w:rPr>
          <w:rFonts w:hint="eastAsia"/>
        </w:rPr>
        <w:t>書參及肆</w:t>
      </w:r>
      <w:r w:rsidRPr="002E0948">
        <w:t>。</w:t>
      </w:r>
      <w:proofErr w:type="gramEnd"/>
    </w:p>
    <w:p w14:paraId="23EEBBBD" w14:textId="77777777" w:rsidR="000D4C01" w:rsidRPr="002E0948" w:rsidRDefault="000D4C01" w:rsidP="000D4C01">
      <w:pPr>
        <w:pStyle w:val="4"/>
      </w:pPr>
      <w:r w:rsidRPr="002E0948">
        <w:rPr>
          <w:w w:val="95"/>
        </w:rPr>
        <w:t>計畫風險類別代</w:t>
      </w:r>
      <w:r w:rsidRPr="002E0948">
        <w:rPr>
          <w:spacing w:val="-5"/>
          <w:w w:val="95"/>
        </w:rPr>
        <w:t>碼表</w:t>
      </w:r>
    </w:p>
    <w:p w14:paraId="18A5106A" w14:textId="77777777" w:rsidR="000D4C01" w:rsidRPr="002E0948" w:rsidRDefault="000D4C01" w:rsidP="00B36D8D">
      <w:pPr>
        <w:pStyle w:val="32"/>
        <w:spacing w:before="190"/>
        <w:rPr>
          <w:sz w:val="8"/>
        </w:rPr>
      </w:pPr>
      <w:r w:rsidRPr="002E0948">
        <w:t>為完成本計畫風險管理作業，並利於後續步驟中簡易呈現所發掘之計畫風險項目，本部</w:t>
      </w:r>
      <w:r w:rsidR="00504E2F" w:rsidRPr="002E0948">
        <w:rPr>
          <w:rFonts w:hint="eastAsia"/>
        </w:rPr>
        <w:t>參考第一期高等教育深耕計畫</w:t>
      </w:r>
      <w:r w:rsidRPr="002E0948">
        <w:t>之運作經驗，</w:t>
      </w:r>
      <w:proofErr w:type="gramStart"/>
      <w:r w:rsidRPr="002E0948">
        <w:t>綜析各類</w:t>
      </w:r>
      <w:proofErr w:type="gramEnd"/>
      <w:r w:rsidRPr="002E0948">
        <w:t>具體影響本計畫執行之潛在風險，歸類建立計畫風險類別及其代碼如下表。</w:t>
      </w:r>
    </w:p>
    <w:tbl>
      <w:tblPr>
        <w:tblStyle w:val="TableNormal"/>
        <w:tblW w:w="0" w:type="auto"/>
        <w:tblInd w:w="1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3"/>
        <w:gridCol w:w="2958"/>
      </w:tblGrid>
      <w:tr w:rsidR="002E0948" w:rsidRPr="002E0948" w14:paraId="11446718" w14:textId="77777777" w:rsidTr="007671B3">
        <w:trPr>
          <w:trHeight w:val="342"/>
        </w:trPr>
        <w:tc>
          <w:tcPr>
            <w:tcW w:w="1543" w:type="dxa"/>
            <w:tcBorders>
              <w:left w:val="single" w:sz="4" w:space="0" w:color="000000"/>
              <w:right w:val="single" w:sz="4" w:space="0" w:color="000000"/>
            </w:tcBorders>
            <w:shd w:val="clear" w:color="auto" w:fill="D9D9D9"/>
          </w:tcPr>
          <w:p w14:paraId="0F736251" w14:textId="77777777" w:rsidR="000D4C01" w:rsidRPr="002E0948" w:rsidRDefault="000D4C01" w:rsidP="00504E2F">
            <w:pPr>
              <w:pStyle w:val="TableParagraph"/>
              <w:spacing w:line="284" w:lineRule="exact"/>
              <w:ind w:left="0"/>
              <w:jc w:val="center"/>
              <w:rPr>
                <w:rFonts w:ascii="標楷體" w:eastAsia="標楷體" w:hAnsi="標楷體"/>
                <w:sz w:val="24"/>
              </w:rPr>
            </w:pPr>
            <w:r w:rsidRPr="002E0948">
              <w:rPr>
                <w:rFonts w:ascii="標楷體" w:eastAsia="標楷體" w:hAnsi="標楷體" w:cs="新細明體" w:hint="eastAsia"/>
                <w:spacing w:val="-5"/>
                <w:sz w:val="24"/>
              </w:rPr>
              <w:t>代</w:t>
            </w:r>
            <w:r w:rsidRPr="002E0948">
              <w:rPr>
                <w:rFonts w:ascii="標楷體" w:eastAsia="標楷體" w:hAnsi="標楷體"/>
                <w:spacing w:val="-5"/>
                <w:sz w:val="24"/>
              </w:rPr>
              <w:t>碼</w:t>
            </w:r>
          </w:p>
        </w:tc>
        <w:tc>
          <w:tcPr>
            <w:tcW w:w="2958" w:type="dxa"/>
            <w:tcBorders>
              <w:left w:val="single" w:sz="4" w:space="0" w:color="000000"/>
              <w:right w:val="single" w:sz="4" w:space="0" w:color="000000"/>
            </w:tcBorders>
            <w:shd w:val="clear" w:color="auto" w:fill="D9D9D9"/>
          </w:tcPr>
          <w:p w14:paraId="588F6C8E" w14:textId="77777777" w:rsidR="000D4C01" w:rsidRPr="002E0948" w:rsidRDefault="000D4C01" w:rsidP="00502D0B">
            <w:pPr>
              <w:pStyle w:val="TableParagraph"/>
              <w:spacing w:line="284" w:lineRule="exact"/>
              <w:ind w:left="0"/>
              <w:jc w:val="center"/>
              <w:rPr>
                <w:rFonts w:ascii="標楷體" w:eastAsia="標楷體" w:hAnsi="標楷體"/>
                <w:sz w:val="24"/>
              </w:rPr>
            </w:pPr>
            <w:r w:rsidRPr="002E0948">
              <w:rPr>
                <w:rFonts w:ascii="標楷體" w:eastAsia="標楷體" w:hAnsi="標楷體"/>
                <w:spacing w:val="-2"/>
                <w:sz w:val="24"/>
              </w:rPr>
              <w:t>計畫風險類別</w:t>
            </w:r>
          </w:p>
        </w:tc>
      </w:tr>
      <w:tr w:rsidR="002E0948" w:rsidRPr="002E0948" w14:paraId="5BCBA0E2" w14:textId="77777777" w:rsidTr="007671B3">
        <w:trPr>
          <w:trHeight w:val="340"/>
        </w:trPr>
        <w:tc>
          <w:tcPr>
            <w:tcW w:w="1543" w:type="dxa"/>
            <w:tcBorders>
              <w:left w:val="single" w:sz="4" w:space="0" w:color="000000"/>
              <w:right w:val="single" w:sz="4" w:space="0" w:color="000000"/>
            </w:tcBorders>
          </w:tcPr>
          <w:p w14:paraId="0833BF97" w14:textId="77777777" w:rsidR="000D4C01" w:rsidRPr="002E0948" w:rsidRDefault="000D4C01" w:rsidP="00504E2F">
            <w:pPr>
              <w:pStyle w:val="TableParagraph"/>
              <w:ind w:left="0"/>
              <w:jc w:val="center"/>
              <w:rPr>
                <w:rFonts w:ascii="標楷體" w:eastAsia="標楷體" w:hAnsi="標楷體"/>
                <w:sz w:val="24"/>
              </w:rPr>
            </w:pPr>
            <w:r w:rsidRPr="002E0948">
              <w:rPr>
                <w:rFonts w:ascii="標楷體" w:eastAsia="標楷體" w:hAnsi="標楷體"/>
                <w:sz w:val="24"/>
              </w:rPr>
              <w:t>B</w:t>
            </w:r>
          </w:p>
        </w:tc>
        <w:tc>
          <w:tcPr>
            <w:tcW w:w="2958" w:type="dxa"/>
            <w:tcBorders>
              <w:left w:val="single" w:sz="4" w:space="0" w:color="000000"/>
              <w:right w:val="single" w:sz="4" w:space="0" w:color="000000"/>
            </w:tcBorders>
          </w:tcPr>
          <w:p w14:paraId="4449BC5A" w14:textId="77777777" w:rsidR="000D4C01" w:rsidRPr="002E0948" w:rsidRDefault="000D4C01" w:rsidP="00502D0B">
            <w:pPr>
              <w:pStyle w:val="TableParagraph"/>
              <w:spacing w:line="282" w:lineRule="exact"/>
              <w:ind w:left="0"/>
              <w:jc w:val="center"/>
              <w:rPr>
                <w:rFonts w:ascii="標楷體" w:eastAsia="標楷體" w:hAnsi="標楷體"/>
                <w:sz w:val="24"/>
              </w:rPr>
            </w:pPr>
            <w:r w:rsidRPr="002E0948">
              <w:rPr>
                <w:rFonts w:ascii="標楷體" w:eastAsia="標楷體" w:hAnsi="標楷體"/>
                <w:spacing w:val="-2"/>
                <w:sz w:val="24"/>
              </w:rPr>
              <w:t>先期作業與概算編製</w:t>
            </w:r>
          </w:p>
        </w:tc>
      </w:tr>
      <w:tr w:rsidR="002E0948" w:rsidRPr="002E0948" w14:paraId="527E8BD0" w14:textId="77777777" w:rsidTr="007671B3">
        <w:trPr>
          <w:trHeight w:val="342"/>
        </w:trPr>
        <w:tc>
          <w:tcPr>
            <w:tcW w:w="1543" w:type="dxa"/>
            <w:tcBorders>
              <w:left w:val="single" w:sz="4" w:space="0" w:color="000000"/>
              <w:right w:val="single" w:sz="4" w:space="0" w:color="000000"/>
            </w:tcBorders>
          </w:tcPr>
          <w:p w14:paraId="2DE7F64A" w14:textId="77777777" w:rsidR="000D4C01" w:rsidRPr="002E0948" w:rsidRDefault="000D4C01" w:rsidP="00504E2F">
            <w:pPr>
              <w:pStyle w:val="TableParagraph"/>
              <w:ind w:left="0"/>
              <w:jc w:val="center"/>
              <w:rPr>
                <w:rFonts w:ascii="標楷體" w:eastAsia="標楷體" w:hAnsi="標楷體"/>
                <w:sz w:val="24"/>
              </w:rPr>
            </w:pPr>
            <w:r w:rsidRPr="002E0948">
              <w:rPr>
                <w:rFonts w:ascii="標楷體" w:eastAsia="標楷體" w:hAnsi="標楷體"/>
                <w:sz w:val="24"/>
              </w:rPr>
              <w:t>C</w:t>
            </w:r>
          </w:p>
        </w:tc>
        <w:tc>
          <w:tcPr>
            <w:tcW w:w="2958" w:type="dxa"/>
            <w:tcBorders>
              <w:left w:val="single" w:sz="4" w:space="0" w:color="000000"/>
              <w:right w:val="single" w:sz="4" w:space="0" w:color="000000"/>
            </w:tcBorders>
          </w:tcPr>
          <w:p w14:paraId="36E035D9" w14:textId="77777777" w:rsidR="000D4C01" w:rsidRPr="002E0948" w:rsidRDefault="000D4C01" w:rsidP="00502D0B">
            <w:pPr>
              <w:pStyle w:val="TableParagraph"/>
              <w:spacing w:line="284" w:lineRule="exact"/>
              <w:ind w:left="0"/>
              <w:jc w:val="center"/>
              <w:rPr>
                <w:rFonts w:ascii="標楷體" w:eastAsia="標楷體" w:hAnsi="標楷體"/>
                <w:sz w:val="24"/>
              </w:rPr>
            </w:pPr>
            <w:r w:rsidRPr="002E0948">
              <w:rPr>
                <w:rFonts w:ascii="標楷體" w:eastAsia="標楷體" w:hAnsi="標楷體"/>
                <w:spacing w:val="-2"/>
                <w:sz w:val="24"/>
              </w:rPr>
              <w:t>補助事項審查</w:t>
            </w:r>
          </w:p>
        </w:tc>
      </w:tr>
      <w:tr w:rsidR="000D4C01" w:rsidRPr="002E0948" w14:paraId="2029B43B" w14:textId="77777777" w:rsidTr="007671B3">
        <w:trPr>
          <w:trHeight w:val="343"/>
        </w:trPr>
        <w:tc>
          <w:tcPr>
            <w:tcW w:w="1543" w:type="dxa"/>
            <w:tcBorders>
              <w:left w:val="single" w:sz="4" w:space="0" w:color="000000"/>
              <w:right w:val="single" w:sz="4" w:space="0" w:color="000000"/>
            </w:tcBorders>
          </w:tcPr>
          <w:p w14:paraId="5BC69D6D" w14:textId="77777777" w:rsidR="000D4C01" w:rsidRPr="002E0948" w:rsidRDefault="000D4C01" w:rsidP="00504E2F">
            <w:pPr>
              <w:pStyle w:val="TableParagraph"/>
              <w:ind w:left="0"/>
              <w:jc w:val="center"/>
              <w:rPr>
                <w:rFonts w:ascii="標楷體" w:eastAsia="標楷體" w:hAnsi="標楷體"/>
                <w:sz w:val="24"/>
              </w:rPr>
            </w:pPr>
            <w:r w:rsidRPr="002E0948">
              <w:rPr>
                <w:rFonts w:ascii="標楷體" w:eastAsia="標楷體" w:hAnsi="標楷體"/>
                <w:sz w:val="24"/>
              </w:rPr>
              <w:t>E</w:t>
            </w:r>
          </w:p>
        </w:tc>
        <w:tc>
          <w:tcPr>
            <w:tcW w:w="2958" w:type="dxa"/>
            <w:tcBorders>
              <w:left w:val="single" w:sz="4" w:space="0" w:color="000000"/>
              <w:right w:val="single" w:sz="4" w:space="0" w:color="000000"/>
            </w:tcBorders>
          </w:tcPr>
          <w:p w14:paraId="6D9249E4" w14:textId="77777777" w:rsidR="000D4C01" w:rsidRPr="002E0948" w:rsidRDefault="000D4C01" w:rsidP="00502D0B">
            <w:pPr>
              <w:pStyle w:val="TableParagraph"/>
              <w:spacing w:line="282" w:lineRule="exact"/>
              <w:ind w:left="0"/>
              <w:jc w:val="center"/>
              <w:rPr>
                <w:rFonts w:ascii="標楷體" w:eastAsia="標楷體" w:hAnsi="標楷體"/>
                <w:sz w:val="24"/>
              </w:rPr>
            </w:pPr>
            <w:r w:rsidRPr="002E0948">
              <w:rPr>
                <w:rFonts w:ascii="標楷體" w:eastAsia="標楷體" w:hAnsi="標楷體"/>
                <w:spacing w:val="-2"/>
                <w:sz w:val="24"/>
              </w:rPr>
              <w:t>執行與控管</w:t>
            </w:r>
          </w:p>
        </w:tc>
      </w:tr>
    </w:tbl>
    <w:p w14:paraId="7AF3ED68" w14:textId="77777777" w:rsidR="000D4C01" w:rsidRPr="002E0948" w:rsidRDefault="000D4C01" w:rsidP="00B36D8D">
      <w:pPr>
        <w:spacing w:before="190"/>
      </w:pPr>
    </w:p>
    <w:p w14:paraId="7AE7B4E6" w14:textId="77777777" w:rsidR="00A417CB" w:rsidRPr="002E0948" w:rsidRDefault="00A417CB" w:rsidP="00A417CB">
      <w:pPr>
        <w:pStyle w:val="3"/>
      </w:pPr>
      <w:r w:rsidRPr="002E0948">
        <w:rPr>
          <w:rFonts w:hint="eastAsia"/>
        </w:rPr>
        <w:t>辨識風險</w:t>
      </w:r>
    </w:p>
    <w:p w14:paraId="2613E127" w14:textId="77777777" w:rsidR="00502D0B" w:rsidRPr="002E0948" w:rsidRDefault="00502D0B" w:rsidP="00A0779E">
      <w:pPr>
        <w:pStyle w:val="22"/>
        <w:spacing w:before="190"/>
      </w:pPr>
      <w:r w:rsidRPr="002E0948">
        <w:rPr>
          <w:rFonts w:hint="eastAsia"/>
        </w:rPr>
        <w:t>本部經評估第一期計畫之歷史資料，並與參與計畫之審查委員、專家學者及學校代表等利害關係人討論過去、當前與未來可能衍生之問題，辨識出各項潛在影響本計畫目標、期程及經費達成之風險項目，據以</w:t>
      </w:r>
      <w:proofErr w:type="gramStart"/>
      <w:r w:rsidRPr="002E0948">
        <w:rPr>
          <w:rFonts w:hint="eastAsia"/>
        </w:rPr>
        <w:t>研</w:t>
      </w:r>
      <w:proofErr w:type="gramEnd"/>
      <w:r w:rsidRPr="002E0948">
        <w:rPr>
          <w:rFonts w:hint="eastAsia"/>
        </w:rPr>
        <w:t>析其發生之可能情境、現有風險對策及可</w:t>
      </w:r>
      <w:r w:rsidRPr="002E0948">
        <w:rPr>
          <w:rFonts w:hint="eastAsia"/>
        </w:rPr>
        <w:lastRenderedPageBreak/>
        <w:t>能影響層面，</w:t>
      </w:r>
      <w:proofErr w:type="gramStart"/>
      <w:r w:rsidRPr="002E0948">
        <w:rPr>
          <w:rFonts w:hint="eastAsia"/>
        </w:rPr>
        <w:t>綜整如</w:t>
      </w:r>
      <w:proofErr w:type="gramEnd"/>
      <w:r w:rsidRPr="002E0948">
        <w:rPr>
          <w:rFonts w:hint="eastAsia"/>
        </w:rPr>
        <w:t>下表。</w:t>
      </w:r>
    </w:p>
    <w:tbl>
      <w:tblPr>
        <w:tblStyle w:val="TableNormal"/>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2822"/>
        <w:gridCol w:w="2806"/>
        <w:gridCol w:w="1034"/>
      </w:tblGrid>
      <w:tr w:rsidR="002E0948" w:rsidRPr="002E0948" w14:paraId="3660883D" w14:textId="77777777" w:rsidTr="00932423">
        <w:trPr>
          <w:trHeight w:val="637"/>
          <w:jc w:val="center"/>
        </w:trPr>
        <w:tc>
          <w:tcPr>
            <w:tcW w:w="1413" w:type="dxa"/>
            <w:shd w:val="clear" w:color="auto" w:fill="F1F1F1"/>
            <w:vAlign w:val="center"/>
          </w:tcPr>
          <w:p w14:paraId="63B169E9" w14:textId="77777777" w:rsidR="00502D0B" w:rsidRPr="002E0948" w:rsidRDefault="00502D0B"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風險項目</w:t>
            </w:r>
          </w:p>
        </w:tc>
        <w:tc>
          <w:tcPr>
            <w:tcW w:w="2822" w:type="dxa"/>
            <w:shd w:val="clear" w:color="auto" w:fill="F1F1F1"/>
            <w:vAlign w:val="center"/>
          </w:tcPr>
          <w:p w14:paraId="2838FA32" w14:textId="77777777" w:rsidR="00502D0B" w:rsidRPr="002E0948" w:rsidRDefault="00502D0B"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風險情境</w:t>
            </w:r>
          </w:p>
        </w:tc>
        <w:tc>
          <w:tcPr>
            <w:tcW w:w="2806" w:type="dxa"/>
            <w:shd w:val="clear" w:color="auto" w:fill="F1F1F1"/>
            <w:vAlign w:val="center"/>
          </w:tcPr>
          <w:p w14:paraId="2CE30EE1" w14:textId="77777777" w:rsidR="00502D0B" w:rsidRPr="002E0948" w:rsidRDefault="00502D0B"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現有風險對策</w:t>
            </w:r>
          </w:p>
        </w:tc>
        <w:tc>
          <w:tcPr>
            <w:tcW w:w="1034" w:type="dxa"/>
            <w:shd w:val="clear" w:color="auto" w:fill="F1F1F1"/>
            <w:vAlign w:val="center"/>
          </w:tcPr>
          <w:p w14:paraId="1DBEA8DA" w14:textId="77777777" w:rsidR="00502D0B" w:rsidRPr="002E0948" w:rsidRDefault="00502D0B"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可能影響層面</w:t>
            </w:r>
          </w:p>
        </w:tc>
      </w:tr>
      <w:tr w:rsidR="002E0948" w:rsidRPr="002E0948" w14:paraId="1A55143E" w14:textId="77777777" w:rsidTr="00932423">
        <w:trPr>
          <w:trHeight w:val="1279"/>
          <w:jc w:val="center"/>
        </w:trPr>
        <w:tc>
          <w:tcPr>
            <w:tcW w:w="1413" w:type="dxa"/>
          </w:tcPr>
          <w:p w14:paraId="30576C38" w14:textId="77777777" w:rsidR="00502D0B" w:rsidRPr="002E0948" w:rsidRDefault="00502D0B" w:rsidP="00932423">
            <w:pPr>
              <w:pStyle w:val="TableParagraph"/>
              <w:ind w:left="0"/>
              <w:rPr>
                <w:rFonts w:ascii="標楷體" w:eastAsia="標楷體" w:hAnsi="標楷體"/>
                <w:spacing w:val="-1"/>
                <w:sz w:val="24"/>
                <w:lang w:eastAsia="zh-TW"/>
              </w:rPr>
            </w:pPr>
            <w:r w:rsidRPr="002E0948">
              <w:rPr>
                <w:rFonts w:ascii="標楷體" w:eastAsia="標楷體" w:hAnsi="標楷體"/>
                <w:spacing w:val="-1"/>
                <w:sz w:val="24"/>
                <w:lang w:eastAsia="zh-TW"/>
              </w:rPr>
              <w:t>B1：延續性補助計畫未充分掌握實際執行情形</w:t>
            </w:r>
          </w:p>
        </w:tc>
        <w:tc>
          <w:tcPr>
            <w:tcW w:w="2822" w:type="dxa"/>
          </w:tcPr>
          <w:p w14:paraId="24DF74F1" w14:textId="77777777" w:rsidR="00502D0B" w:rsidRPr="002E0948" w:rsidRDefault="00502D0B" w:rsidP="00932423">
            <w:pPr>
              <w:pStyle w:val="TableParagraph"/>
              <w:spacing w:line="267" w:lineRule="exact"/>
              <w:ind w:left="0"/>
              <w:rPr>
                <w:rFonts w:ascii="標楷體" w:eastAsia="標楷體" w:hAnsi="標楷體"/>
                <w:spacing w:val="-1"/>
                <w:sz w:val="24"/>
                <w:lang w:eastAsia="zh-TW"/>
              </w:rPr>
            </w:pPr>
            <w:r w:rsidRPr="002E0948">
              <w:rPr>
                <w:rFonts w:ascii="標楷體" w:eastAsia="標楷體" w:hAnsi="標楷體"/>
                <w:spacing w:val="-1"/>
                <w:sz w:val="24"/>
                <w:lang w:eastAsia="zh-TW"/>
              </w:rPr>
              <w:t>延續性計畫</w:t>
            </w:r>
            <w:proofErr w:type="gramStart"/>
            <w:r w:rsidRPr="002E0948">
              <w:rPr>
                <w:rFonts w:ascii="標楷體" w:eastAsia="標楷體" w:hAnsi="標楷體"/>
                <w:spacing w:val="-1"/>
                <w:sz w:val="24"/>
                <w:lang w:eastAsia="zh-TW"/>
              </w:rPr>
              <w:t>逕</w:t>
            </w:r>
            <w:proofErr w:type="gramEnd"/>
            <w:r w:rsidRPr="002E0948">
              <w:rPr>
                <w:rFonts w:ascii="標楷體" w:eastAsia="標楷體" w:hAnsi="標楷體"/>
                <w:spacing w:val="-1"/>
                <w:sz w:val="24"/>
                <w:lang w:eastAsia="zh-TW"/>
              </w:rPr>
              <w:t>以前一年度經費</w:t>
            </w:r>
            <w:proofErr w:type="gramStart"/>
            <w:r w:rsidRPr="002E0948">
              <w:rPr>
                <w:rFonts w:ascii="標楷體" w:eastAsia="標楷體" w:hAnsi="標楷體"/>
                <w:spacing w:val="-1"/>
                <w:sz w:val="24"/>
                <w:lang w:eastAsia="zh-TW"/>
              </w:rPr>
              <w:t>規模酌做調</w:t>
            </w:r>
            <w:proofErr w:type="gramEnd"/>
            <w:r w:rsidRPr="002E0948">
              <w:rPr>
                <w:rFonts w:ascii="標楷體" w:eastAsia="標楷體" w:hAnsi="標楷體"/>
                <w:spacing w:val="-1"/>
                <w:sz w:val="24"/>
                <w:lang w:eastAsia="zh-TW"/>
              </w:rPr>
              <w:t>整編列次年概算，致</w:t>
            </w:r>
            <w:r w:rsidR="002D3BE4" w:rsidRPr="002E0948">
              <w:rPr>
                <w:rFonts w:ascii="標楷體" w:eastAsia="標楷體" w:hAnsi="標楷體" w:hint="eastAsia"/>
                <w:spacing w:val="-1"/>
                <w:sz w:val="24"/>
                <w:lang w:eastAsia="zh-TW"/>
              </w:rPr>
              <w:t>學校</w:t>
            </w:r>
            <w:r w:rsidRPr="002E0948">
              <w:rPr>
                <w:rFonts w:ascii="標楷體" w:eastAsia="標楷體" w:hAnsi="標楷體"/>
                <w:spacing w:val="-1"/>
                <w:sz w:val="24"/>
                <w:lang w:eastAsia="zh-TW"/>
              </w:rPr>
              <w:t>過多預算未實際運用於補助事項等情形。</w:t>
            </w:r>
          </w:p>
        </w:tc>
        <w:tc>
          <w:tcPr>
            <w:tcW w:w="2806" w:type="dxa"/>
          </w:tcPr>
          <w:p w14:paraId="2B95F7CD" w14:textId="77777777" w:rsidR="00502D0B" w:rsidRPr="002E0948" w:rsidRDefault="00502D0B" w:rsidP="00932423">
            <w:pPr>
              <w:pStyle w:val="TableParagraph"/>
              <w:spacing w:line="267" w:lineRule="exact"/>
              <w:ind w:left="0"/>
              <w:rPr>
                <w:rFonts w:ascii="標楷體" w:eastAsia="標楷體" w:hAnsi="標楷體"/>
                <w:spacing w:val="-1"/>
                <w:sz w:val="24"/>
                <w:lang w:eastAsia="zh-TW"/>
              </w:rPr>
            </w:pPr>
            <w:r w:rsidRPr="002E0948">
              <w:rPr>
                <w:rFonts w:ascii="標楷體" w:eastAsia="標楷體" w:hAnsi="標楷體"/>
                <w:spacing w:val="-1"/>
                <w:sz w:val="24"/>
                <w:lang w:eastAsia="zh-TW"/>
              </w:rPr>
              <w:t>本部每年度均辦理</w:t>
            </w:r>
            <w:r w:rsidR="002D3BE4" w:rsidRPr="002E0948">
              <w:rPr>
                <w:rFonts w:ascii="標楷體" w:eastAsia="標楷體" w:hAnsi="標楷體" w:hint="eastAsia"/>
                <w:spacing w:val="-1"/>
                <w:sz w:val="24"/>
                <w:lang w:eastAsia="zh-TW"/>
              </w:rPr>
              <w:t>計畫成果報告考評作業</w:t>
            </w:r>
            <w:r w:rsidRPr="002E0948">
              <w:rPr>
                <w:rFonts w:ascii="標楷體" w:eastAsia="標楷體" w:hAnsi="標楷體"/>
                <w:spacing w:val="-1"/>
                <w:sz w:val="24"/>
                <w:lang w:eastAsia="zh-TW"/>
              </w:rPr>
              <w:t>，並就</w:t>
            </w:r>
            <w:r w:rsidR="002D3BE4" w:rsidRPr="002E0948">
              <w:rPr>
                <w:rFonts w:ascii="標楷體" w:eastAsia="標楷體" w:hAnsi="標楷體" w:hint="eastAsia"/>
                <w:spacing w:val="-1"/>
                <w:sz w:val="24"/>
                <w:lang w:eastAsia="zh-TW"/>
              </w:rPr>
              <w:t>考評</w:t>
            </w:r>
            <w:r w:rsidRPr="002E0948">
              <w:rPr>
                <w:rFonts w:ascii="標楷體" w:eastAsia="標楷體" w:hAnsi="標楷體"/>
                <w:spacing w:val="-1"/>
                <w:sz w:val="24"/>
                <w:lang w:eastAsia="zh-TW"/>
              </w:rPr>
              <w:t>結果列為下一年度經費補助審議之依據。</w:t>
            </w:r>
          </w:p>
        </w:tc>
        <w:tc>
          <w:tcPr>
            <w:tcW w:w="1034" w:type="dxa"/>
          </w:tcPr>
          <w:p w14:paraId="33503A6E" w14:textId="77777777" w:rsidR="00502D0B" w:rsidRPr="002E0948" w:rsidRDefault="00502D0B"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期程</w:t>
            </w:r>
          </w:p>
          <w:p w14:paraId="27DE6854" w14:textId="77777777" w:rsidR="00502D0B" w:rsidRPr="002E0948" w:rsidRDefault="00502D0B" w:rsidP="00932423">
            <w:pPr>
              <w:pStyle w:val="TableParagraph"/>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經費</w:t>
            </w:r>
          </w:p>
        </w:tc>
      </w:tr>
      <w:tr w:rsidR="002E0948" w:rsidRPr="002E0948" w14:paraId="0A278E8F" w14:textId="77777777" w:rsidTr="00932423">
        <w:trPr>
          <w:trHeight w:val="1247"/>
          <w:jc w:val="center"/>
        </w:trPr>
        <w:tc>
          <w:tcPr>
            <w:tcW w:w="1413" w:type="dxa"/>
          </w:tcPr>
          <w:p w14:paraId="4CF64B11" w14:textId="77777777" w:rsidR="00502D0B" w:rsidRPr="002E0948" w:rsidRDefault="00502D0B" w:rsidP="00932423">
            <w:pPr>
              <w:pStyle w:val="TableParagraph"/>
              <w:spacing w:line="267" w:lineRule="exact"/>
              <w:ind w:left="0"/>
              <w:rPr>
                <w:rFonts w:ascii="標楷體" w:eastAsia="標楷體" w:hAnsi="標楷體"/>
                <w:spacing w:val="-1"/>
                <w:sz w:val="24"/>
                <w:lang w:eastAsia="zh-TW"/>
              </w:rPr>
            </w:pPr>
            <w:r w:rsidRPr="002E0948">
              <w:rPr>
                <w:rFonts w:ascii="標楷體" w:eastAsia="標楷體" w:hAnsi="標楷體"/>
                <w:spacing w:val="-1"/>
                <w:sz w:val="24"/>
                <w:lang w:eastAsia="zh-TW"/>
              </w:rPr>
              <w:t>C1：辦理</w:t>
            </w:r>
            <w:r w:rsidR="002D3BE4" w:rsidRPr="002E0948">
              <w:rPr>
                <w:rFonts w:ascii="標楷體" w:eastAsia="標楷體" w:hAnsi="標楷體" w:hint="eastAsia"/>
                <w:spacing w:val="-1"/>
                <w:sz w:val="24"/>
                <w:lang w:eastAsia="zh-TW"/>
              </w:rPr>
              <w:t>學校</w:t>
            </w:r>
            <w:r w:rsidRPr="002E0948">
              <w:rPr>
                <w:rFonts w:ascii="標楷體" w:eastAsia="標楷體" w:hAnsi="標楷體"/>
                <w:spacing w:val="-1"/>
                <w:sz w:val="24"/>
                <w:lang w:eastAsia="zh-TW"/>
              </w:rPr>
              <w:t>所提補助計畫審查之時程延宕</w:t>
            </w:r>
          </w:p>
        </w:tc>
        <w:tc>
          <w:tcPr>
            <w:tcW w:w="2822" w:type="dxa"/>
          </w:tcPr>
          <w:p w14:paraId="1FAA9C07" w14:textId="77777777" w:rsidR="00502D0B" w:rsidRPr="002E0948" w:rsidRDefault="00502D0B" w:rsidP="00932423">
            <w:pPr>
              <w:pStyle w:val="TableParagraph"/>
              <w:spacing w:line="267" w:lineRule="exact"/>
              <w:ind w:left="0"/>
              <w:rPr>
                <w:rFonts w:ascii="標楷體" w:eastAsia="標楷體" w:hAnsi="標楷體"/>
                <w:spacing w:val="-1"/>
                <w:sz w:val="24"/>
                <w:lang w:eastAsia="zh-TW"/>
              </w:rPr>
            </w:pPr>
            <w:r w:rsidRPr="002E0948">
              <w:rPr>
                <w:rFonts w:ascii="標楷體" w:eastAsia="標楷體" w:hAnsi="標楷體"/>
                <w:spacing w:val="-1"/>
                <w:sz w:val="24"/>
                <w:lang w:eastAsia="zh-TW"/>
              </w:rPr>
              <w:t>核定補助項目時</w:t>
            </w:r>
            <w:proofErr w:type="gramStart"/>
            <w:r w:rsidRPr="002E0948">
              <w:rPr>
                <w:rFonts w:ascii="標楷體" w:eastAsia="標楷體" w:hAnsi="標楷體"/>
                <w:spacing w:val="-1"/>
                <w:sz w:val="24"/>
                <w:lang w:eastAsia="zh-TW"/>
              </w:rPr>
              <w:t>程過遲</w:t>
            </w:r>
            <w:proofErr w:type="gramEnd"/>
            <w:r w:rsidRPr="002E0948">
              <w:rPr>
                <w:rFonts w:ascii="標楷體" w:eastAsia="標楷體" w:hAnsi="標楷體"/>
                <w:spacing w:val="-1"/>
                <w:sz w:val="24"/>
                <w:lang w:eastAsia="zh-TW"/>
              </w:rPr>
              <w:t>，致受補助單位執行計畫時間過於窘迫。</w:t>
            </w:r>
          </w:p>
        </w:tc>
        <w:tc>
          <w:tcPr>
            <w:tcW w:w="2806" w:type="dxa"/>
          </w:tcPr>
          <w:p w14:paraId="6F306BA4" w14:textId="77777777" w:rsidR="00502D0B" w:rsidRPr="002E0948" w:rsidRDefault="002D3BE4" w:rsidP="00932423">
            <w:pPr>
              <w:pStyle w:val="TableParagraph"/>
              <w:spacing w:line="267" w:lineRule="exact"/>
              <w:ind w:left="0"/>
              <w:rPr>
                <w:rFonts w:ascii="標楷體" w:eastAsia="標楷體" w:hAnsi="標楷體"/>
                <w:spacing w:val="-1"/>
                <w:sz w:val="24"/>
                <w:lang w:eastAsia="zh-TW"/>
              </w:rPr>
            </w:pPr>
            <w:r w:rsidRPr="002E0948">
              <w:rPr>
                <w:rFonts w:ascii="標楷體" w:eastAsia="標楷體" w:hAnsi="標楷體" w:hint="eastAsia"/>
                <w:spacing w:val="-1"/>
                <w:sz w:val="24"/>
                <w:lang w:eastAsia="zh-TW"/>
              </w:rPr>
              <w:t>預告計畫徵件、審查與核定期程，妥善安排各項作業時間</w:t>
            </w:r>
            <w:r w:rsidR="00502D0B" w:rsidRPr="002E0948">
              <w:rPr>
                <w:rFonts w:ascii="標楷體" w:eastAsia="標楷體" w:hAnsi="標楷體"/>
                <w:spacing w:val="-1"/>
                <w:sz w:val="24"/>
                <w:lang w:eastAsia="zh-TW"/>
              </w:rPr>
              <w:t>。</w:t>
            </w:r>
          </w:p>
        </w:tc>
        <w:tc>
          <w:tcPr>
            <w:tcW w:w="1034" w:type="dxa"/>
          </w:tcPr>
          <w:p w14:paraId="2F9E6E23" w14:textId="77777777" w:rsidR="00502D0B" w:rsidRPr="002E0948" w:rsidRDefault="00502D0B"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期程</w:t>
            </w:r>
          </w:p>
          <w:p w14:paraId="6BF3FC6B" w14:textId="77777777" w:rsidR="00502D0B" w:rsidRPr="002E0948" w:rsidRDefault="00502D0B"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經費</w:t>
            </w:r>
          </w:p>
        </w:tc>
      </w:tr>
      <w:tr w:rsidR="00D00914" w:rsidRPr="002E0948" w14:paraId="785C80A7" w14:textId="77777777" w:rsidTr="00932423">
        <w:trPr>
          <w:trHeight w:val="1247"/>
          <w:jc w:val="center"/>
        </w:trPr>
        <w:tc>
          <w:tcPr>
            <w:tcW w:w="1413" w:type="dxa"/>
          </w:tcPr>
          <w:p w14:paraId="2A94B6D4" w14:textId="77777777" w:rsidR="00D00914" w:rsidRPr="002E0948" w:rsidRDefault="00D00914" w:rsidP="00932423">
            <w:pPr>
              <w:pStyle w:val="TableParagraph"/>
              <w:spacing w:line="267" w:lineRule="exact"/>
              <w:ind w:left="0"/>
              <w:rPr>
                <w:rFonts w:ascii="標楷體" w:eastAsia="標楷體" w:hAnsi="標楷體"/>
                <w:spacing w:val="-1"/>
                <w:sz w:val="24"/>
                <w:lang w:eastAsia="zh-TW"/>
              </w:rPr>
            </w:pPr>
            <w:r w:rsidRPr="002E0948">
              <w:rPr>
                <w:rFonts w:ascii="標楷體" w:eastAsia="標楷體" w:hAnsi="標楷體"/>
                <w:spacing w:val="-1"/>
                <w:sz w:val="24"/>
                <w:lang w:eastAsia="zh-TW"/>
              </w:rPr>
              <w:t>E2：</w:t>
            </w:r>
            <w:r w:rsidR="002D3BE4" w:rsidRPr="002E0948">
              <w:rPr>
                <w:rFonts w:ascii="標楷體" w:eastAsia="標楷體" w:hAnsi="標楷體" w:hint="eastAsia"/>
                <w:spacing w:val="-1"/>
                <w:sz w:val="24"/>
                <w:lang w:eastAsia="zh-TW"/>
              </w:rPr>
              <w:t>學校</w:t>
            </w:r>
            <w:r w:rsidRPr="002E0948">
              <w:rPr>
                <w:rFonts w:ascii="標楷體" w:eastAsia="標楷體" w:hAnsi="標楷體"/>
                <w:spacing w:val="-1"/>
                <w:sz w:val="24"/>
                <w:lang w:eastAsia="zh-TW"/>
              </w:rPr>
              <w:t>受補助計畫未按原核定內容推動</w:t>
            </w:r>
          </w:p>
        </w:tc>
        <w:tc>
          <w:tcPr>
            <w:tcW w:w="2822" w:type="dxa"/>
          </w:tcPr>
          <w:p w14:paraId="2636A34E" w14:textId="77777777" w:rsidR="00D00914" w:rsidRPr="002E0948" w:rsidRDefault="002D3BE4" w:rsidP="00932423">
            <w:pPr>
              <w:pStyle w:val="TableParagraph"/>
              <w:spacing w:line="267" w:lineRule="exact"/>
              <w:ind w:left="0"/>
              <w:rPr>
                <w:rFonts w:ascii="標楷體" w:eastAsia="標楷體" w:hAnsi="標楷體"/>
                <w:spacing w:val="-1"/>
                <w:sz w:val="24"/>
                <w:lang w:eastAsia="zh-TW"/>
              </w:rPr>
            </w:pPr>
            <w:r w:rsidRPr="002E0948">
              <w:rPr>
                <w:rFonts w:ascii="標楷體" w:eastAsia="標楷體" w:hAnsi="標楷體" w:hint="eastAsia"/>
                <w:spacing w:val="-1"/>
                <w:sz w:val="24"/>
                <w:lang w:eastAsia="zh-TW"/>
              </w:rPr>
              <w:t>計畫雖經本部</w:t>
            </w:r>
            <w:r w:rsidR="00D00914" w:rsidRPr="002E0948">
              <w:rPr>
                <w:rFonts w:ascii="標楷體" w:eastAsia="標楷體" w:hAnsi="標楷體"/>
                <w:spacing w:val="-1"/>
                <w:sz w:val="24"/>
                <w:lang w:eastAsia="zh-TW"/>
              </w:rPr>
              <w:t>核定執行，惟</w:t>
            </w:r>
            <w:r w:rsidR="00942FF6" w:rsidRPr="002E0948">
              <w:rPr>
                <w:rFonts w:ascii="標楷體" w:eastAsia="標楷體" w:hAnsi="標楷體" w:hint="eastAsia"/>
                <w:spacing w:val="-1"/>
                <w:sz w:val="24"/>
                <w:lang w:eastAsia="zh-TW"/>
              </w:rPr>
              <w:t>學校部分</w:t>
            </w:r>
            <w:proofErr w:type="gramStart"/>
            <w:r w:rsidR="00942FF6" w:rsidRPr="002E0948">
              <w:rPr>
                <w:rFonts w:ascii="標楷體" w:eastAsia="標楷體" w:hAnsi="標楷體" w:hint="eastAsia"/>
                <w:spacing w:val="-1"/>
                <w:sz w:val="24"/>
                <w:lang w:eastAsia="zh-TW"/>
              </w:rPr>
              <w:t>分</w:t>
            </w:r>
            <w:proofErr w:type="gramEnd"/>
            <w:r w:rsidR="00942FF6" w:rsidRPr="002E0948">
              <w:rPr>
                <w:rFonts w:ascii="標楷體" w:eastAsia="標楷體" w:hAnsi="標楷體" w:hint="eastAsia"/>
                <w:spacing w:val="-1"/>
                <w:sz w:val="24"/>
                <w:lang w:eastAsia="zh-TW"/>
              </w:rPr>
              <w:t>項計畫可能因人事異動等情形，影響計畫推動執行</w:t>
            </w:r>
            <w:r w:rsidR="00D00914" w:rsidRPr="002E0948">
              <w:rPr>
                <w:rFonts w:ascii="標楷體" w:eastAsia="標楷體" w:hAnsi="標楷體"/>
                <w:spacing w:val="-1"/>
                <w:sz w:val="24"/>
                <w:lang w:eastAsia="zh-TW"/>
              </w:rPr>
              <w:t>。</w:t>
            </w:r>
          </w:p>
        </w:tc>
        <w:tc>
          <w:tcPr>
            <w:tcW w:w="2806" w:type="dxa"/>
          </w:tcPr>
          <w:p w14:paraId="1923BB55" w14:textId="77777777" w:rsidR="00D00914" w:rsidRPr="002E0948" w:rsidRDefault="00D00914" w:rsidP="00932423">
            <w:pPr>
              <w:pStyle w:val="TableParagraph"/>
              <w:spacing w:line="267" w:lineRule="exact"/>
              <w:ind w:left="0"/>
              <w:rPr>
                <w:rFonts w:ascii="標楷體" w:eastAsia="標楷體" w:hAnsi="標楷體"/>
                <w:spacing w:val="-1"/>
                <w:sz w:val="24"/>
                <w:lang w:eastAsia="zh-TW"/>
              </w:rPr>
            </w:pPr>
            <w:r w:rsidRPr="002E0948">
              <w:rPr>
                <w:rFonts w:ascii="標楷體" w:eastAsia="標楷體" w:hAnsi="標楷體"/>
                <w:spacing w:val="-1"/>
                <w:sz w:val="24"/>
                <w:lang w:eastAsia="zh-TW"/>
              </w:rPr>
              <w:t>本部將持續</w:t>
            </w:r>
            <w:proofErr w:type="gramStart"/>
            <w:r w:rsidR="00942FF6" w:rsidRPr="002E0948">
              <w:rPr>
                <w:rFonts w:ascii="標楷體" w:eastAsia="標楷體" w:hAnsi="標楷體" w:hint="eastAsia"/>
                <w:spacing w:val="-1"/>
                <w:sz w:val="24"/>
                <w:lang w:eastAsia="zh-TW"/>
              </w:rPr>
              <w:t>管考各校</w:t>
            </w:r>
            <w:proofErr w:type="gramEnd"/>
            <w:r w:rsidRPr="002E0948">
              <w:rPr>
                <w:rFonts w:ascii="標楷體" w:eastAsia="標楷體" w:hAnsi="標楷體"/>
                <w:spacing w:val="-1"/>
                <w:sz w:val="24"/>
                <w:lang w:eastAsia="zh-TW"/>
              </w:rPr>
              <w:t>依核定計畫推動期程，</w:t>
            </w:r>
            <w:r w:rsidR="00942FF6" w:rsidRPr="002E0948">
              <w:rPr>
                <w:rFonts w:ascii="標楷體" w:eastAsia="標楷體" w:hAnsi="標楷體" w:hint="eastAsia"/>
                <w:spacing w:val="-1"/>
                <w:sz w:val="24"/>
                <w:lang w:eastAsia="zh-TW"/>
              </w:rPr>
              <w:t>並定期</w:t>
            </w:r>
            <w:r w:rsidRPr="002E0948">
              <w:rPr>
                <w:rFonts w:ascii="標楷體" w:eastAsia="標楷體" w:hAnsi="標楷體"/>
                <w:spacing w:val="-1"/>
                <w:sz w:val="24"/>
                <w:lang w:eastAsia="zh-TW"/>
              </w:rPr>
              <w:t>追蹤各項</w:t>
            </w:r>
            <w:r w:rsidR="00942FF6" w:rsidRPr="002E0948">
              <w:rPr>
                <w:rFonts w:ascii="標楷體" w:eastAsia="標楷體" w:hAnsi="標楷體" w:hint="eastAsia"/>
                <w:spacing w:val="-1"/>
                <w:sz w:val="24"/>
                <w:lang w:eastAsia="zh-TW"/>
              </w:rPr>
              <w:t>績效指標或經費執行</w:t>
            </w:r>
            <w:r w:rsidRPr="002E0948">
              <w:rPr>
                <w:rFonts w:ascii="標楷體" w:eastAsia="標楷體" w:hAnsi="標楷體"/>
                <w:spacing w:val="-1"/>
                <w:sz w:val="24"/>
                <w:lang w:eastAsia="zh-TW"/>
              </w:rPr>
              <w:t>情形。</w:t>
            </w:r>
          </w:p>
        </w:tc>
        <w:tc>
          <w:tcPr>
            <w:tcW w:w="1034" w:type="dxa"/>
          </w:tcPr>
          <w:p w14:paraId="0AD6771C" w14:textId="77777777" w:rsidR="00D00914" w:rsidRPr="002E0948" w:rsidRDefault="00D00914"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期程</w:t>
            </w:r>
          </w:p>
          <w:p w14:paraId="60A42EBC" w14:textId="77777777" w:rsidR="00932423" w:rsidRPr="002E0948" w:rsidRDefault="00D00914"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經費</w:t>
            </w:r>
          </w:p>
          <w:p w14:paraId="15A1B9AB" w14:textId="77777777" w:rsidR="00D00914" w:rsidRPr="002E0948" w:rsidRDefault="00D00914" w:rsidP="00932423">
            <w:pPr>
              <w:pStyle w:val="TableParagraph"/>
              <w:spacing w:line="267" w:lineRule="exact"/>
              <w:ind w:left="0"/>
              <w:jc w:val="center"/>
              <w:rPr>
                <w:rFonts w:ascii="標楷體" w:eastAsia="標楷體" w:hAnsi="標楷體"/>
                <w:spacing w:val="-1"/>
                <w:sz w:val="24"/>
                <w:lang w:eastAsia="zh-TW"/>
              </w:rPr>
            </w:pPr>
            <w:r w:rsidRPr="002E0948">
              <w:rPr>
                <w:rFonts w:ascii="標楷體" w:eastAsia="標楷體" w:hAnsi="標楷體"/>
                <w:spacing w:val="-1"/>
                <w:sz w:val="24"/>
                <w:lang w:eastAsia="zh-TW"/>
              </w:rPr>
              <w:t>目標</w:t>
            </w:r>
          </w:p>
        </w:tc>
      </w:tr>
    </w:tbl>
    <w:p w14:paraId="0FC074F7" w14:textId="77777777" w:rsidR="00502D0B" w:rsidRPr="002E0948" w:rsidRDefault="00502D0B" w:rsidP="00B36D8D">
      <w:pPr>
        <w:pStyle w:val="22"/>
        <w:spacing w:before="190"/>
        <w:ind w:left="0" w:firstLineChars="0" w:firstLine="0"/>
      </w:pPr>
    </w:p>
    <w:p w14:paraId="6553E997" w14:textId="77777777" w:rsidR="00A417CB" w:rsidRPr="002E0948" w:rsidRDefault="00A417CB" w:rsidP="00A417CB">
      <w:pPr>
        <w:pStyle w:val="3"/>
      </w:pPr>
      <w:r w:rsidRPr="002E0948">
        <w:rPr>
          <w:rFonts w:hint="eastAsia"/>
        </w:rPr>
        <w:t>評估風險</w:t>
      </w:r>
    </w:p>
    <w:p w14:paraId="5F353918" w14:textId="77777777" w:rsidR="00F24834" w:rsidRPr="002E0948" w:rsidRDefault="00F24834" w:rsidP="00B36D8D">
      <w:pPr>
        <w:spacing w:before="190"/>
      </w:pPr>
      <w:r w:rsidRPr="002E0948">
        <w:rPr>
          <w:rFonts w:hint="eastAsia"/>
        </w:rPr>
        <w:t>針對所辨識出之各項風險，透過「分析風險」及「評量風險」兩步驟，進行本計畫風險評估。</w:t>
      </w:r>
    </w:p>
    <w:p w14:paraId="17DC357F" w14:textId="77777777" w:rsidR="00F24834" w:rsidRPr="002E0948" w:rsidRDefault="00F24834" w:rsidP="00624627">
      <w:pPr>
        <w:pStyle w:val="4"/>
      </w:pPr>
      <w:r w:rsidRPr="002E0948">
        <w:rPr>
          <w:rFonts w:hint="eastAsia"/>
        </w:rPr>
        <w:t>分析風險</w:t>
      </w:r>
    </w:p>
    <w:p w14:paraId="75FD1290" w14:textId="77777777" w:rsidR="00251332" w:rsidRPr="002E0948" w:rsidRDefault="00F24834" w:rsidP="00A0779E">
      <w:pPr>
        <w:spacing w:before="190"/>
      </w:pPr>
      <w:r w:rsidRPr="002E0948">
        <w:rPr>
          <w:rFonts w:hint="eastAsia"/>
        </w:rPr>
        <w:t>為具體篩選出重要風險，本部參酌歷年</w:t>
      </w:r>
      <w:r w:rsidR="00945932" w:rsidRPr="002E0948">
        <w:rPr>
          <w:rFonts w:hint="eastAsia"/>
        </w:rPr>
        <w:t>相關</w:t>
      </w:r>
      <w:r w:rsidRPr="002E0948">
        <w:rPr>
          <w:rFonts w:hint="eastAsia"/>
        </w:rPr>
        <w:t>計畫執行實際數據，</w:t>
      </w:r>
      <w:proofErr w:type="gramStart"/>
      <w:r w:rsidRPr="002E0948">
        <w:rPr>
          <w:rFonts w:hint="eastAsia"/>
        </w:rPr>
        <w:t>綜整建立</w:t>
      </w:r>
      <w:proofErr w:type="gramEnd"/>
      <w:r w:rsidR="00251332" w:rsidRPr="002E0948">
        <w:rPr>
          <w:rFonts w:hint="eastAsia"/>
        </w:rPr>
        <w:t>計畫風險可能性評量標準表</w:t>
      </w:r>
      <w:r w:rsidR="00945932" w:rsidRPr="002E0948">
        <w:rPr>
          <w:rFonts w:hint="eastAsia"/>
        </w:rPr>
        <w:t>如下。</w:t>
      </w:r>
    </w:p>
    <w:tbl>
      <w:tblPr>
        <w:tblStyle w:val="TableNormal"/>
        <w:tblW w:w="7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559"/>
        <w:gridCol w:w="4069"/>
      </w:tblGrid>
      <w:tr w:rsidR="002E0948" w:rsidRPr="002E0948" w14:paraId="5BFE9EE1" w14:textId="77777777" w:rsidTr="00624627">
        <w:trPr>
          <w:trHeight w:val="143"/>
          <w:jc w:val="center"/>
        </w:trPr>
        <w:tc>
          <w:tcPr>
            <w:tcW w:w="1413" w:type="dxa"/>
            <w:shd w:val="clear" w:color="auto" w:fill="F1F1F1"/>
          </w:tcPr>
          <w:p w14:paraId="08BE1ED1"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z w:val="24"/>
              </w:rPr>
              <w:t>等級</w:t>
            </w:r>
            <w:r w:rsidRPr="002E0948">
              <w:rPr>
                <w:rFonts w:ascii="標楷體" w:eastAsia="標楷體" w:hAnsi="標楷體"/>
                <w:spacing w:val="-5"/>
                <w:sz w:val="24"/>
              </w:rPr>
              <w:t>(L)</w:t>
            </w:r>
          </w:p>
        </w:tc>
        <w:tc>
          <w:tcPr>
            <w:tcW w:w="1559" w:type="dxa"/>
            <w:shd w:val="clear" w:color="auto" w:fill="F1F1F1"/>
          </w:tcPr>
          <w:p w14:paraId="00B0FF30"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pacing w:val="-4"/>
                <w:sz w:val="24"/>
              </w:rPr>
              <w:t>可能性</w:t>
            </w:r>
          </w:p>
        </w:tc>
        <w:tc>
          <w:tcPr>
            <w:tcW w:w="4069" w:type="dxa"/>
            <w:shd w:val="clear" w:color="auto" w:fill="F1F1F1"/>
          </w:tcPr>
          <w:p w14:paraId="213A7DF3"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pacing w:val="-3"/>
                <w:sz w:val="24"/>
              </w:rPr>
              <w:t>詳細描述</w:t>
            </w:r>
          </w:p>
        </w:tc>
      </w:tr>
      <w:tr w:rsidR="002E0948" w:rsidRPr="002E0948" w14:paraId="4D65C056" w14:textId="77777777" w:rsidTr="00624627">
        <w:trPr>
          <w:trHeight w:val="67"/>
          <w:jc w:val="center"/>
        </w:trPr>
        <w:tc>
          <w:tcPr>
            <w:tcW w:w="1413" w:type="dxa"/>
          </w:tcPr>
          <w:p w14:paraId="52220DA5"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z w:val="24"/>
              </w:rPr>
              <w:t>3</w:t>
            </w:r>
          </w:p>
        </w:tc>
        <w:tc>
          <w:tcPr>
            <w:tcW w:w="1559" w:type="dxa"/>
          </w:tcPr>
          <w:p w14:paraId="7F72444F"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pacing w:val="-3"/>
                <w:sz w:val="24"/>
              </w:rPr>
              <w:t>非常可能</w:t>
            </w:r>
          </w:p>
        </w:tc>
        <w:tc>
          <w:tcPr>
            <w:tcW w:w="4069" w:type="dxa"/>
          </w:tcPr>
          <w:p w14:paraId="5DB394F1"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hint="eastAsia"/>
                <w:sz w:val="24"/>
                <w:lang w:eastAsia="zh-TW"/>
              </w:rPr>
              <w:t>5</w:t>
            </w:r>
            <w:r w:rsidRPr="002E0948">
              <w:rPr>
                <w:rFonts w:ascii="標楷體" w:eastAsia="標楷體" w:hAnsi="標楷體"/>
                <w:spacing w:val="-1"/>
                <w:sz w:val="24"/>
                <w:lang w:eastAsia="zh-TW"/>
              </w:rPr>
              <w:t>年內大部分的情況下發生</w:t>
            </w:r>
          </w:p>
        </w:tc>
      </w:tr>
      <w:tr w:rsidR="002E0948" w:rsidRPr="002E0948" w14:paraId="72BF0DB0" w14:textId="77777777" w:rsidTr="00624627">
        <w:trPr>
          <w:trHeight w:val="36"/>
          <w:jc w:val="center"/>
        </w:trPr>
        <w:tc>
          <w:tcPr>
            <w:tcW w:w="1413" w:type="dxa"/>
          </w:tcPr>
          <w:p w14:paraId="53907477"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z w:val="24"/>
              </w:rPr>
              <w:t>2</w:t>
            </w:r>
          </w:p>
        </w:tc>
        <w:tc>
          <w:tcPr>
            <w:tcW w:w="1559" w:type="dxa"/>
          </w:tcPr>
          <w:p w14:paraId="67D0CF2C"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pacing w:val="-5"/>
                <w:sz w:val="24"/>
              </w:rPr>
              <w:t>可能</w:t>
            </w:r>
          </w:p>
        </w:tc>
        <w:tc>
          <w:tcPr>
            <w:tcW w:w="4069" w:type="dxa"/>
          </w:tcPr>
          <w:p w14:paraId="50A8B1EF"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z w:val="24"/>
                <w:lang w:eastAsia="zh-TW"/>
              </w:rPr>
              <w:t>5</w:t>
            </w:r>
            <w:r w:rsidRPr="002E0948">
              <w:rPr>
                <w:rFonts w:ascii="標楷體" w:eastAsia="標楷體" w:hAnsi="標楷體"/>
                <w:spacing w:val="-1"/>
                <w:sz w:val="24"/>
                <w:lang w:eastAsia="zh-TW"/>
              </w:rPr>
              <w:t>年內有些情況下會發生</w:t>
            </w:r>
          </w:p>
        </w:tc>
      </w:tr>
      <w:tr w:rsidR="00624627" w:rsidRPr="002E0948" w14:paraId="7AD93CF8" w14:textId="77777777" w:rsidTr="00624627">
        <w:trPr>
          <w:trHeight w:val="132"/>
          <w:jc w:val="center"/>
        </w:trPr>
        <w:tc>
          <w:tcPr>
            <w:tcW w:w="1413" w:type="dxa"/>
          </w:tcPr>
          <w:p w14:paraId="267D2069"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z w:val="24"/>
              </w:rPr>
              <w:t>1</w:t>
            </w:r>
          </w:p>
        </w:tc>
        <w:tc>
          <w:tcPr>
            <w:tcW w:w="1559" w:type="dxa"/>
          </w:tcPr>
          <w:p w14:paraId="29511F35"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pacing w:val="-3"/>
                <w:sz w:val="24"/>
              </w:rPr>
              <w:t>不太可能</w:t>
            </w:r>
          </w:p>
        </w:tc>
        <w:tc>
          <w:tcPr>
            <w:tcW w:w="4069" w:type="dxa"/>
          </w:tcPr>
          <w:p w14:paraId="2826FD89" w14:textId="77777777" w:rsidR="00624627" w:rsidRPr="002E0948" w:rsidRDefault="00624627" w:rsidP="00624627">
            <w:pPr>
              <w:pStyle w:val="TableParagraph"/>
              <w:ind w:left="0"/>
              <w:jc w:val="center"/>
              <w:rPr>
                <w:rFonts w:ascii="標楷體" w:eastAsia="標楷體" w:hAnsi="標楷體"/>
                <w:spacing w:val="-1"/>
                <w:sz w:val="24"/>
                <w:lang w:eastAsia="zh-TW"/>
              </w:rPr>
            </w:pPr>
            <w:r w:rsidRPr="002E0948">
              <w:rPr>
                <w:rFonts w:ascii="標楷體" w:eastAsia="標楷體" w:hAnsi="標楷體"/>
                <w:sz w:val="24"/>
                <w:lang w:eastAsia="zh-TW"/>
              </w:rPr>
              <w:t>5</w:t>
            </w:r>
            <w:r w:rsidRPr="002E0948">
              <w:rPr>
                <w:rFonts w:ascii="標楷體" w:eastAsia="標楷體" w:hAnsi="標楷體"/>
                <w:spacing w:val="-1"/>
                <w:sz w:val="24"/>
                <w:lang w:eastAsia="zh-TW"/>
              </w:rPr>
              <w:t>年內只在特殊的情況下發生</w:t>
            </w:r>
          </w:p>
        </w:tc>
      </w:tr>
    </w:tbl>
    <w:p w14:paraId="7B04EBE1" w14:textId="77777777" w:rsidR="00945932" w:rsidRPr="002E0948" w:rsidRDefault="00945932" w:rsidP="00A0779E">
      <w:pPr>
        <w:spacing w:before="190"/>
      </w:pPr>
    </w:p>
    <w:p w14:paraId="06DA0543" w14:textId="77777777" w:rsidR="00251332" w:rsidRPr="002E0948" w:rsidRDefault="00945932" w:rsidP="00B36D8D">
      <w:pPr>
        <w:spacing w:before="190"/>
      </w:pPr>
      <w:r w:rsidRPr="002E0948">
        <w:rPr>
          <w:rFonts w:hint="eastAsia"/>
        </w:rPr>
        <w:t>依據計畫風險可能性評量標準表，進一步依計畫期程，設定風險發生之可能年限、影響目標達成程度及影響經費程度</w:t>
      </w:r>
      <w:r w:rsidR="00961F27" w:rsidRPr="002E0948">
        <w:rPr>
          <w:rFonts w:hint="eastAsia"/>
        </w:rPr>
        <w:t>，彙整</w:t>
      </w:r>
      <w:r w:rsidR="00251332" w:rsidRPr="002E0948">
        <w:rPr>
          <w:rFonts w:hint="eastAsia"/>
        </w:rPr>
        <w:t>計畫風險影響程度評量標準表</w:t>
      </w:r>
      <w:r w:rsidR="00961F27" w:rsidRPr="002E0948">
        <w:rPr>
          <w:rFonts w:hint="eastAsia"/>
        </w:rPr>
        <w:t>如下。</w:t>
      </w: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2"/>
        <w:gridCol w:w="2552"/>
        <w:gridCol w:w="2693"/>
        <w:gridCol w:w="1559"/>
      </w:tblGrid>
      <w:tr w:rsidR="002E0948" w:rsidRPr="002E0948" w14:paraId="58DB9462" w14:textId="77777777" w:rsidTr="00961F27">
        <w:trPr>
          <w:trHeight w:val="143"/>
          <w:tblHeader/>
          <w:jc w:val="center"/>
        </w:trPr>
        <w:tc>
          <w:tcPr>
            <w:tcW w:w="988" w:type="dxa"/>
            <w:shd w:val="clear" w:color="auto" w:fill="F1F1F1"/>
            <w:vAlign w:val="center"/>
          </w:tcPr>
          <w:p w14:paraId="75088BD1"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z w:val="24"/>
              </w:rPr>
              <w:lastRenderedPageBreak/>
              <w:t>等級</w:t>
            </w:r>
            <w:r w:rsidRPr="002E0948">
              <w:rPr>
                <w:rFonts w:ascii="標楷體" w:eastAsia="標楷體" w:hAnsi="標楷體"/>
                <w:spacing w:val="-5"/>
                <w:sz w:val="24"/>
              </w:rPr>
              <w:t>(I)</w:t>
            </w:r>
          </w:p>
        </w:tc>
        <w:tc>
          <w:tcPr>
            <w:tcW w:w="992" w:type="dxa"/>
            <w:shd w:val="clear" w:color="auto" w:fill="F1F1F1"/>
            <w:vAlign w:val="center"/>
          </w:tcPr>
          <w:p w14:paraId="63E8BEC5"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pacing w:val="-5"/>
                <w:sz w:val="24"/>
              </w:rPr>
              <w:t>影響程度</w:t>
            </w:r>
          </w:p>
        </w:tc>
        <w:tc>
          <w:tcPr>
            <w:tcW w:w="2552" w:type="dxa"/>
            <w:shd w:val="clear" w:color="auto" w:fill="F1F1F1"/>
            <w:vAlign w:val="center"/>
          </w:tcPr>
          <w:p w14:paraId="72EB707E"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pacing w:val="-5"/>
                <w:sz w:val="24"/>
              </w:rPr>
              <w:t>期程</w:t>
            </w:r>
          </w:p>
        </w:tc>
        <w:tc>
          <w:tcPr>
            <w:tcW w:w="2693" w:type="dxa"/>
            <w:shd w:val="clear" w:color="auto" w:fill="F1F1F1"/>
            <w:vAlign w:val="center"/>
          </w:tcPr>
          <w:p w14:paraId="4D478550" w14:textId="77777777" w:rsidR="00251332" w:rsidRPr="002E0948" w:rsidRDefault="00251332" w:rsidP="0076258D">
            <w:pPr>
              <w:pStyle w:val="TableParagraph"/>
              <w:ind w:left="0"/>
              <w:jc w:val="center"/>
              <w:rPr>
                <w:rFonts w:ascii="標楷體" w:eastAsia="標楷體" w:hAnsi="標楷體"/>
                <w:spacing w:val="-3"/>
                <w:sz w:val="24"/>
              </w:rPr>
            </w:pPr>
            <w:r w:rsidRPr="002E0948">
              <w:rPr>
                <w:rFonts w:ascii="標楷體" w:eastAsia="標楷體" w:hAnsi="標楷體"/>
                <w:spacing w:val="-5"/>
                <w:sz w:val="24"/>
              </w:rPr>
              <w:t>目標</w:t>
            </w:r>
          </w:p>
        </w:tc>
        <w:tc>
          <w:tcPr>
            <w:tcW w:w="1559" w:type="dxa"/>
            <w:shd w:val="clear" w:color="auto" w:fill="F1F1F1"/>
            <w:vAlign w:val="center"/>
          </w:tcPr>
          <w:p w14:paraId="4BD22B7F" w14:textId="77777777" w:rsidR="00251332" w:rsidRPr="002E0948" w:rsidRDefault="00251332" w:rsidP="0076258D">
            <w:pPr>
              <w:pStyle w:val="TableParagraph"/>
              <w:ind w:left="0"/>
              <w:jc w:val="center"/>
              <w:rPr>
                <w:rFonts w:ascii="標楷體" w:eastAsia="標楷體" w:hAnsi="標楷體"/>
                <w:spacing w:val="-3"/>
                <w:sz w:val="24"/>
              </w:rPr>
            </w:pPr>
            <w:r w:rsidRPr="002E0948">
              <w:rPr>
                <w:rFonts w:ascii="標楷體" w:eastAsia="標楷體" w:hAnsi="標楷體"/>
                <w:spacing w:val="-5"/>
                <w:sz w:val="24"/>
              </w:rPr>
              <w:t>經費</w:t>
            </w:r>
          </w:p>
        </w:tc>
      </w:tr>
      <w:tr w:rsidR="002E0948" w:rsidRPr="002E0948" w14:paraId="71F3E867" w14:textId="77777777" w:rsidTr="0076258D">
        <w:trPr>
          <w:trHeight w:val="67"/>
          <w:jc w:val="center"/>
        </w:trPr>
        <w:tc>
          <w:tcPr>
            <w:tcW w:w="988" w:type="dxa"/>
            <w:vAlign w:val="center"/>
          </w:tcPr>
          <w:p w14:paraId="7AD846FE"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z w:val="24"/>
              </w:rPr>
              <w:t>3</w:t>
            </w:r>
          </w:p>
        </w:tc>
        <w:tc>
          <w:tcPr>
            <w:tcW w:w="992" w:type="dxa"/>
            <w:vAlign w:val="center"/>
          </w:tcPr>
          <w:p w14:paraId="562884D8"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pacing w:val="-5"/>
                <w:sz w:val="24"/>
              </w:rPr>
              <w:t>嚴重</w:t>
            </w:r>
          </w:p>
        </w:tc>
        <w:tc>
          <w:tcPr>
            <w:tcW w:w="2552" w:type="dxa"/>
            <w:vAlign w:val="center"/>
          </w:tcPr>
          <w:p w14:paraId="6B7D34FF"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pacing w:val="-9"/>
                <w:sz w:val="24"/>
              </w:rPr>
              <w:t>期程延長</w:t>
            </w:r>
            <w:r w:rsidRPr="002E0948">
              <w:rPr>
                <w:rFonts w:ascii="標楷體" w:eastAsia="標楷體" w:hAnsi="標楷體"/>
                <w:spacing w:val="-2"/>
                <w:sz w:val="24"/>
              </w:rPr>
              <w:t>3年(含)以</w:t>
            </w:r>
            <w:r w:rsidRPr="002E0948">
              <w:rPr>
                <w:rFonts w:ascii="標楷體" w:eastAsia="標楷體" w:hAnsi="標楷體"/>
                <w:spacing w:val="-10"/>
                <w:sz w:val="24"/>
              </w:rPr>
              <w:t>上</w:t>
            </w:r>
          </w:p>
        </w:tc>
        <w:tc>
          <w:tcPr>
            <w:tcW w:w="2693" w:type="dxa"/>
            <w:vAlign w:val="center"/>
          </w:tcPr>
          <w:p w14:paraId="3D67155F" w14:textId="77777777" w:rsidR="00251332" w:rsidRPr="002E0948" w:rsidRDefault="00251332" w:rsidP="0076258D">
            <w:pPr>
              <w:pStyle w:val="TableParagraph"/>
              <w:ind w:left="0"/>
              <w:jc w:val="center"/>
              <w:rPr>
                <w:rFonts w:ascii="標楷體" w:eastAsia="標楷體" w:hAnsi="標楷體"/>
                <w:sz w:val="24"/>
                <w:lang w:eastAsia="zh-TW"/>
              </w:rPr>
            </w:pPr>
            <w:r w:rsidRPr="002E0948">
              <w:rPr>
                <w:rFonts w:ascii="標楷體" w:eastAsia="標楷體" w:hAnsi="標楷體"/>
                <w:sz w:val="24"/>
              </w:rPr>
              <w:t>目標未達成</w:t>
            </w:r>
            <w:r w:rsidRPr="002E0948">
              <w:rPr>
                <w:rFonts w:ascii="標楷體" w:eastAsia="標楷體" w:hAnsi="標楷體" w:hint="eastAsia"/>
                <w:spacing w:val="-4"/>
                <w:sz w:val="24"/>
              </w:rPr>
              <w:t>≧</w:t>
            </w:r>
            <w:r w:rsidRPr="002E0948">
              <w:rPr>
                <w:rFonts w:ascii="標楷體" w:eastAsia="標楷體" w:hAnsi="標楷體"/>
                <w:spacing w:val="-4"/>
                <w:sz w:val="24"/>
              </w:rPr>
              <w:t>30</w:t>
            </w:r>
            <w:r w:rsidR="0076258D" w:rsidRPr="002E0948">
              <w:rPr>
                <w:rFonts w:ascii="標楷體" w:eastAsia="標楷體" w:hAnsi="標楷體" w:hint="eastAsia"/>
                <w:spacing w:val="-4"/>
                <w:sz w:val="24"/>
                <w:lang w:eastAsia="zh-TW"/>
              </w:rPr>
              <w:t>%</w:t>
            </w:r>
          </w:p>
        </w:tc>
        <w:tc>
          <w:tcPr>
            <w:tcW w:w="1559" w:type="dxa"/>
            <w:vAlign w:val="center"/>
          </w:tcPr>
          <w:p w14:paraId="36ABA55E" w14:textId="77777777" w:rsidR="00251332" w:rsidRPr="002E0948" w:rsidRDefault="00251332" w:rsidP="0076258D">
            <w:pPr>
              <w:pStyle w:val="TableParagraph"/>
              <w:ind w:left="0"/>
              <w:jc w:val="center"/>
              <w:rPr>
                <w:rFonts w:ascii="標楷體" w:eastAsia="標楷體" w:hAnsi="標楷體"/>
                <w:sz w:val="24"/>
                <w:lang w:eastAsia="zh-TW"/>
              </w:rPr>
            </w:pPr>
            <w:r w:rsidRPr="002E0948">
              <w:rPr>
                <w:rFonts w:ascii="標楷體" w:eastAsia="標楷體" w:hAnsi="標楷體"/>
                <w:sz w:val="24"/>
              </w:rPr>
              <w:t>經費增加</w:t>
            </w:r>
            <w:r w:rsidRPr="002E0948">
              <w:rPr>
                <w:rFonts w:ascii="標楷體" w:eastAsia="標楷體" w:hAnsi="標楷體" w:hint="eastAsia"/>
                <w:spacing w:val="-4"/>
                <w:sz w:val="24"/>
              </w:rPr>
              <w:t>≧</w:t>
            </w:r>
            <w:r w:rsidRPr="002E0948">
              <w:rPr>
                <w:rFonts w:ascii="標楷體" w:eastAsia="標楷體" w:hAnsi="標楷體"/>
                <w:spacing w:val="-4"/>
                <w:sz w:val="24"/>
              </w:rPr>
              <w:t>30</w:t>
            </w:r>
            <w:r w:rsidR="0076258D" w:rsidRPr="002E0948">
              <w:rPr>
                <w:rFonts w:ascii="標楷體" w:eastAsia="標楷體" w:hAnsi="標楷體" w:hint="eastAsia"/>
                <w:spacing w:val="-4"/>
                <w:sz w:val="24"/>
                <w:lang w:eastAsia="zh-TW"/>
              </w:rPr>
              <w:t>%</w:t>
            </w:r>
          </w:p>
        </w:tc>
      </w:tr>
      <w:tr w:rsidR="002E0948" w:rsidRPr="002E0948" w14:paraId="1289B79E" w14:textId="77777777" w:rsidTr="0076258D">
        <w:trPr>
          <w:trHeight w:val="36"/>
          <w:jc w:val="center"/>
        </w:trPr>
        <w:tc>
          <w:tcPr>
            <w:tcW w:w="988" w:type="dxa"/>
            <w:vAlign w:val="center"/>
          </w:tcPr>
          <w:p w14:paraId="3527AEC8"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z w:val="24"/>
              </w:rPr>
              <w:t>2</w:t>
            </w:r>
          </w:p>
        </w:tc>
        <w:tc>
          <w:tcPr>
            <w:tcW w:w="992" w:type="dxa"/>
            <w:vAlign w:val="center"/>
          </w:tcPr>
          <w:p w14:paraId="4E68EFC5"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pacing w:val="-5"/>
                <w:sz w:val="24"/>
              </w:rPr>
              <w:t>中度</w:t>
            </w:r>
          </w:p>
        </w:tc>
        <w:tc>
          <w:tcPr>
            <w:tcW w:w="2552" w:type="dxa"/>
            <w:vAlign w:val="center"/>
          </w:tcPr>
          <w:p w14:paraId="2AC32C7D"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pacing w:val="-7"/>
                <w:sz w:val="24"/>
                <w:lang w:eastAsia="zh-TW"/>
              </w:rPr>
              <w:t>期程延長</w:t>
            </w:r>
            <w:r w:rsidRPr="002E0948">
              <w:rPr>
                <w:rFonts w:ascii="標楷體" w:eastAsia="標楷體" w:hAnsi="標楷體"/>
                <w:spacing w:val="-2"/>
                <w:sz w:val="24"/>
                <w:lang w:eastAsia="zh-TW"/>
              </w:rPr>
              <w:t>1年(含)</w:t>
            </w:r>
            <w:r w:rsidRPr="002E0948">
              <w:rPr>
                <w:rFonts w:ascii="標楷體" w:eastAsia="標楷體" w:hAnsi="標楷體"/>
                <w:spacing w:val="-10"/>
                <w:sz w:val="24"/>
                <w:lang w:eastAsia="zh-TW"/>
              </w:rPr>
              <w:t>以</w:t>
            </w:r>
            <w:r w:rsidRPr="002E0948">
              <w:rPr>
                <w:rFonts w:ascii="標楷體" w:eastAsia="標楷體" w:hAnsi="標楷體"/>
                <w:spacing w:val="-5"/>
                <w:sz w:val="24"/>
                <w:lang w:eastAsia="zh-TW"/>
              </w:rPr>
              <w:t>上，未達</w:t>
            </w:r>
            <w:r w:rsidRPr="002E0948">
              <w:rPr>
                <w:rFonts w:ascii="標楷體" w:eastAsia="標楷體" w:hAnsi="標楷體"/>
                <w:sz w:val="24"/>
                <w:lang w:eastAsia="zh-TW"/>
              </w:rPr>
              <w:t>3</w:t>
            </w:r>
            <w:r w:rsidRPr="002E0948">
              <w:rPr>
                <w:rFonts w:ascii="標楷體" w:eastAsia="標楷體" w:hAnsi="標楷體"/>
                <w:spacing w:val="-10"/>
                <w:sz w:val="24"/>
                <w:lang w:eastAsia="zh-TW"/>
              </w:rPr>
              <w:t>年</w:t>
            </w:r>
          </w:p>
        </w:tc>
        <w:tc>
          <w:tcPr>
            <w:tcW w:w="2693" w:type="dxa"/>
            <w:vAlign w:val="center"/>
          </w:tcPr>
          <w:p w14:paraId="1C8E7BAC" w14:textId="77777777" w:rsidR="00251332" w:rsidRPr="002E0948" w:rsidRDefault="00251332" w:rsidP="0076258D">
            <w:pPr>
              <w:pStyle w:val="TableParagraph"/>
              <w:ind w:left="0"/>
              <w:jc w:val="center"/>
              <w:rPr>
                <w:rFonts w:ascii="標楷體" w:eastAsia="標楷體" w:hAnsi="標楷體"/>
                <w:sz w:val="24"/>
                <w:lang w:eastAsia="zh-TW"/>
              </w:rPr>
            </w:pPr>
            <w:r w:rsidRPr="002E0948">
              <w:rPr>
                <w:rFonts w:ascii="標楷體" w:eastAsia="標楷體" w:hAnsi="標楷體"/>
                <w:sz w:val="24"/>
              </w:rPr>
              <w:t>目標未達成10</w:t>
            </w:r>
            <w:r w:rsidR="0076258D" w:rsidRPr="002E0948">
              <w:rPr>
                <w:rFonts w:ascii="標楷體" w:eastAsia="標楷體" w:hAnsi="標楷體" w:hint="eastAsia"/>
                <w:sz w:val="24"/>
                <w:lang w:eastAsia="zh-TW"/>
              </w:rPr>
              <w:t>%~</w:t>
            </w:r>
            <w:r w:rsidRPr="002E0948">
              <w:rPr>
                <w:rFonts w:ascii="標楷體" w:eastAsia="標楷體" w:hAnsi="標楷體"/>
                <w:spacing w:val="-4"/>
                <w:sz w:val="24"/>
              </w:rPr>
              <w:t>30</w:t>
            </w:r>
            <w:r w:rsidR="0076258D" w:rsidRPr="002E0948">
              <w:rPr>
                <w:rFonts w:ascii="標楷體" w:eastAsia="標楷體" w:hAnsi="標楷體" w:hint="eastAsia"/>
                <w:spacing w:val="-4"/>
                <w:sz w:val="24"/>
                <w:lang w:eastAsia="zh-TW"/>
              </w:rPr>
              <w:t>%</w:t>
            </w:r>
          </w:p>
        </w:tc>
        <w:tc>
          <w:tcPr>
            <w:tcW w:w="1559" w:type="dxa"/>
            <w:vAlign w:val="center"/>
          </w:tcPr>
          <w:p w14:paraId="212B3B2B" w14:textId="77777777" w:rsidR="00251332" w:rsidRPr="002E0948" w:rsidRDefault="00251332" w:rsidP="0076258D">
            <w:pPr>
              <w:pStyle w:val="TableParagraph"/>
              <w:ind w:left="0"/>
              <w:jc w:val="center"/>
              <w:rPr>
                <w:rFonts w:ascii="標楷體" w:eastAsia="標楷體" w:hAnsi="標楷體"/>
                <w:sz w:val="24"/>
                <w:lang w:eastAsia="zh-TW"/>
              </w:rPr>
            </w:pPr>
            <w:r w:rsidRPr="002E0948">
              <w:rPr>
                <w:rFonts w:ascii="標楷體" w:eastAsia="標楷體" w:hAnsi="標楷體"/>
                <w:spacing w:val="9"/>
                <w:sz w:val="24"/>
              </w:rPr>
              <w:t xml:space="preserve">經費增加 </w:t>
            </w:r>
            <w:r w:rsidRPr="002E0948">
              <w:rPr>
                <w:rFonts w:ascii="標楷體" w:eastAsia="標楷體" w:hAnsi="標楷體"/>
                <w:spacing w:val="-2"/>
                <w:sz w:val="24"/>
              </w:rPr>
              <w:t>10</w:t>
            </w:r>
            <w:r w:rsidR="0076258D" w:rsidRPr="002E0948">
              <w:rPr>
                <w:rFonts w:ascii="標楷體" w:eastAsia="標楷體" w:hAnsi="標楷體" w:hint="eastAsia"/>
                <w:spacing w:val="-2"/>
                <w:sz w:val="24"/>
                <w:lang w:eastAsia="zh-TW"/>
              </w:rPr>
              <w:t>%</w:t>
            </w:r>
            <w:r w:rsidR="0076258D" w:rsidRPr="002E0948">
              <w:rPr>
                <w:rFonts w:ascii="標楷體" w:eastAsia="標楷體" w:hAnsi="標楷體"/>
                <w:spacing w:val="-2"/>
                <w:sz w:val="24"/>
                <w:lang w:eastAsia="zh-TW"/>
              </w:rPr>
              <w:t>~</w:t>
            </w:r>
            <w:r w:rsidRPr="002E0948">
              <w:rPr>
                <w:rFonts w:ascii="標楷體" w:eastAsia="標楷體" w:hAnsi="標楷體"/>
                <w:spacing w:val="-2"/>
                <w:sz w:val="24"/>
              </w:rPr>
              <w:t>30</w:t>
            </w:r>
            <w:r w:rsidR="0076258D" w:rsidRPr="002E0948">
              <w:rPr>
                <w:rFonts w:ascii="標楷體" w:eastAsia="標楷體" w:hAnsi="標楷體" w:hint="eastAsia"/>
                <w:sz w:val="24"/>
                <w:lang w:eastAsia="zh-TW"/>
              </w:rPr>
              <w:t>%</w:t>
            </w:r>
          </w:p>
        </w:tc>
      </w:tr>
      <w:tr w:rsidR="00251332" w:rsidRPr="002E0948" w14:paraId="04FF97E7" w14:textId="77777777" w:rsidTr="0076258D">
        <w:trPr>
          <w:trHeight w:val="132"/>
          <w:jc w:val="center"/>
        </w:trPr>
        <w:tc>
          <w:tcPr>
            <w:tcW w:w="988" w:type="dxa"/>
            <w:vAlign w:val="center"/>
          </w:tcPr>
          <w:p w14:paraId="4855D774"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z w:val="24"/>
              </w:rPr>
              <w:t>1</w:t>
            </w:r>
          </w:p>
        </w:tc>
        <w:tc>
          <w:tcPr>
            <w:tcW w:w="992" w:type="dxa"/>
            <w:vAlign w:val="center"/>
          </w:tcPr>
          <w:p w14:paraId="203759AE"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pacing w:val="-5"/>
                <w:sz w:val="24"/>
              </w:rPr>
              <w:t>輕微</w:t>
            </w:r>
          </w:p>
        </w:tc>
        <w:tc>
          <w:tcPr>
            <w:tcW w:w="2552" w:type="dxa"/>
            <w:vAlign w:val="center"/>
          </w:tcPr>
          <w:p w14:paraId="06782834" w14:textId="77777777" w:rsidR="00251332" w:rsidRPr="002E0948" w:rsidRDefault="00251332" w:rsidP="0076258D">
            <w:pPr>
              <w:pStyle w:val="TableParagraph"/>
              <w:ind w:left="0"/>
              <w:jc w:val="center"/>
              <w:rPr>
                <w:rFonts w:ascii="標楷體" w:eastAsia="標楷體" w:hAnsi="標楷體"/>
                <w:spacing w:val="-1"/>
                <w:sz w:val="24"/>
                <w:lang w:eastAsia="zh-TW"/>
              </w:rPr>
            </w:pPr>
            <w:r w:rsidRPr="002E0948">
              <w:rPr>
                <w:rFonts w:ascii="標楷體" w:eastAsia="標楷體" w:hAnsi="標楷體"/>
                <w:spacing w:val="-3"/>
                <w:sz w:val="24"/>
              </w:rPr>
              <w:t>期程延長未達</w:t>
            </w:r>
            <w:r w:rsidRPr="002E0948">
              <w:rPr>
                <w:rFonts w:ascii="標楷體" w:eastAsia="標楷體" w:hAnsi="標楷體"/>
                <w:sz w:val="24"/>
              </w:rPr>
              <w:t>1</w:t>
            </w:r>
            <w:r w:rsidRPr="002E0948">
              <w:rPr>
                <w:rFonts w:ascii="標楷體" w:eastAsia="標楷體" w:hAnsi="標楷體"/>
                <w:spacing w:val="-10"/>
                <w:sz w:val="24"/>
              </w:rPr>
              <w:t>年</w:t>
            </w:r>
          </w:p>
        </w:tc>
        <w:tc>
          <w:tcPr>
            <w:tcW w:w="2693" w:type="dxa"/>
            <w:vAlign w:val="center"/>
          </w:tcPr>
          <w:p w14:paraId="4AAB0B03" w14:textId="77777777" w:rsidR="00251332" w:rsidRPr="002E0948" w:rsidRDefault="00251332" w:rsidP="0076258D">
            <w:pPr>
              <w:pStyle w:val="TableParagraph"/>
              <w:ind w:left="0"/>
              <w:jc w:val="center"/>
              <w:rPr>
                <w:rFonts w:ascii="標楷體" w:eastAsia="標楷體" w:hAnsi="標楷體"/>
                <w:sz w:val="24"/>
                <w:lang w:eastAsia="zh-TW"/>
              </w:rPr>
            </w:pPr>
            <w:r w:rsidRPr="002E0948">
              <w:rPr>
                <w:rFonts w:ascii="標楷體" w:eastAsia="標楷體" w:hAnsi="標楷體"/>
                <w:spacing w:val="-1"/>
                <w:sz w:val="24"/>
              </w:rPr>
              <w:t>目標未達成＜</w:t>
            </w:r>
            <w:r w:rsidRPr="002E0948">
              <w:rPr>
                <w:rFonts w:ascii="標楷體" w:eastAsia="標楷體" w:hAnsi="標楷體"/>
                <w:spacing w:val="-4"/>
                <w:sz w:val="24"/>
              </w:rPr>
              <w:t>10</w:t>
            </w:r>
            <w:r w:rsidR="0076258D" w:rsidRPr="002E0948">
              <w:rPr>
                <w:rFonts w:ascii="標楷體" w:eastAsia="標楷體" w:hAnsi="標楷體" w:hint="eastAsia"/>
                <w:spacing w:val="-4"/>
                <w:sz w:val="24"/>
                <w:lang w:eastAsia="zh-TW"/>
              </w:rPr>
              <w:t>%</w:t>
            </w:r>
          </w:p>
        </w:tc>
        <w:tc>
          <w:tcPr>
            <w:tcW w:w="1559" w:type="dxa"/>
            <w:vAlign w:val="center"/>
          </w:tcPr>
          <w:p w14:paraId="1ED24DCE" w14:textId="77777777" w:rsidR="00251332" w:rsidRPr="002E0948" w:rsidRDefault="00251332" w:rsidP="0076258D">
            <w:pPr>
              <w:pStyle w:val="TableParagraph"/>
              <w:ind w:left="0"/>
              <w:jc w:val="center"/>
              <w:rPr>
                <w:rFonts w:ascii="標楷體" w:eastAsia="標楷體" w:hAnsi="標楷體"/>
                <w:sz w:val="24"/>
                <w:lang w:eastAsia="zh-TW"/>
              </w:rPr>
            </w:pPr>
            <w:r w:rsidRPr="002E0948">
              <w:rPr>
                <w:rFonts w:ascii="標楷體" w:eastAsia="標楷體" w:hAnsi="標楷體"/>
                <w:spacing w:val="-1"/>
                <w:sz w:val="24"/>
              </w:rPr>
              <w:t>經費增加＜</w:t>
            </w:r>
            <w:r w:rsidRPr="002E0948">
              <w:rPr>
                <w:rFonts w:ascii="標楷體" w:eastAsia="標楷體" w:hAnsi="標楷體"/>
                <w:spacing w:val="-4"/>
                <w:sz w:val="24"/>
              </w:rPr>
              <w:t>10</w:t>
            </w:r>
            <w:r w:rsidR="0076258D" w:rsidRPr="002E0948">
              <w:rPr>
                <w:rFonts w:ascii="標楷體" w:eastAsia="標楷體" w:hAnsi="標楷體" w:hint="eastAsia"/>
                <w:spacing w:val="-4"/>
                <w:sz w:val="24"/>
                <w:lang w:eastAsia="zh-TW"/>
              </w:rPr>
              <w:t>%</w:t>
            </w:r>
          </w:p>
        </w:tc>
      </w:tr>
    </w:tbl>
    <w:p w14:paraId="5C733802" w14:textId="77777777" w:rsidR="00251332" w:rsidRPr="002E0948" w:rsidRDefault="00251332" w:rsidP="00A0779E">
      <w:pPr>
        <w:spacing w:before="190"/>
      </w:pPr>
    </w:p>
    <w:p w14:paraId="4B387C51" w14:textId="77777777" w:rsidR="00F24834" w:rsidRPr="002E0948" w:rsidRDefault="00F24834" w:rsidP="00B36D8D">
      <w:pPr>
        <w:spacing w:before="190"/>
      </w:pPr>
      <w:r w:rsidRPr="002E0948">
        <w:rPr>
          <w:rFonts w:hint="eastAsia"/>
        </w:rPr>
        <w:t>本部營建署就所辨識之各項風險，依據前述</w:t>
      </w:r>
      <w:r w:rsidRPr="002E0948">
        <w:rPr>
          <w:rFonts w:hint="eastAsia"/>
        </w:rPr>
        <w:t xml:space="preserve"> 2 </w:t>
      </w:r>
      <w:r w:rsidRPr="002E0948">
        <w:rPr>
          <w:rFonts w:hint="eastAsia"/>
        </w:rPr>
        <w:t>種評量標準表及其現有風險對策，分析各項風險發生之可能性及影響程度，邀集都市計畫組、建築管理組及道路工程組等單位同仁共同討論，客觀評定計畫現有風險等級及風險值如下</w:t>
      </w:r>
    </w:p>
    <w:p w14:paraId="5106163A" w14:textId="77777777" w:rsidR="00F24834" w:rsidRPr="002E0948" w:rsidRDefault="00F24834" w:rsidP="00B36D8D">
      <w:pPr>
        <w:spacing w:before="190"/>
      </w:pPr>
      <w:r w:rsidRPr="002E0948">
        <w:rPr>
          <w:rFonts w:hint="eastAsia"/>
        </w:rPr>
        <w:t>「計畫現有風險等級及風險值一覽表」。</w:t>
      </w:r>
    </w:p>
    <w:tbl>
      <w:tblPr>
        <w:tblStyle w:val="TableNormal"/>
        <w:tblW w:w="58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9"/>
        <w:gridCol w:w="1611"/>
        <w:gridCol w:w="1726"/>
        <w:gridCol w:w="1830"/>
        <w:gridCol w:w="1042"/>
        <w:gridCol w:w="1042"/>
        <w:gridCol w:w="1303"/>
      </w:tblGrid>
      <w:tr w:rsidR="002E0948" w:rsidRPr="002E0948" w14:paraId="034DC023" w14:textId="77777777" w:rsidTr="00AA0CF3">
        <w:trPr>
          <w:trHeight w:val="143"/>
          <w:tblHeader/>
          <w:jc w:val="center"/>
        </w:trPr>
        <w:tc>
          <w:tcPr>
            <w:tcW w:w="583" w:type="pct"/>
            <w:vMerge w:val="restart"/>
            <w:shd w:val="clear" w:color="auto" w:fill="F1F1F1"/>
          </w:tcPr>
          <w:p w14:paraId="718F9100" w14:textId="77777777" w:rsidR="00AA0CF3" w:rsidRPr="002E0948" w:rsidRDefault="00AA0CF3" w:rsidP="00AA0CF3">
            <w:pPr>
              <w:pStyle w:val="TableParagraph"/>
              <w:ind w:left="0"/>
              <w:rPr>
                <w:rFonts w:ascii="標楷體" w:eastAsia="標楷體" w:hAnsi="標楷體"/>
                <w:sz w:val="24"/>
                <w:szCs w:val="24"/>
                <w:lang w:eastAsia="zh-TW"/>
              </w:rPr>
            </w:pPr>
          </w:p>
          <w:p w14:paraId="2BBA965A" w14:textId="77777777" w:rsidR="00AA0CF3" w:rsidRPr="002E0948" w:rsidRDefault="00AA0CF3"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3"/>
                <w:sz w:val="24"/>
                <w:szCs w:val="24"/>
              </w:rPr>
              <w:t>風險項目</w:t>
            </w:r>
          </w:p>
        </w:tc>
        <w:tc>
          <w:tcPr>
            <w:tcW w:w="832" w:type="pct"/>
            <w:vMerge w:val="restart"/>
            <w:shd w:val="clear" w:color="auto" w:fill="F1F1F1"/>
          </w:tcPr>
          <w:p w14:paraId="3026BD28" w14:textId="77777777" w:rsidR="00AA0CF3" w:rsidRPr="002E0948" w:rsidRDefault="00AA0CF3" w:rsidP="00AA0CF3">
            <w:pPr>
              <w:pStyle w:val="TableParagraph"/>
              <w:ind w:left="0"/>
              <w:rPr>
                <w:rFonts w:ascii="標楷體" w:eastAsia="標楷體" w:hAnsi="標楷體"/>
                <w:sz w:val="24"/>
                <w:szCs w:val="24"/>
              </w:rPr>
            </w:pPr>
          </w:p>
          <w:p w14:paraId="593385CA" w14:textId="77777777" w:rsidR="00AA0CF3" w:rsidRPr="002E0948" w:rsidRDefault="00AA0CF3"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3"/>
                <w:sz w:val="24"/>
                <w:szCs w:val="24"/>
              </w:rPr>
              <w:t>風險情境</w:t>
            </w:r>
          </w:p>
        </w:tc>
        <w:tc>
          <w:tcPr>
            <w:tcW w:w="891" w:type="pct"/>
            <w:vMerge w:val="restart"/>
            <w:shd w:val="clear" w:color="auto" w:fill="F1F1F1"/>
          </w:tcPr>
          <w:p w14:paraId="28A0838E" w14:textId="77777777" w:rsidR="00AA0CF3" w:rsidRPr="002E0948" w:rsidRDefault="00AA0CF3" w:rsidP="00AA0CF3">
            <w:pPr>
              <w:pStyle w:val="TableParagraph"/>
              <w:ind w:left="0"/>
              <w:rPr>
                <w:rFonts w:ascii="標楷體" w:eastAsia="標楷體" w:hAnsi="標楷體"/>
                <w:sz w:val="24"/>
                <w:szCs w:val="24"/>
              </w:rPr>
            </w:pPr>
          </w:p>
          <w:p w14:paraId="30E3AB04" w14:textId="77777777" w:rsidR="00AA0CF3" w:rsidRPr="002E0948" w:rsidRDefault="00AA0CF3"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2"/>
                <w:sz w:val="24"/>
                <w:szCs w:val="24"/>
              </w:rPr>
              <w:t>現有風險對策</w:t>
            </w:r>
          </w:p>
        </w:tc>
        <w:tc>
          <w:tcPr>
            <w:tcW w:w="945" w:type="pct"/>
            <w:vMerge w:val="restart"/>
            <w:shd w:val="clear" w:color="auto" w:fill="F1F1F1"/>
          </w:tcPr>
          <w:p w14:paraId="2924766C" w14:textId="77777777" w:rsidR="00AA0CF3" w:rsidRPr="002E0948" w:rsidRDefault="00AA0CF3" w:rsidP="00AA0CF3">
            <w:pPr>
              <w:pStyle w:val="TableParagraph"/>
              <w:ind w:left="0"/>
              <w:rPr>
                <w:rFonts w:ascii="標楷體" w:eastAsia="標楷體" w:hAnsi="標楷體"/>
                <w:sz w:val="24"/>
                <w:szCs w:val="24"/>
              </w:rPr>
            </w:pPr>
          </w:p>
          <w:p w14:paraId="76DFC906" w14:textId="77777777" w:rsidR="00AA0CF3" w:rsidRPr="002E0948" w:rsidRDefault="00AA0CF3" w:rsidP="00AA0CF3">
            <w:pPr>
              <w:pStyle w:val="TableParagraph"/>
              <w:ind w:left="0"/>
              <w:jc w:val="center"/>
              <w:rPr>
                <w:rFonts w:ascii="標楷體" w:eastAsia="標楷體" w:hAnsi="標楷體"/>
                <w:spacing w:val="-3"/>
                <w:sz w:val="24"/>
                <w:szCs w:val="24"/>
              </w:rPr>
            </w:pPr>
            <w:r w:rsidRPr="002E0948">
              <w:rPr>
                <w:rFonts w:ascii="標楷體" w:eastAsia="標楷體" w:hAnsi="標楷體"/>
                <w:spacing w:val="-2"/>
                <w:sz w:val="24"/>
                <w:szCs w:val="24"/>
              </w:rPr>
              <w:t>可能影響層面</w:t>
            </w:r>
          </w:p>
        </w:tc>
        <w:tc>
          <w:tcPr>
            <w:tcW w:w="1076" w:type="pct"/>
            <w:gridSpan w:val="2"/>
            <w:shd w:val="clear" w:color="auto" w:fill="F1F1F1"/>
            <w:vAlign w:val="center"/>
          </w:tcPr>
          <w:p w14:paraId="022FE970" w14:textId="77777777" w:rsidR="00AA0CF3" w:rsidRPr="002E0948" w:rsidRDefault="00AA0CF3" w:rsidP="00AA0CF3">
            <w:pPr>
              <w:pStyle w:val="TableParagraph"/>
              <w:ind w:left="0"/>
              <w:jc w:val="center"/>
              <w:rPr>
                <w:rFonts w:ascii="標楷體" w:eastAsia="標楷體" w:hAnsi="標楷體"/>
                <w:spacing w:val="-3"/>
                <w:sz w:val="24"/>
                <w:szCs w:val="24"/>
              </w:rPr>
            </w:pPr>
            <w:r w:rsidRPr="002E0948">
              <w:rPr>
                <w:rFonts w:ascii="標楷體" w:eastAsia="標楷體" w:hAnsi="標楷體"/>
                <w:spacing w:val="-2"/>
                <w:sz w:val="24"/>
                <w:szCs w:val="24"/>
              </w:rPr>
              <w:t>現有風險等級</w:t>
            </w:r>
          </w:p>
        </w:tc>
        <w:tc>
          <w:tcPr>
            <w:tcW w:w="673" w:type="pct"/>
            <w:vMerge w:val="restart"/>
            <w:shd w:val="clear" w:color="auto" w:fill="F1F1F1"/>
          </w:tcPr>
          <w:p w14:paraId="031B23B7" w14:textId="77777777" w:rsidR="00AA0CF3" w:rsidRPr="002E0948" w:rsidRDefault="00AA0CF3" w:rsidP="00AA0CF3">
            <w:pPr>
              <w:pStyle w:val="TableParagraph"/>
              <w:ind w:left="0"/>
              <w:jc w:val="center"/>
              <w:rPr>
                <w:rFonts w:ascii="標楷體" w:eastAsia="標楷體" w:hAnsi="標楷體"/>
                <w:sz w:val="24"/>
                <w:szCs w:val="24"/>
              </w:rPr>
            </w:pPr>
            <w:r w:rsidRPr="002E0948">
              <w:rPr>
                <w:rFonts w:ascii="標楷體" w:eastAsia="標楷體" w:hAnsi="標楷體"/>
                <w:spacing w:val="-5"/>
                <w:sz w:val="24"/>
                <w:szCs w:val="24"/>
              </w:rPr>
              <w:t>現有</w:t>
            </w:r>
            <w:r w:rsidRPr="002E0948">
              <w:rPr>
                <w:rFonts w:ascii="標楷體" w:eastAsia="標楷體" w:hAnsi="標楷體"/>
                <w:spacing w:val="-4"/>
                <w:sz w:val="24"/>
                <w:szCs w:val="24"/>
              </w:rPr>
              <w:t>風險值</w:t>
            </w:r>
          </w:p>
          <w:p w14:paraId="4335D589" w14:textId="77777777" w:rsidR="00AA0CF3" w:rsidRPr="002E0948" w:rsidRDefault="00AA0CF3" w:rsidP="00AA0CF3">
            <w:pPr>
              <w:pStyle w:val="TableParagraph"/>
              <w:ind w:left="0"/>
              <w:jc w:val="center"/>
              <w:rPr>
                <w:rFonts w:ascii="標楷體" w:eastAsia="標楷體" w:hAnsi="標楷體"/>
                <w:spacing w:val="-3"/>
                <w:sz w:val="24"/>
                <w:szCs w:val="24"/>
              </w:rPr>
            </w:pPr>
            <w:r w:rsidRPr="002E0948">
              <w:rPr>
                <w:rFonts w:ascii="標楷體" w:eastAsia="標楷體" w:hAnsi="標楷體"/>
                <w:spacing w:val="-4"/>
                <w:sz w:val="24"/>
                <w:szCs w:val="24"/>
              </w:rPr>
              <w:t xml:space="preserve">(R)= </w:t>
            </w:r>
            <w:r w:rsidRPr="002E0948">
              <w:rPr>
                <w:rFonts w:ascii="標楷體" w:eastAsia="標楷體" w:hAnsi="標楷體"/>
                <w:spacing w:val="-2"/>
                <w:sz w:val="24"/>
                <w:szCs w:val="24"/>
              </w:rPr>
              <w:t>(L)x(I)</w:t>
            </w:r>
          </w:p>
        </w:tc>
      </w:tr>
      <w:tr w:rsidR="002E0948" w:rsidRPr="002E0948" w14:paraId="734291DC" w14:textId="77777777" w:rsidTr="0011596F">
        <w:trPr>
          <w:trHeight w:val="143"/>
          <w:tblHeader/>
          <w:jc w:val="center"/>
        </w:trPr>
        <w:tc>
          <w:tcPr>
            <w:tcW w:w="583" w:type="pct"/>
            <w:vMerge/>
            <w:shd w:val="clear" w:color="auto" w:fill="F1F1F1"/>
            <w:vAlign w:val="center"/>
          </w:tcPr>
          <w:p w14:paraId="58D0A29B" w14:textId="77777777" w:rsidR="00AA0CF3" w:rsidRPr="002E0948" w:rsidRDefault="00AA0CF3" w:rsidP="00AA0CF3">
            <w:pPr>
              <w:pStyle w:val="TableParagraph"/>
              <w:ind w:left="0"/>
              <w:jc w:val="center"/>
              <w:rPr>
                <w:rFonts w:ascii="標楷體" w:eastAsia="標楷體" w:hAnsi="標楷體"/>
                <w:spacing w:val="-1"/>
                <w:sz w:val="24"/>
                <w:szCs w:val="24"/>
                <w:lang w:eastAsia="zh-TW"/>
              </w:rPr>
            </w:pPr>
          </w:p>
        </w:tc>
        <w:tc>
          <w:tcPr>
            <w:tcW w:w="832" w:type="pct"/>
            <w:vMerge/>
            <w:shd w:val="clear" w:color="auto" w:fill="F1F1F1"/>
            <w:vAlign w:val="center"/>
          </w:tcPr>
          <w:p w14:paraId="56FAEE60" w14:textId="77777777" w:rsidR="00AA0CF3" w:rsidRPr="002E0948" w:rsidRDefault="00AA0CF3" w:rsidP="00AA0CF3">
            <w:pPr>
              <w:pStyle w:val="TableParagraph"/>
              <w:ind w:left="0"/>
              <w:jc w:val="center"/>
              <w:rPr>
                <w:rFonts w:ascii="標楷體" w:eastAsia="標楷體" w:hAnsi="標楷體"/>
                <w:spacing w:val="-1"/>
                <w:sz w:val="24"/>
                <w:szCs w:val="24"/>
                <w:lang w:eastAsia="zh-TW"/>
              </w:rPr>
            </w:pPr>
          </w:p>
        </w:tc>
        <w:tc>
          <w:tcPr>
            <w:tcW w:w="891" w:type="pct"/>
            <w:vMerge/>
            <w:shd w:val="clear" w:color="auto" w:fill="F1F1F1"/>
            <w:vAlign w:val="center"/>
          </w:tcPr>
          <w:p w14:paraId="7397B017" w14:textId="77777777" w:rsidR="00AA0CF3" w:rsidRPr="002E0948" w:rsidRDefault="00AA0CF3" w:rsidP="00AA0CF3">
            <w:pPr>
              <w:pStyle w:val="TableParagraph"/>
              <w:ind w:left="0"/>
              <w:jc w:val="center"/>
              <w:rPr>
                <w:rFonts w:ascii="標楷體" w:eastAsia="標楷體" w:hAnsi="標楷體"/>
                <w:spacing w:val="-1"/>
                <w:sz w:val="24"/>
                <w:szCs w:val="24"/>
                <w:lang w:eastAsia="zh-TW"/>
              </w:rPr>
            </w:pPr>
          </w:p>
        </w:tc>
        <w:tc>
          <w:tcPr>
            <w:tcW w:w="945" w:type="pct"/>
            <w:vMerge/>
            <w:shd w:val="clear" w:color="auto" w:fill="F1F1F1"/>
            <w:vAlign w:val="center"/>
          </w:tcPr>
          <w:p w14:paraId="1D4B4CAE" w14:textId="77777777" w:rsidR="00AA0CF3" w:rsidRPr="002E0948" w:rsidRDefault="00AA0CF3" w:rsidP="00AA0CF3">
            <w:pPr>
              <w:pStyle w:val="TableParagraph"/>
              <w:ind w:left="0"/>
              <w:jc w:val="center"/>
              <w:rPr>
                <w:rFonts w:ascii="標楷體" w:eastAsia="標楷體" w:hAnsi="標楷體"/>
                <w:spacing w:val="-3"/>
                <w:sz w:val="24"/>
                <w:szCs w:val="24"/>
              </w:rPr>
            </w:pPr>
          </w:p>
        </w:tc>
        <w:tc>
          <w:tcPr>
            <w:tcW w:w="538" w:type="pct"/>
            <w:shd w:val="clear" w:color="auto" w:fill="F1F1F1"/>
          </w:tcPr>
          <w:p w14:paraId="6CC97F75" w14:textId="77777777" w:rsidR="00AA0CF3" w:rsidRPr="002E0948" w:rsidRDefault="00AA0CF3" w:rsidP="00AA0CF3">
            <w:pPr>
              <w:pStyle w:val="TableParagraph"/>
              <w:ind w:left="0"/>
              <w:jc w:val="center"/>
              <w:rPr>
                <w:rFonts w:ascii="標楷體" w:eastAsia="標楷體" w:hAnsi="標楷體"/>
                <w:sz w:val="24"/>
                <w:szCs w:val="24"/>
              </w:rPr>
            </w:pPr>
            <w:r w:rsidRPr="002E0948">
              <w:rPr>
                <w:rFonts w:ascii="標楷體" w:eastAsia="標楷體" w:hAnsi="標楷體"/>
                <w:spacing w:val="-4"/>
                <w:sz w:val="24"/>
                <w:szCs w:val="24"/>
              </w:rPr>
              <w:t>可能性</w:t>
            </w:r>
          </w:p>
          <w:p w14:paraId="092B99F4" w14:textId="77777777" w:rsidR="00AA0CF3" w:rsidRPr="002E0948" w:rsidRDefault="00AA0CF3" w:rsidP="00AA0CF3">
            <w:pPr>
              <w:pStyle w:val="TableParagraph"/>
              <w:ind w:left="0"/>
              <w:jc w:val="center"/>
              <w:rPr>
                <w:rFonts w:ascii="標楷體" w:eastAsia="標楷體" w:hAnsi="標楷體"/>
                <w:spacing w:val="-3"/>
                <w:sz w:val="24"/>
                <w:szCs w:val="24"/>
              </w:rPr>
            </w:pPr>
            <w:r w:rsidRPr="002E0948">
              <w:rPr>
                <w:rFonts w:ascii="標楷體" w:eastAsia="標楷體" w:hAnsi="標楷體"/>
                <w:spacing w:val="-5"/>
                <w:sz w:val="24"/>
                <w:szCs w:val="24"/>
              </w:rPr>
              <w:t>(L)</w:t>
            </w:r>
          </w:p>
        </w:tc>
        <w:tc>
          <w:tcPr>
            <w:tcW w:w="538" w:type="pct"/>
            <w:shd w:val="clear" w:color="auto" w:fill="F1F1F1"/>
          </w:tcPr>
          <w:p w14:paraId="68BDCF39" w14:textId="77777777" w:rsidR="00AA0CF3" w:rsidRPr="002E0948" w:rsidRDefault="00AA0CF3" w:rsidP="00AA0CF3">
            <w:pPr>
              <w:pStyle w:val="TableParagraph"/>
              <w:ind w:left="0"/>
              <w:jc w:val="center"/>
              <w:rPr>
                <w:rFonts w:ascii="標楷體" w:eastAsia="標楷體" w:hAnsi="標楷體"/>
                <w:spacing w:val="-3"/>
                <w:sz w:val="24"/>
                <w:szCs w:val="24"/>
              </w:rPr>
            </w:pPr>
            <w:r w:rsidRPr="002E0948">
              <w:rPr>
                <w:rFonts w:ascii="標楷體" w:eastAsia="標楷體" w:hAnsi="標楷體"/>
                <w:spacing w:val="-6"/>
                <w:sz w:val="24"/>
                <w:szCs w:val="24"/>
              </w:rPr>
              <w:t>影響</w:t>
            </w:r>
            <w:r w:rsidRPr="002E0948">
              <w:rPr>
                <w:rFonts w:ascii="標楷體" w:eastAsia="標楷體" w:hAnsi="標楷體"/>
                <w:spacing w:val="-2"/>
                <w:sz w:val="24"/>
                <w:szCs w:val="24"/>
              </w:rPr>
              <w:t>程度(I)</w:t>
            </w:r>
          </w:p>
        </w:tc>
        <w:tc>
          <w:tcPr>
            <w:tcW w:w="673" w:type="pct"/>
            <w:vMerge/>
            <w:shd w:val="clear" w:color="auto" w:fill="F1F1F1"/>
          </w:tcPr>
          <w:p w14:paraId="54C3B6A4" w14:textId="77777777" w:rsidR="00AA0CF3" w:rsidRPr="002E0948" w:rsidRDefault="00AA0CF3" w:rsidP="00AA0CF3">
            <w:pPr>
              <w:pStyle w:val="TableParagraph"/>
              <w:ind w:left="0"/>
              <w:jc w:val="center"/>
              <w:rPr>
                <w:rFonts w:ascii="標楷體" w:eastAsia="標楷體" w:hAnsi="標楷體"/>
                <w:spacing w:val="-3"/>
                <w:sz w:val="24"/>
                <w:szCs w:val="24"/>
              </w:rPr>
            </w:pPr>
          </w:p>
        </w:tc>
      </w:tr>
      <w:tr w:rsidR="002E0948" w:rsidRPr="002E0948" w14:paraId="6513A0CE" w14:textId="77777777" w:rsidTr="00AA0CF3">
        <w:trPr>
          <w:trHeight w:val="67"/>
          <w:jc w:val="center"/>
        </w:trPr>
        <w:tc>
          <w:tcPr>
            <w:tcW w:w="583" w:type="pct"/>
            <w:vAlign w:val="center"/>
          </w:tcPr>
          <w:p w14:paraId="5BE28E6B" w14:textId="77777777" w:rsidR="0011596F" w:rsidRPr="002E0948" w:rsidRDefault="00E97E4E"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hint="eastAsia"/>
                <w:spacing w:val="-1"/>
                <w:sz w:val="24"/>
                <w:szCs w:val="24"/>
                <w:lang w:eastAsia="zh-TW"/>
              </w:rPr>
              <w:t>A</w:t>
            </w:r>
            <w:r w:rsidR="0011596F" w:rsidRPr="002E0948">
              <w:rPr>
                <w:rFonts w:ascii="標楷體" w:eastAsia="標楷體" w:hAnsi="標楷體"/>
                <w:spacing w:val="-1"/>
                <w:sz w:val="24"/>
                <w:szCs w:val="24"/>
                <w:lang w:eastAsia="zh-TW"/>
              </w:rPr>
              <w:t>：延續性補助計畫未充分掌握實際執行情形</w:t>
            </w:r>
          </w:p>
        </w:tc>
        <w:tc>
          <w:tcPr>
            <w:tcW w:w="832" w:type="pct"/>
            <w:vAlign w:val="center"/>
          </w:tcPr>
          <w:p w14:paraId="1D7E957C"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延續性計畫</w:t>
            </w:r>
            <w:proofErr w:type="gramStart"/>
            <w:r w:rsidRPr="002E0948">
              <w:rPr>
                <w:rFonts w:ascii="標楷體" w:eastAsia="標楷體" w:hAnsi="標楷體"/>
                <w:spacing w:val="-1"/>
                <w:sz w:val="24"/>
                <w:szCs w:val="24"/>
                <w:lang w:eastAsia="zh-TW"/>
              </w:rPr>
              <w:t>逕</w:t>
            </w:r>
            <w:proofErr w:type="gramEnd"/>
            <w:r w:rsidRPr="002E0948">
              <w:rPr>
                <w:rFonts w:ascii="標楷體" w:eastAsia="標楷體" w:hAnsi="標楷體"/>
                <w:spacing w:val="-1"/>
                <w:sz w:val="24"/>
                <w:szCs w:val="24"/>
                <w:lang w:eastAsia="zh-TW"/>
              </w:rPr>
              <w:t>以前一年度經費</w:t>
            </w:r>
            <w:proofErr w:type="gramStart"/>
            <w:r w:rsidRPr="002E0948">
              <w:rPr>
                <w:rFonts w:ascii="標楷體" w:eastAsia="標楷體" w:hAnsi="標楷體"/>
                <w:spacing w:val="-1"/>
                <w:sz w:val="24"/>
                <w:szCs w:val="24"/>
                <w:lang w:eastAsia="zh-TW"/>
              </w:rPr>
              <w:t>規模酌做調</w:t>
            </w:r>
            <w:proofErr w:type="gramEnd"/>
            <w:r w:rsidRPr="002E0948">
              <w:rPr>
                <w:rFonts w:ascii="標楷體" w:eastAsia="標楷體" w:hAnsi="標楷體"/>
                <w:spacing w:val="-1"/>
                <w:sz w:val="24"/>
                <w:szCs w:val="24"/>
                <w:lang w:eastAsia="zh-TW"/>
              </w:rPr>
              <w:t>整編列次年概算，致</w:t>
            </w:r>
            <w:r w:rsidRPr="002E0948">
              <w:rPr>
                <w:rFonts w:ascii="標楷體" w:eastAsia="標楷體" w:hAnsi="標楷體" w:hint="eastAsia"/>
                <w:spacing w:val="-1"/>
                <w:sz w:val="24"/>
                <w:szCs w:val="24"/>
                <w:lang w:eastAsia="zh-TW"/>
              </w:rPr>
              <w:t>學校</w:t>
            </w:r>
            <w:r w:rsidRPr="002E0948">
              <w:rPr>
                <w:rFonts w:ascii="標楷體" w:eastAsia="標楷體" w:hAnsi="標楷體"/>
                <w:spacing w:val="-1"/>
                <w:sz w:val="24"/>
                <w:szCs w:val="24"/>
                <w:lang w:eastAsia="zh-TW"/>
              </w:rPr>
              <w:t>過多預算未實際運用於補助事項等情形。</w:t>
            </w:r>
          </w:p>
        </w:tc>
        <w:tc>
          <w:tcPr>
            <w:tcW w:w="891" w:type="pct"/>
            <w:vAlign w:val="center"/>
          </w:tcPr>
          <w:p w14:paraId="1C397E21"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本部每年度均辦理</w:t>
            </w:r>
            <w:r w:rsidRPr="002E0948">
              <w:rPr>
                <w:rFonts w:ascii="標楷體" w:eastAsia="標楷體" w:hAnsi="標楷體" w:hint="eastAsia"/>
                <w:spacing w:val="-1"/>
                <w:sz w:val="24"/>
                <w:szCs w:val="24"/>
                <w:lang w:eastAsia="zh-TW"/>
              </w:rPr>
              <w:t>計畫成果報告考評作業</w:t>
            </w:r>
            <w:r w:rsidRPr="002E0948">
              <w:rPr>
                <w:rFonts w:ascii="標楷體" w:eastAsia="標楷體" w:hAnsi="標楷體"/>
                <w:spacing w:val="-1"/>
                <w:sz w:val="24"/>
                <w:szCs w:val="24"/>
                <w:lang w:eastAsia="zh-TW"/>
              </w:rPr>
              <w:t>，並就</w:t>
            </w:r>
            <w:r w:rsidRPr="002E0948">
              <w:rPr>
                <w:rFonts w:ascii="標楷體" w:eastAsia="標楷體" w:hAnsi="標楷體" w:hint="eastAsia"/>
                <w:spacing w:val="-1"/>
                <w:sz w:val="24"/>
                <w:szCs w:val="24"/>
                <w:lang w:eastAsia="zh-TW"/>
              </w:rPr>
              <w:t>考評</w:t>
            </w:r>
            <w:r w:rsidRPr="002E0948">
              <w:rPr>
                <w:rFonts w:ascii="標楷體" w:eastAsia="標楷體" w:hAnsi="標楷體"/>
                <w:spacing w:val="-1"/>
                <w:sz w:val="24"/>
                <w:szCs w:val="24"/>
                <w:lang w:eastAsia="zh-TW"/>
              </w:rPr>
              <w:t>結果列為下一年度經費補助審議之依據。</w:t>
            </w:r>
          </w:p>
        </w:tc>
        <w:tc>
          <w:tcPr>
            <w:tcW w:w="945" w:type="pct"/>
            <w:vAlign w:val="center"/>
          </w:tcPr>
          <w:p w14:paraId="64A887C9"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期程</w:t>
            </w:r>
          </w:p>
          <w:p w14:paraId="306E1505" w14:textId="77777777" w:rsidR="0011596F" w:rsidRPr="002E0948" w:rsidRDefault="0011596F" w:rsidP="00AA0CF3">
            <w:pPr>
              <w:pStyle w:val="TableParagraph"/>
              <w:ind w:left="0"/>
              <w:jc w:val="center"/>
              <w:rPr>
                <w:rFonts w:ascii="標楷體" w:eastAsia="標楷體" w:hAnsi="標楷體"/>
                <w:sz w:val="24"/>
                <w:szCs w:val="24"/>
                <w:lang w:eastAsia="zh-TW"/>
              </w:rPr>
            </w:pPr>
            <w:r w:rsidRPr="002E0948">
              <w:rPr>
                <w:rFonts w:ascii="標楷體" w:eastAsia="標楷體" w:hAnsi="標楷體"/>
                <w:spacing w:val="-1"/>
                <w:sz w:val="24"/>
                <w:szCs w:val="24"/>
                <w:lang w:eastAsia="zh-TW"/>
              </w:rPr>
              <w:t>經費</w:t>
            </w:r>
          </w:p>
        </w:tc>
        <w:tc>
          <w:tcPr>
            <w:tcW w:w="538" w:type="pct"/>
            <w:vAlign w:val="center"/>
          </w:tcPr>
          <w:p w14:paraId="0A2922FB" w14:textId="77777777" w:rsidR="0011596F" w:rsidRPr="002E0948" w:rsidRDefault="0011596F" w:rsidP="00AA0CF3">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1</w:t>
            </w:r>
          </w:p>
        </w:tc>
        <w:tc>
          <w:tcPr>
            <w:tcW w:w="538" w:type="pct"/>
            <w:vAlign w:val="center"/>
          </w:tcPr>
          <w:p w14:paraId="672FB991" w14:textId="77777777" w:rsidR="0011596F" w:rsidRPr="002E0948" w:rsidRDefault="005421EA" w:rsidP="00AA0CF3">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2</w:t>
            </w:r>
          </w:p>
        </w:tc>
        <w:tc>
          <w:tcPr>
            <w:tcW w:w="673" w:type="pct"/>
            <w:vAlign w:val="center"/>
          </w:tcPr>
          <w:p w14:paraId="2CEEED55" w14:textId="77777777" w:rsidR="0011596F" w:rsidRPr="002E0948" w:rsidRDefault="005421EA" w:rsidP="00AA0CF3">
            <w:pPr>
              <w:pStyle w:val="TableParagraph"/>
              <w:ind w:left="0"/>
              <w:jc w:val="center"/>
              <w:rPr>
                <w:rFonts w:ascii="標楷體" w:eastAsia="標楷體" w:hAnsi="標楷體"/>
                <w:sz w:val="24"/>
                <w:szCs w:val="24"/>
                <w:lang w:eastAsia="zh-TW"/>
              </w:rPr>
            </w:pPr>
            <w:r w:rsidRPr="002E0948">
              <w:rPr>
                <w:rFonts w:ascii="標楷體" w:eastAsia="標楷體" w:hAnsi="標楷體"/>
                <w:sz w:val="24"/>
                <w:szCs w:val="24"/>
                <w:lang w:eastAsia="zh-TW"/>
              </w:rPr>
              <w:t>2</w:t>
            </w:r>
          </w:p>
        </w:tc>
      </w:tr>
      <w:tr w:rsidR="002E0948" w:rsidRPr="002E0948" w14:paraId="2B68BF1E" w14:textId="77777777" w:rsidTr="00AA0CF3">
        <w:trPr>
          <w:trHeight w:val="36"/>
          <w:jc w:val="center"/>
        </w:trPr>
        <w:tc>
          <w:tcPr>
            <w:tcW w:w="583" w:type="pct"/>
            <w:vAlign w:val="center"/>
          </w:tcPr>
          <w:p w14:paraId="3D0CF140" w14:textId="77777777" w:rsidR="0011596F" w:rsidRPr="002E0948" w:rsidRDefault="00E97E4E"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hint="eastAsia"/>
                <w:spacing w:val="-1"/>
                <w:sz w:val="24"/>
                <w:szCs w:val="24"/>
                <w:lang w:eastAsia="zh-TW"/>
              </w:rPr>
              <w:t>B</w:t>
            </w:r>
            <w:r w:rsidR="0011596F" w:rsidRPr="002E0948">
              <w:rPr>
                <w:rFonts w:ascii="標楷體" w:eastAsia="標楷體" w:hAnsi="標楷體"/>
                <w:spacing w:val="-1"/>
                <w:sz w:val="24"/>
                <w:szCs w:val="24"/>
                <w:lang w:eastAsia="zh-TW"/>
              </w:rPr>
              <w:t>：辦理</w:t>
            </w:r>
            <w:r w:rsidR="0011596F" w:rsidRPr="002E0948">
              <w:rPr>
                <w:rFonts w:ascii="標楷體" w:eastAsia="標楷體" w:hAnsi="標楷體" w:hint="eastAsia"/>
                <w:spacing w:val="-1"/>
                <w:sz w:val="24"/>
                <w:szCs w:val="24"/>
                <w:lang w:eastAsia="zh-TW"/>
              </w:rPr>
              <w:t>學校</w:t>
            </w:r>
            <w:r w:rsidR="0011596F" w:rsidRPr="002E0948">
              <w:rPr>
                <w:rFonts w:ascii="標楷體" w:eastAsia="標楷體" w:hAnsi="標楷體"/>
                <w:spacing w:val="-1"/>
                <w:sz w:val="24"/>
                <w:szCs w:val="24"/>
                <w:lang w:eastAsia="zh-TW"/>
              </w:rPr>
              <w:t>所提補助計畫審查之時程延宕</w:t>
            </w:r>
          </w:p>
        </w:tc>
        <w:tc>
          <w:tcPr>
            <w:tcW w:w="832" w:type="pct"/>
            <w:vAlign w:val="center"/>
          </w:tcPr>
          <w:p w14:paraId="34900C1A"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核定補助項目時</w:t>
            </w:r>
            <w:proofErr w:type="gramStart"/>
            <w:r w:rsidRPr="002E0948">
              <w:rPr>
                <w:rFonts w:ascii="標楷體" w:eastAsia="標楷體" w:hAnsi="標楷體"/>
                <w:spacing w:val="-1"/>
                <w:sz w:val="24"/>
                <w:szCs w:val="24"/>
                <w:lang w:eastAsia="zh-TW"/>
              </w:rPr>
              <w:t>程過遲</w:t>
            </w:r>
            <w:proofErr w:type="gramEnd"/>
            <w:r w:rsidRPr="002E0948">
              <w:rPr>
                <w:rFonts w:ascii="標楷體" w:eastAsia="標楷體" w:hAnsi="標楷體"/>
                <w:spacing w:val="-1"/>
                <w:sz w:val="24"/>
                <w:szCs w:val="24"/>
                <w:lang w:eastAsia="zh-TW"/>
              </w:rPr>
              <w:t>，致受補助單位執行計畫時間過於窘迫。</w:t>
            </w:r>
          </w:p>
        </w:tc>
        <w:tc>
          <w:tcPr>
            <w:tcW w:w="891" w:type="pct"/>
            <w:vAlign w:val="center"/>
          </w:tcPr>
          <w:p w14:paraId="152D11D9"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hint="eastAsia"/>
                <w:spacing w:val="-1"/>
                <w:sz w:val="24"/>
                <w:szCs w:val="24"/>
                <w:lang w:eastAsia="zh-TW"/>
              </w:rPr>
              <w:t>預告計畫徵件、審查與核定期程，妥善安排各項作業時間</w:t>
            </w:r>
            <w:r w:rsidRPr="002E0948">
              <w:rPr>
                <w:rFonts w:ascii="標楷體" w:eastAsia="標楷體" w:hAnsi="標楷體"/>
                <w:spacing w:val="-1"/>
                <w:sz w:val="24"/>
                <w:szCs w:val="24"/>
                <w:lang w:eastAsia="zh-TW"/>
              </w:rPr>
              <w:t>。</w:t>
            </w:r>
          </w:p>
        </w:tc>
        <w:tc>
          <w:tcPr>
            <w:tcW w:w="945" w:type="pct"/>
            <w:vAlign w:val="center"/>
          </w:tcPr>
          <w:p w14:paraId="7D12617C"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期程</w:t>
            </w:r>
          </w:p>
          <w:p w14:paraId="4532BFF7" w14:textId="77777777" w:rsidR="0011596F" w:rsidRPr="002E0948" w:rsidRDefault="0011596F" w:rsidP="00AA0CF3">
            <w:pPr>
              <w:pStyle w:val="TableParagraph"/>
              <w:ind w:left="0"/>
              <w:jc w:val="center"/>
              <w:rPr>
                <w:rFonts w:ascii="標楷體" w:eastAsia="標楷體" w:hAnsi="標楷體"/>
                <w:sz w:val="24"/>
                <w:szCs w:val="24"/>
                <w:lang w:eastAsia="zh-TW"/>
              </w:rPr>
            </w:pPr>
            <w:r w:rsidRPr="002E0948">
              <w:rPr>
                <w:rFonts w:ascii="標楷體" w:eastAsia="標楷體" w:hAnsi="標楷體"/>
                <w:spacing w:val="-1"/>
                <w:sz w:val="24"/>
                <w:szCs w:val="24"/>
                <w:lang w:eastAsia="zh-TW"/>
              </w:rPr>
              <w:t>經費</w:t>
            </w:r>
          </w:p>
        </w:tc>
        <w:tc>
          <w:tcPr>
            <w:tcW w:w="538" w:type="pct"/>
            <w:vAlign w:val="center"/>
          </w:tcPr>
          <w:p w14:paraId="46FB528D" w14:textId="77777777" w:rsidR="0011596F" w:rsidRPr="002E0948" w:rsidRDefault="0011596F" w:rsidP="00AA0CF3">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3</w:t>
            </w:r>
          </w:p>
        </w:tc>
        <w:tc>
          <w:tcPr>
            <w:tcW w:w="538" w:type="pct"/>
            <w:vAlign w:val="center"/>
          </w:tcPr>
          <w:p w14:paraId="329AD3AD" w14:textId="77777777" w:rsidR="0011596F" w:rsidRPr="002E0948" w:rsidRDefault="0011596F" w:rsidP="00AA0CF3">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1</w:t>
            </w:r>
          </w:p>
        </w:tc>
        <w:tc>
          <w:tcPr>
            <w:tcW w:w="673" w:type="pct"/>
            <w:vAlign w:val="center"/>
          </w:tcPr>
          <w:p w14:paraId="78B74F43" w14:textId="77777777" w:rsidR="0011596F" w:rsidRPr="002E0948" w:rsidRDefault="0011596F" w:rsidP="00AA0CF3">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3</w:t>
            </w:r>
          </w:p>
        </w:tc>
      </w:tr>
      <w:tr w:rsidR="0011596F" w:rsidRPr="002E0948" w14:paraId="467940EC" w14:textId="77777777" w:rsidTr="00AA0CF3">
        <w:trPr>
          <w:trHeight w:val="132"/>
          <w:jc w:val="center"/>
        </w:trPr>
        <w:tc>
          <w:tcPr>
            <w:tcW w:w="583" w:type="pct"/>
            <w:vAlign w:val="center"/>
          </w:tcPr>
          <w:p w14:paraId="6C78AC73" w14:textId="77777777" w:rsidR="0011596F" w:rsidRPr="002E0948" w:rsidRDefault="00E97E4E" w:rsidP="00AA0CF3">
            <w:pPr>
              <w:pStyle w:val="TableParagraph"/>
              <w:ind w:left="0"/>
              <w:jc w:val="center"/>
              <w:rPr>
                <w:rFonts w:ascii="標楷體" w:eastAsia="標楷體" w:hAnsi="標楷體"/>
                <w:spacing w:val="-1"/>
                <w:sz w:val="24"/>
                <w:szCs w:val="24"/>
                <w:lang w:eastAsia="zh-TW"/>
              </w:rPr>
            </w:pPr>
            <w:bookmarkStart w:id="45" w:name="_Hlk104153447"/>
            <w:r w:rsidRPr="002E0948">
              <w:rPr>
                <w:rFonts w:ascii="標楷體" w:eastAsia="標楷體" w:hAnsi="標楷體" w:hint="eastAsia"/>
                <w:spacing w:val="-1"/>
                <w:sz w:val="24"/>
                <w:szCs w:val="24"/>
                <w:lang w:eastAsia="zh-TW"/>
              </w:rPr>
              <w:t>C</w:t>
            </w:r>
            <w:r w:rsidR="0011596F" w:rsidRPr="002E0948">
              <w:rPr>
                <w:rFonts w:ascii="標楷體" w:eastAsia="標楷體" w:hAnsi="標楷體"/>
                <w:spacing w:val="-1"/>
                <w:sz w:val="24"/>
                <w:szCs w:val="24"/>
                <w:lang w:eastAsia="zh-TW"/>
              </w:rPr>
              <w:t>：</w:t>
            </w:r>
            <w:r w:rsidR="0011596F" w:rsidRPr="002E0948">
              <w:rPr>
                <w:rFonts w:ascii="標楷體" w:eastAsia="標楷體" w:hAnsi="標楷體" w:hint="eastAsia"/>
                <w:spacing w:val="-1"/>
                <w:sz w:val="24"/>
                <w:szCs w:val="24"/>
                <w:lang w:eastAsia="zh-TW"/>
              </w:rPr>
              <w:t>學校</w:t>
            </w:r>
            <w:r w:rsidR="0011596F" w:rsidRPr="002E0948">
              <w:rPr>
                <w:rFonts w:ascii="標楷體" w:eastAsia="標楷體" w:hAnsi="標楷體"/>
                <w:spacing w:val="-1"/>
                <w:sz w:val="24"/>
                <w:szCs w:val="24"/>
                <w:lang w:eastAsia="zh-TW"/>
              </w:rPr>
              <w:t>受補助計畫未按原核定內容推動</w:t>
            </w:r>
            <w:bookmarkEnd w:id="45"/>
          </w:p>
        </w:tc>
        <w:tc>
          <w:tcPr>
            <w:tcW w:w="832" w:type="pct"/>
            <w:vAlign w:val="center"/>
          </w:tcPr>
          <w:p w14:paraId="6C7CADB6"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hint="eastAsia"/>
                <w:spacing w:val="-1"/>
                <w:sz w:val="24"/>
                <w:szCs w:val="24"/>
                <w:lang w:eastAsia="zh-TW"/>
              </w:rPr>
              <w:t>計畫雖經本部</w:t>
            </w:r>
            <w:r w:rsidRPr="002E0948">
              <w:rPr>
                <w:rFonts w:ascii="標楷體" w:eastAsia="標楷體" w:hAnsi="標楷體"/>
                <w:spacing w:val="-1"/>
                <w:sz w:val="24"/>
                <w:szCs w:val="24"/>
                <w:lang w:eastAsia="zh-TW"/>
              </w:rPr>
              <w:t>核定執行，惟</w:t>
            </w:r>
            <w:r w:rsidRPr="002E0948">
              <w:rPr>
                <w:rFonts w:ascii="標楷體" w:eastAsia="標楷體" w:hAnsi="標楷體" w:hint="eastAsia"/>
                <w:spacing w:val="-1"/>
                <w:sz w:val="24"/>
                <w:szCs w:val="24"/>
                <w:lang w:eastAsia="zh-TW"/>
              </w:rPr>
              <w:t>學校部分</w:t>
            </w:r>
            <w:proofErr w:type="gramStart"/>
            <w:r w:rsidRPr="002E0948">
              <w:rPr>
                <w:rFonts w:ascii="標楷體" w:eastAsia="標楷體" w:hAnsi="標楷體" w:hint="eastAsia"/>
                <w:spacing w:val="-1"/>
                <w:sz w:val="24"/>
                <w:szCs w:val="24"/>
                <w:lang w:eastAsia="zh-TW"/>
              </w:rPr>
              <w:t>分</w:t>
            </w:r>
            <w:proofErr w:type="gramEnd"/>
            <w:r w:rsidRPr="002E0948">
              <w:rPr>
                <w:rFonts w:ascii="標楷體" w:eastAsia="標楷體" w:hAnsi="標楷體" w:hint="eastAsia"/>
                <w:spacing w:val="-1"/>
                <w:sz w:val="24"/>
                <w:szCs w:val="24"/>
                <w:lang w:eastAsia="zh-TW"/>
              </w:rPr>
              <w:t>項計畫可能因人事異動等情形，影響計畫</w:t>
            </w:r>
            <w:r w:rsidRPr="002E0948">
              <w:rPr>
                <w:rFonts w:ascii="標楷體" w:eastAsia="標楷體" w:hAnsi="標楷體" w:hint="eastAsia"/>
                <w:spacing w:val="-1"/>
                <w:sz w:val="24"/>
                <w:szCs w:val="24"/>
                <w:lang w:eastAsia="zh-TW"/>
              </w:rPr>
              <w:lastRenderedPageBreak/>
              <w:t>推動執行</w:t>
            </w:r>
            <w:r w:rsidRPr="002E0948">
              <w:rPr>
                <w:rFonts w:ascii="標楷體" w:eastAsia="標楷體" w:hAnsi="標楷體"/>
                <w:spacing w:val="-1"/>
                <w:sz w:val="24"/>
                <w:szCs w:val="24"/>
                <w:lang w:eastAsia="zh-TW"/>
              </w:rPr>
              <w:t>。</w:t>
            </w:r>
          </w:p>
        </w:tc>
        <w:tc>
          <w:tcPr>
            <w:tcW w:w="891" w:type="pct"/>
            <w:vAlign w:val="center"/>
          </w:tcPr>
          <w:p w14:paraId="06211BBA"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lastRenderedPageBreak/>
              <w:t>本部將持續</w:t>
            </w:r>
            <w:proofErr w:type="gramStart"/>
            <w:r w:rsidRPr="002E0948">
              <w:rPr>
                <w:rFonts w:ascii="標楷體" w:eastAsia="標楷體" w:hAnsi="標楷體" w:hint="eastAsia"/>
                <w:spacing w:val="-1"/>
                <w:sz w:val="24"/>
                <w:szCs w:val="24"/>
                <w:lang w:eastAsia="zh-TW"/>
              </w:rPr>
              <w:t>管考各校</w:t>
            </w:r>
            <w:proofErr w:type="gramEnd"/>
            <w:r w:rsidRPr="002E0948">
              <w:rPr>
                <w:rFonts w:ascii="標楷體" w:eastAsia="標楷體" w:hAnsi="標楷體"/>
                <w:spacing w:val="-1"/>
                <w:sz w:val="24"/>
                <w:szCs w:val="24"/>
                <w:lang w:eastAsia="zh-TW"/>
              </w:rPr>
              <w:t>依核定計畫推動期程，</w:t>
            </w:r>
            <w:r w:rsidRPr="002E0948">
              <w:rPr>
                <w:rFonts w:ascii="標楷體" w:eastAsia="標楷體" w:hAnsi="標楷體" w:hint="eastAsia"/>
                <w:spacing w:val="-1"/>
                <w:sz w:val="24"/>
                <w:szCs w:val="24"/>
                <w:lang w:eastAsia="zh-TW"/>
              </w:rPr>
              <w:t>並定期</w:t>
            </w:r>
            <w:r w:rsidRPr="002E0948">
              <w:rPr>
                <w:rFonts w:ascii="標楷體" w:eastAsia="標楷體" w:hAnsi="標楷體"/>
                <w:spacing w:val="-1"/>
                <w:sz w:val="24"/>
                <w:szCs w:val="24"/>
                <w:lang w:eastAsia="zh-TW"/>
              </w:rPr>
              <w:t>追蹤各項</w:t>
            </w:r>
            <w:r w:rsidRPr="002E0948">
              <w:rPr>
                <w:rFonts w:ascii="標楷體" w:eastAsia="標楷體" w:hAnsi="標楷體" w:hint="eastAsia"/>
                <w:spacing w:val="-1"/>
                <w:sz w:val="24"/>
                <w:szCs w:val="24"/>
                <w:lang w:eastAsia="zh-TW"/>
              </w:rPr>
              <w:t>績效指標或經費執行</w:t>
            </w:r>
            <w:r w:rsidRPr="002E0948">
              <w:rPr>
                <w:rFonts w:ascii="標楷體" w:eastAsia="標楷體" w:hAnsi="標楷體"/>
                <w:spacing w:val="-1"/>
                <w:sz w:val="24"/>
                <w:szCs w:val="24"/>
                <w:lang w:eastAsia="zh-TW"/>
              </w:rPr>
              <w:t>情形。</w:t>
            </w:r>
          </w:p>
        </w:tc>
        <w:tc>
          <w:tcPr>
            <w:tcW w:w="945" w:type="pct"/>
            <w:vAlign w:val="center"/>
          </w:tcPr>
          <w:p w14:paraId="3F3164BE"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期程</w:t>
            </w:r>
          </w:p>
          <w:p w14:paraId="64F2B360" w14:textId="77777777" w:rsidR="0011596F" w:rsidRPr="002E0948" w:rsidRDefault="0011596F" w:rsidP="00AA0CF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經費</w:t>
            </w:r>
          </w:p>
          <w:p w14:paraId="4DD8485C" w14:textId="77777777" w:rsidR="0011596F" w:rsidRPr="002E0948" w:rsidRDefault="0011596F" w:rsidP="00AA0CF3">
            <w:pPr>
              <w:pStyle w:val="TableParagraph"/>
              <w:ind w:left="0"/>
              <w:jc w:val="center"/>
              <w:rPr>
                <w:rFonts w:ascii="標楷體" w:eastAsia="標楷體" w:hAnsi="標楷體"/>
                <w:sz w:val="24"/>
                <w:szCs w:val="24"/>
                <w:lang w:eastAsia="zh-TW"/>
              </w:rPr>
            </w:pPr>
            <w:r w:rsidRPr="002E0948">
              <w:rPr>
                <w:rFonts w:ascii="標楷體" w:eastAsia="標楷體" w:hAnsi="標楷體"/>
                <w:spacing w:val="-1"/>
                <w:sz w:val="24"/>
                <w:szCs w:val="24"/>
                <w:lang w:eastAsia="zh-TW"/>
              </w:rPr>
              <w:t>目標</w:t>
            </w:r>
          </w:p>
        </w:tc>
        <w:tc>
          <w:tcPr>
            <w:tcW w:w="538" w:type="pct"/>
            <w:vAlign w:val="center"/>
          </w:tcPr>
          <w:p w14:paraId="7D5CCD21" w14:textId="77777777" w:rsidR="0011596F" w:rsidRPr="002E0948" w:rsidRDefault="00AA0CF3" w:rsidP="00AA0CF3">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3</w:t>
            </w:r>
          </w:p>
        </w:tc>
        <w:tc>
          <w:tcPr>
            <w:tcW w:w="538" w:type="pct"/>
            <w:vAlign w:val="center"/>
          </w:tcPr>
          <w:p w14:paraId="6C3677C7" w14:textId="77777777" w:rsidR="0011596F" w:rsidRPr="002E0948" w:rsidRDefault="00AA0CF3" w:rsidP="00AA0CF3">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2</w:t>
            </w:r>
          </w:p>
        </w:tc>
        <w:tc>
          <w:tcPr>
            <w:tcW w:w="673" w:type="pct"/>
            <w:vAlign w:val="center"/>
          </w:tcPr>
          <w:p w14:paraId="009DF2D3" w14:textId="77777777" w:rsidR="0011596F" w:rsidRPr="002E0948" w:rsidRDefault="00AA0CF3" w:rsidP="00AA0CF3">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6</w:t>
            </w:r>
          </w:p>
        </w:tc>
      </w:tr>
    </w:tbl>
    <w:p w14:paraId="34BC8763" w14:textId="77777777" w:rsidR="006A71FC" w:rsidRPr="002E0948" w:rsidRDefault="006A71FC" w:rsidP="00B36D8D">
      <w:pPr>
        <w:spacing w:before="190"/>
      </w:pPr>
    </w:p>
    <w:p w14:paraId="3FA2A440" w14:textId="77777777" w:rsidR="000C16F9" w:rsidRPr="002E0948" w:rsidRDefault="000C16F9" w:rsidP="000C16F9">
      <w:pPr>
        <w:pStyle w:val="4"/>
      </w:pPr>
      <w:r w:rsidRPr="002E0948">
        <w:rPr>
          <w:rFonts w:hint="eastAsia"/>
        </w:rPr>
        <w:t>評量風險</w:t>
      </w:r>
    </w:p>
    <w:p w14:paraId="5D84096F" w14:textId="77777777" w:rsidR="000C16F9" w:rsidRPr="002E0948" w:rsidRDefault="000C16F9" w:rsidP="00A0779E">
      <w:pPr>
        <w:pStyle w:val="32"/>
        <w:spacing w:before="190"/>
      </w:pPr>
      <w:r w:rsidRPr="002E0948">
        <w:rPr>
          <w:rFonts w:hint="eastAsia"/>
        </w:rPr>
        <w:t>依據前述</w:t>
      </w:r>
      <w:r w:rsidRPr="002E0948">
        <w:rPr>
          <w:rFonts w:hint="eastAsia"/>
        </w:rPr>
        <w:t>2</w:t>
      </w:r>
      <w:r w:rsidRPr="002E0948">
        <w:rPr>
          <w:rFonts w:hint="eastAsia"/>
        </w:rPr>
        <w:t>種評量標準表，並決定以風險值</w:t>
      </w:r>
      <w:r w:rsidRPr="002E0948">
        <w:rPr>
          <w:rFonts w:hint="eastAsia"/>
        </w:rPr>
        <w:t>R=2</w:t>
      </w:r>
      <w:r w:rsidRPr="002E0948">
        <w:rPr>
          <w:rFonts w:hint="eastAsia"/>
        </w:rPr>
        <w:t>以下之低度風險為風險容忍度，超過此限度之風險，本部均予以處理，計畫風險判斷基準及其風險容忍圖如下。</w:t>
      </w:r>
    </w:p>
    <w:tbl>
      <w:tblPr>
        <w:tblStyle w:val="TableNormal"/>
        <w:tblW w:w="83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75"/>
        <w:gridCol w:w="2232"/>
        <w:gridCol w:w="2237"/>
        <w:gridCol w:w="2235"/>
      </w:tblGrid>
      <w:tr w:rsidR="002E0948" w:rsidRPr="002E0948" w14:paraId="1A08F2B3" w14:textId="77777777" w:rsidTr="005421EA">
        <w:trPr>
          <w:trHeight w:val="750"/>
          <w:jc w:val="center"/>
        </w:trPr>
        <w:tc>
          <w:tcPr>
            <w:tcW w:w="1675" w:type="dxa"/>
            <w:tcBorders>
              <w:right w:val="dashed" w:sz="8" w:space="0" w:color="auto"/>
            </w:tcBorders>
          </w:tcPr>
          <w:p w14:paraId="2D6ACD87"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嚴重</w:t>
            </w:r>
          </w:p>
          <w:p w14:paraId="755B8497"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(3)</w:t>
            </w:r>
          </w:p>
        </w:tc>
        <w:tc>
          <w:tcPr>
            <w:tcW w:w="2232" w:type="dxa"/>
            <w:tcBorders>
              <w:left w:val="dashed" w:sz="8" w:space="0" w:color="auto"/>
              <w:bottom w:val="dashed" w:sz="8" w:space="0" w:color="auto"/>
            </w:tcBorders>
            <w:shd w:val="clear" w:color="auto" w:fill="DFDFDF"/>
          </w:tcPr>
          <w:p w14:paraId="52FA78CF"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R=3</w:t>
            </w:r>
          </w:p>
          <w:p w14:paraId="6DF98306"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3"/>
                <w:sz w:val="24"/>
              </w:rPr>
              <w:t>中度風險</w:t>
            </w:r>
          </w:p>
        </w:tc>
        <w:tc>
          <w:tcPr>
            <w:tcW w:w="2237" w:type="dxa"/>
            <w:shd w:val="clear" w:color="auto" w:fill="CCCCCC"/>
          </w:tcPr>
          <w:p w14:paraId="1824779E"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R=6</w:t>
            </w:r>
          </w:p>
          <w:p w14:paraId="4A0D9462"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3"/>
                <w:sz w:val="24"/>
              </w:rPr>
              <w:t>高度風險</w:t>
            </w:r>
          </w:p>
        </w:tc>
        <w:tc>
          <w:tcPr>
            <w:tcW w:w="2235" w:type="dxa"/>
            <w:shd w:val="clear" w:color="auto" w:fill="B3B3B3"/>
          </w:tcPr>
          <w:p w14:paraId="06023EFC"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R=9</w:t>
            </w:r>
          </w:p>
          <w:p w14:paraId="1F36F2AF"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3"/>
                <w:sz w:val="24"/>
              </w:rPr>
              <w:t>極度風險</w:t>
            </w:r>
          </w:p>
        </w:tc>
      </w:tr>
      <w:tr w:rsidR="002E0948" w:rsidRPr="002E0948" w14:paraId="08A60C5C" w14:textId="77777777" w:rsidTr="005421EA">
        <w:trPr>
          <w:trHeight w:val="760"/>
          <w:jc w:val="center"/>
        </w:trPr>
        <w:tc>
          <w:tcPr>
            <w:tcW w:w="1675" w:type="dxa"/>
          </w:tcPr>
          <w:p w14:paraId="64538FAC"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中度</w:t>
            </w:r>
          </w:p>
          <w:p w14:paraId="74BBA0BC"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(2)</w:t>
            </w:r>
          </w:p>
        </w:tc>
        <w:tc>
          <w:tcPr>
            <w:tcW w:w="2232" w:type="dxa"/>
            <w:tcBorders>
              <w:top w:val="dashed" w:sz="8" w:space="0" w:color="auto"/>
              <w:right w:val="dashed" w:sz="8" w:space="0" w:color="auto"/>
            </w:tcBorders>
            <w:shd w:val="clear" w:color="auto" w:fill="F3F3F3"/>
          </w:tcPr>
          <w:p w14:paraId="5D1231AC"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R=2</w:t>
            </w:r>
          </w:p>
          <w:p w14:paraId="1E088A8C"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3"/>
                <w:sz w:val="24"/>
              </w:rPr>
              <w:t>低度風險</w:t>
            </w:r>
          </w:p>
        </w:tc>
        <w:tc>
          <w:tcPr>
            <w:tcW w:w="2237" w:type="dxa"/>
            <w:tcBorders>
              <w:left w:val="dashed" w:sz="8" w:space="0" w:color="auto"/>
              <w:bottom w:val="dashed" w:sz="8" w:space="0" w:color="auto"/>
            </w:tcBorders>
            <w:shd w:val="clear" w:color="auto" w:fill="DFDFDF"/>
          </w:tcPr>
          <w:p w14:paraId="48B7E863"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R=4</w:t>
            </w:r>
          </w:p>
          <w:p w14:paraId="525AFB66" w14:textId="77777777" w:rsidR="000C16F9" w:rsidRPr="002E0948" w:rsidRDefault="000C16F9" w:rsidP="004A6A2D">
            <w:pPr>
              <w:pStyle w:val="TableParagraph"/>
              <w:ind w:left="0"/>
              <w:jc w:val="center"/>
              <w:rPr>
                <w:rFonts w:ascii="標楷體" w:eastAsia="標楷體" w:hAnsi="標楷體"/>
                <w:sz w:val="3"/>
              </w:rPr>
            </w:pPr>
            <w:r w:rsidRPr="002E0948">
              <w:rPr>
                <w:rFonts w:ascii="標楷體" w:eastAsia="標楷體" w:hAnsi="標楷體"/>
                <w:spacing w:val="-3"/>
                <w:sz w:val="24"/>
              </w:rPr>
              <w:t>中度風險</w:t>
            </w:r>
          </w:p>
        </w:tc>
        <w:tc>
          <w:tcPr>
            <w:tcW w:w="2235" w:type="dxa"/>
            <w:shd w:val="clear" w:color="auto" w:fill="CCCCCC"/>
          </w:tcPr>
          <w:p w14:paraId="076B654E"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R=6</w:t>
            </w:r>
          </w:p>
          <w:p w14:paraId="3E1A0E5E"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3"/>
                <w:sz w:val="24"/>
              </w:rPr>
              <w:t>高度風險</w:t>
            </w:r>
          </w:p>
        </w:tc>
      </w:tr>
      <w:tr w:rsidR="002E0948" w:rsidRPr="002E0948" w14:paraId="775A3D7D" w14:textId="77777777" w:rsidTr="005421EA">
        <w:trPr>
          <w:trHeight w:val="730"/>
          <w:jc w:val="center"/>
        </w:trPr>
        <w:tc>
          <w:tcPr>
            <w:tcW w:w="1675" w:type="dxa"/>
            <w:tcBorders>
              <w:bottom w:val="single" w:sz="8" w:space="0" w:color="auto"/>
            </w:tcBorders>
          </w:tcPr>
          <w:p w14:paraId="6534E196"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輕微</w:t>
            </w:r>
          </w:p>
          <w:p w14:paraId="38BF323A"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(1)</w:t>
            </w:r>
          </w:p>
        </w:tc>
        <w:tc>
          <w:tcPr>
            <w:tcW w:w="2232" w:type="dxa"/>
            <w:shd w:val="clear" w:color="auto" w:fill="F3F3F3"/>
          </w:tcPr>
          <w:p w14:paraId="19F6A2C8"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R=1</w:t>
            </w:r>
          </w:p>
          <w:p w14:paraId="25CF7F9D"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3"/>
                <w:sz w:val="24"/>
              </w:rPr>
              <w:t>低度風險</w:t>
            </w:r>
          </w:p>
        </w:tc>
        <w:tc>
          <w:tcPr>
            <w:tcW w:w="2237" w:type="dxa"/>
            <w:tcBorders>
              <w:top w:val="dashed" w:sz="8" w:space="0" w:color="auto"/>
              <w:right w:val="dashed" w:sz="8" w:space="0" w:color="auto"/>
            </w:tcBorders>
            <w:shd w:val="clear" w:color="auto" w:fill="F3F3F3"/>
          </w:tcPr>
          <w:p w14:paraId="245F8347"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R=2</w:t>
            </w:r>
          </w:p>
          <w:p w14:paraId="7F3BFB14"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3"/>
                <w:sz w:val="24"/>
              </w:rPr>
              <w:t>低度風險</w:t>
            </w:r>
          </w:p>
        </w:tc>
        <w:tc>
          <w:tcPr>
            <w:tcW w:w="2235" w:type="dxa"/>
            <w:tcBorders>
              <w:left w:val="dashed" w:sz="8" w:space="0" w:color="auto"/>
              <w:bottom w:val="dashed" w:sz="8" w:space="0" w:color="auto"/>
            </w:tcBorders>
            <w:shd w:val="clear" w:color="auto" w:fill="DFDFDF"/>
          </w:tcPr>
          <w:p w14:paraId="3B1C28A0"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5"/>
                <w:sz w:val="24"/>
              </w:rPr>
              <w:t>R=3</w:t>
            </w:r>
          </w:p>
          <w:p w14:paraId="424F4D6E" w14:textId="77777777" w:rsidR="000C16F9" w:rsidRPr="002E0948" w:rsidRDefault="000C16F9" w:rsidP="000C16F9">
            <w:pPr>
              <w:pStyle w:val="TableParagraph"/>
              <w:ind w:left="0"/>
              <w:jc w:val="center"/>
              <w:rPr>
                <w:rFonts w:ascii="標楷體" w:eastAsia="標楷體" w:hAnsi="標楷體"/>
                <w:sz w:val="24"/>
              </w:rPr>
            </w:pPr>
            <w:r w:rsidRPr="002E0948">
              <w:rPr>
                <w:rFonts w:ascii="標楷體" w:eastAsia="標楷體" w:hAnsi="標楷體"/>
                <w:spacing w:val="-3"/>
                <w:sz w:val="24"/>
              </w:rPr>
              <w:t>中度風險</w:t>
            </w:r>
          </w:p>
        </w:tc>
      </w:tr>
      <w:tr w:rsidR="002E0948" w:rsidRPr="002E0948" w14:paraId="74BBABCF" w14:textId="77777777" w:rsidTr="005421EA">
        <w:trPr>
          <w:trHeight w:val="760"/>
          <w:jc w:val="center"/>
        </w:trPr>
        <w:tc>
          <w:tcPr>
            <w:tcW w:w="1675" w:type="dxa"/>
            <w:tcBorders>
              <w:tl2br w:val="nil"/>
              <w:tr2bl w:val="single" w:sz="4" w:space="0" w:color="auto"/>
            </w:tcBorders>
          </w:tcPr>
          <w:p w14:paraId="5BF5DE04" w14:textId="77777777" w:rsidR="005421EA" w:rsidRPr="002E0948" w:rsidRDefault="005421EA" w:rsidP="005421EA">
            <w:pPr>
              <w:pStyle w:val="TableParagraph"/>
              <w:ind w:left="0"/>
              <w:rPr>
                <w:rFonts w:ascii="標楷體" w:eastAsia="標楷體" w:hAnsi="標楷體"/>
                <w:sz w:val="24"/>
              </w:rPr>
            </w:pPr>
            <w:r w:rsidRPr="002E0948">
              <w:rPr>
                <w:rFonts w:ascii="標楷體" w:eastAsia="標楷體" w:hAnsi="標楷體"/>
                <w:spacing w:val="-3"/>
                <w:sz w:val="24"/>
              </w:rPr>
              <w:t>影響程度</w:t>
            </w:r>
          </w:p>
          <w:p w14:paraId="0253382B" w14:textId="77777777" w:rsidR="005421EA" w:rsidRPr="002E0948" w:rsidRDefault="005421EA" w:rsidP="005421EA">
            <w:pPr>
              <w:pStyle w:val="TableParagraph"/>
              <w:ind w:left="0"/>
              <w:jc w:val="right"/>
              <w:rPr>
                <w:rFonts w:ascii="標楷體" w:eastAsia="標楷體" w:hAnsi="標楷體"/>
                <w:sz w:val="24"/>
              </w:rPr>
            </w:pPr>
            <w:r w:rsidRPr="002E0948">
              <w:rPr>
                <w:rFonts w:ascii="標楷體" w:eastAsia="標楷體" w:hAnsi="標楷體"/>
                <w:spacing w:val="-4"/>
                <w:sz w:val="24"/>
              </w:rPr>
              <w:t>可能性</w:t>
            </w:r>
          </w:p>
        </w:tc>
        <w:tc>
          <w:tcPr>
            <w:tcW w:w="2232" w:type="dxa"/>
          </w:tcPr>
          <w:p w14:paraId="4D9E6EA3" w14:textId="77777777" w:rsidR="005421EA" w:rsidRPr="002E0948" w:rsidRDefault="005421EA" w:rsidP="005421EA">
            <w:pPr>
              <w:pStyle w:val="TableParagraph"/>
              <w:ind w:left="0"/>
              <w:jc w:val="center"/>
              <w:rPr>
                <w:rFonts w:ascii="標楷體" w:eastAsia="標楷體" w:hAnsi="標楷體"/>
                <w:sz w:val="24"/>
              </w:rPr>
            </w:pPr>
            <w:r w:rsidRPr="002E0948">
              <w:rPr>
                <w:rFonts w:ascii="標楷體" w:eastAsia="標楷體" w:hAnsi="標楷體"/>
                <w:spacing w:val="-3"/>
                <w:sz w:val="24"/>
              </w:rPr>
              <w:t>不太可能</w:t>
            </w:r>
          </w:p>
          <w:p w14:paraId="520732B7" w14:textId="77777777" w:rsidR="005421EA" w:rsidRPr="002E0948" w:rsidRDefault="005421EA" w:rsidP="005421EA">
            <w:pPr>
              <w:pStyle w:val="TableParagraph"/>
              <w:ind w:left="0"/>
              <w:jc w:val="center"/>
              <w:rPr>
                <w:rFonts w:ascii="標楷體" w:eastAsia="標楷體" w:hAnsi="標楷體"/>
                <w:sz w:val="24"/>
              </w:rPr>
            </w:pPr>
            <w:r w:rsidRPr="002E0948">
              <w:rPr>
                <w:rFonts w:ascii="標楷體" w:eastAsia="標楷體" w:hAnsi="標楷體"/>
                <w:spacing w:val="-5"/>
                <w:sz w:val="24"/>
              </w:rPr>
              <w:t>(1)</w:t>
            </w:r>
          </w:p>
        </w:tc>
        <w:tc>
          <w:tcPr>
            <w:tcW w:w="2237" w:type="dxa"/>
          </w:tcPr>
          <w:p w14:paraId="79317C9B" w14:textId="77777777" w:rsidR="005421EA" w:rsidRPr="002E0948" w:rsidRDefault="005421EA" w:rsidP="005421EA">
            <w:pPr>
              <w:pStyle w:val="TableParagraph"/>
              <w:ind w:left="0"/>
              <w:jc w:val="center"/>
              <w:rPr>
                <w:rFonts w:ascii="標楷體" w:eastAsia="標楷體" w:hAnsi="標楷體"/>
                <w:sz w:val="24"/>
              </w:rPr>
            </w:pPr>
            <w:r w:rsidRPr="002E0948">
              <w:rPr>
                <w:rFonts w:ascii="標楷體" w:eastAsia="標楷體" w:hAnsi="標楷體"/>
                <w:spacing w:val="-5"/>
                <w:sz w:val="24"/>
              </w:rPr>
              <w:t>可能</w:t>
            </w:r>
          </w:p>
          <w:p w14:paraId="7A863640" w14:textId="77777777" w:rsidR="005421EA" w:rsidRPr="002E0948" w:rsidRDefault="005421EA" w:rsidP="005421EA">
            <w:pPr>
              <w:pStyle w:val="TableParagraph"/>
              <w:ind w:left="0"/>
              <w:jc w:val="center"/>
              <w:rPr>
                <w:rFonts w:ascii="標楷體" w:eastAsia="標楷體" w:hAnsi="標楷體"/>
                <w:sz w:val="24"/>
              </w:rPr>
            </w:pPr>
            <w:r w:rsidRPr="002E0948">
              <w:rPr>
                <w:rFonts w:ascii="標楷體" w:eastAsia="標楷體" w:hAnsi="標楷體"/>
                <w:spacing w:val="-5"/>
                <w:sz w:val="24"/>
              </w:rPr>
              <w:t>(2)</w:t>
            </w:r>
          </w:p>
        </w:tc>
        <w:tc>
          <w:tcPr>
            <w:tcW w:w="2235" w:type="dxa"/>
            <w:tcBorders>
              <w:top w:val="dashed" w:sz="8" w:space="0" w:color="auto"/>
            </w:tcBorders>
          </w:tcPr>
          <w:p w14:paraId="09DC1D7B" w14:textId="77777777" w:rsidR="005421EA" w:rsidRPr="002E0948" w:rsidRDefault="005421EA" w:rsidP="005421EA">
            <w:pPr>
              <w:pStyle w:val="TableParagraph"/>
              <w:ind w:left="0"/>
              <w:jc w:val="center"/>
              <w:rPr>
                <w:rFonts w:ascii="標楷體" w:eastAsia="標楷體" w:hAnsi="標楷體"/>
                <w:sz w:val="24"/>
              </w:rPr>
            </w:pPr>
            <w:r w:rsidRPr="002E0948">
              <w:rPr>
                <w:rFonts w:ascii="標楷體" w:eastAsia="標楷體" w:hAnsi="標楷體"/>
                <w:spacing w:val="-3"/>
                <w:sz w:val="24"/>
              </w:rPr>
              <w:t>非常可能</w:t>
            </w:r>
          </w:p>
          <w:p w14:paraId="5C639E45" w14:textId="77777777" w:rsidR="005421EA" w:rsidRPr="002E0948" w:rsidRDefault="005421EA" w:rsidP="005421EA">
            <w:pPr>
              <w:pStyle w:val="TableParagraph"/>
              <w:ind w:left="0"/>
              <w:jc w:val="center"/>
              <w:rPr>
                <w:rFonts w:ascii="標楷體" w:eastAsia="標楷體" w:hAnsi="標楷體"/>
                <w:sz w:val="24"/>
              </w:rPr>
            </w:pPr>
            <w:r w:rsidRPr="002E0948">
              <w:rPr>
                <w:rFonts w:ascii="標楷體" w:eastAsia="標楷體" w:hAnsi="標楷體"/>
                <w:spacing w:val="-5"/>
                <w:sz w:val="24"/>
              </w:rPr>
              <w:t>(3)</w:t>
            </w:r>
          </w:p>
        </w:tc>
      </w:tr>
    </w:tbl>
    <w:p w14:paraId="5EBB0FDF" w14:textId="77777777" w:rsidR="004A6A2D" w:rsidRPr="002E0948" w:rsidRDefault="004A6A2D" w:rsidP="00A0779E">
      <w:pPr>
        <w:spacing w:before="190" w:line="240" w:lineRule="auto"/>
        <w:ind w:firstLineChars="0" w:firstLine="0"/>
        <w:rPr>
          <w:sz w:val="24"/>
          <w:szCs w:val="20"/>
        </w:rPr>
      </w:pPr>
      <w:r w:rsidRPr="002E0948">
        <w:rPr>
          <w:rFonts w:hint="eastAsia"/>
          <w:sz w:val="24"/>
          <w:szCs w:val="20"/>
        </w:rPr>
        <w:t>極度風險</w:t>
      </w:r>
      <w:r w:rsidRPr="002E0948">
        <w:rPr>
          <w:rFonts w:hint="eastAsia"/>
          <w:sz w:val="24"/>
          <w:szCs w:val="20"/>
        </w:rPr>
        <w:t>(R=9)</w:t>
      </w:r>
      <w:r w:rsidRPr="002E0948">
        <w:rPr>
          <w:rFonts w:hint="eastAsia"/>
          <w:sz w:val="24"/>
          <w:szCs w:val="20"/>
        </w:rPr>
        <w:t>：需立即採取處理行動消除或降低其風險。</w:t>
      </w:r>
    </w:p>
    <w:p w14:paraId="495CB89A" w14:textId="77777777" w:rsidR="004A6A2D" w:rsidRPr="002E0948" w:rsidRDefault="004A6A2D" w:rsidP="00B36D8D">
      <w:pPr>
        <w:spacing w:before="190" w:line="240" w:lineRule="auto"/>
        <w:ind w:firstLineChars="0" w:firstLine="0"/>
        <w:rPr>
          <w:sz w:val="24"/>
          <w:szCs w:val="20"/>
        </w:rPr>
      </w:pPr>
      <w:r w:rsidRPr="002E0948">
        <w:rPr>
          <w:rFonts w:hint="eastAsia"/>
          <w:sz w:val="24"/>
          <w:szCs w:val="20"/>
        </w:rPr>
        <w:t>高度風險</w:t>
      </w:r>
      <w:r w:rsidRPr="002E0948">
        <w:rPr>
          <w:rFonts w:hint="eastAsia"/>
          <w:sz w:val="24"/>
          <w:szCs w:val="20"/>
        </w:rPr>
        <w:t>(R=6)</w:t>
      </w:r>
      <w:r w:rsidRPr="002E0948">
        <w:rPr>
          <w:rFonts w:hint="eastAsia"/>
          <w:sz w:val="24"/>
          <w:szCs w:val="20"/>
        </w:rPr>
        <w:t>：需</w:t>
      </w:r>
      <w:proofErr w:type="gramStart"/>
      <w:r w:rsidRPr="002E0948">
        <w:rPr>
          <w:rFonts w:hint="eastAsia"/>
          <w:sz w:val="24"/>
          <w:szCs w:val="20"/>
        </w:rPr>
        <w:t>研</w:t>
      </w:r>
      <w:proofErr w:type="gramEnd"/>
      <w:r w:rsidRPr="002E0948">
        <w:rPr>
          <w:rFonts w:hint="eastAsia"/>
          <w:sz w:val="24"/>
          <w:szCs w:val="20"/>
        </w:rPr>
        <w:t>擬對策消除或降低其風險。</w:t>
      </w:r>
    </w:p>
    <w:p w14:paraId="0522B694" w14:textId="77777777" w:rsidR="00E97E4E" w:rsidRPr="002E0948" w:rsidRDefault="004A6A2D" w:rsidP="00B36D8D">
      <w:pPr>
        <w:spacing w:before="190" w:line="240" w:lineRule="auto"/>
        <w:ind w:firstLineChars="0" w:firstLine="0"/>
        <w:rPr>
          <w:sz w:val="24"/>
          <w:szCs w:val="20"/>
        </w:rPr>
      </w:pPr>
      <w:r w:rsidRPr="002E0948">
        <w:rPr>
          <w:rFonts w:hint="eastAsia"/>
          <w:sz w:val="24"/>
          <w:szCs w:val="20"/>
        </w:rPr>
        <w:t>中度風險</w:t>
      </w:r>
      <w:r w:rsidRPr="002E0948">
        <w:rPr>
          <w:rFonts w:hint="eastAsia"/>
          <w:sz w:val="24"/>
          <w:szCs w:val="20"/>
        </w:rPr>
        <w:t>(R=3~4)</w:t>
      </w:r>
      <w:r w:rsidRPr="002E0948">
        <w:rPr>
          <w:rFonts w:hint="eastAsia"/>
          <w:sz w:val="24"/>
          <w:szCs w:val="20"/>
        </w:rPr>
        <w:t>：仍需進行控管活動降低其風險。</w:t>
      </w:r>
    </w:p>
    <w:p w14:paraId="1FC2FBF2" w14:textId="77777777" w:rsidR="004A6A2D" w:rsidRPr="002E0948" w:rsidRDefault="004A6A2D" w:rsidP="00B36D8D">
      <w:pPr>
        <w:spacing w:before="190" w:line="240" w:lineRule="auto"/>
        <w:ind w:firstLineChars="0" w:firstLine="0"/>
        <w:rPr>
          <w:sz w:val="24"/>
          <w:szCs w:val="20"/>
        </w:rPr>
      </w:pPr>
      <w:r w:rsidRPr="002E0948">
        <w:rPr>
          <w:rFonts w:hint="eastAsia"/>
          <w:sz w:val="24"/>
          <w:szCs w:val="20"/>
        </w:rPr>
        <w:t>低度風險</w:t>
      </w:r>
      <w:r w:rsidRPr="002E0948">
        <w:rPr>
          <w:rFonts w:hint="eastAsia"/>
          <w:sz w:val="24"/>
          <w:szCs w:val="20"/>
        </w:rPr>
        <w:t>(R=1~2)</w:t>
      </w:r>
      <w:r w:rsidRPr="002E0948">
        <w:rPr>
          <w:rFonts w:hint="eastAsia"/>
          <w:sz w:val="24"/>
          <w:szCs w:val="20"/>
        </w:rPr>
        <w:t>：不需執行特定活動降低其風險。</w:t>
      </w:r>
    </w:p>
    <w:p w14:paraId="164844E3" w14:textId="77777777" w:rsidR="004A6A2D" w:rsidRPr="002E0948" w:rsidRDefault="004A6A2D" w:rsidP="00B36D8D">
      <w:pPr>
        <w:spacing w:before="190"/>
      </w:pPr>
    </w:p>
    <w:p w14:paraId="6D87875D" w14:textId="77777777" w:rsidR="004A6A2D" w:rsidRPr="002E0948" w:rsidRDefault="004A6A2D" w:rsidP="00B36D8D">
      <w:pPr>
        <w:spacing w:before="190"/>
      </w:pPr>
      <w:r w:rsidRPr="002E0948">
        <w:rPr>
          <w:rFonts w:hint="eastAsia"/>
        </w:rPr>
        <w:t>為能進一步篩選出重要風險項目，</w:t>
      </w:r>
      <w:r w:rsidR="00E97E4E" w:rsidRPr="002E0948">
        <w:rPr>
          <w:rFonts w:hint="eastAsia"/>
        </w:rPr>
        <w:t>本部</w:t>
      </w:r>
      <w:r w:rsidRPr="002E0948">
        <w:rPr>
          <w:rFonts w:hint="eastAsia"/>
        </w:rPr>
        <w:t>將所辨識各項風險之現有風險等級及風險值，與計畫風險判斷基準比較，建立計畫現有風險圖像，其中</w:t>
      </w:r>
      <w:r w:rsidR="00E97E4E" w:rsidRPr="002E0948">
        <w:rPr>
          <w:rFonts w:hint="eastAsia"/>
        </w:rPr>
        <w:t>「</w:t>
      </w:r>
      <w:r w:rsidR="00E97E4E" w:rsidRPr="002E0948">
        <w:rPr>
          <w:rFonts w:hint="eastAsia"/>
        </w:rPr>
        <w:t>B</w:t>
      </w:r>
      <w:r w:rsidR="00E97E4E" w:rsidRPr="002E0948">
        <w:rPr>
          <w:rFonts w:hint="eastAsia"/>
        </w:rPr>
        <w:t>：辦理學校所提補助計畫審查之時程延宕」為中度風險，</w:t>
      </w:r>
      <w:r w:rsidRPr="002E0948">
        <w:rPr>
          <w:rFonts w:hint="eastAsia"/>
        </w:rPr>
        <w:t>「</w:t>
      </w:r>
      <w:r w:rsidR="00E97E4E" w:rsidRPr="002E0948">
        <w:rPr>
          <w:rFonts w:hint="eastAsia"/>
        </w:rPr>
        <w:t>C</w:t>
      </w:r>
      <w:r w:rsidR="00E97E4E" w:rsidRPr="002E0948">
        <w:rPr>
          <w:rFonts w:hint="eastAsia"/>
        </w:rPr>
        <w:t>：學校受補助計畫未按原核定內容推動</w:t>
      </w:r>
      <w:r w:rsidRPr="002E0948">
        <w:rPr>
          <w:rFonts w:hint="eastAsia"/>
        </w:rPr>
        <w:t>」為高度風險。</w:t>
      </w:r>
    </w:p>
    <w:p w14:paraId="0360DEE5" w14:textId="77777777" w:rsidR="005421EA" w:rsidRPr="002E0948" w:rsidRDefault="005421EA" w:rsidP="00B36D8D">
      <w:pPr>
        <w:spacing w:before="190"/>
      </w:pP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75"/>
        <w:gridCol w:w="2232"/>
        <w:gridCol w:w="2237"/>
        <w:gridCol w:w="2235"/>
      </w:tblGrid>
      <w:tr w:rsidR="002E0948" w:rsidRPr="002E0948" w14:paraId="0244A109" w14:textId="77777777" w:rsidTr="007671B3">
        <w:trPr>
          <w:trHeight w:val="750"/>
          <w:jc w:val="center"/>
        </w:trPr>
        <w:tc>
          <w:tcPr>
            <w:tcW w:w="1675" w:type="dxa"/>
            <w:tcBorders>
              <w:right w:val="dashed" w:sz="8" w:space="0" w:color="auto"/>
            </w:tcBorders>
          </w:tcPr>
          <w:p w14:paraId="36539E15"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嚴重</w:t>
            </w:r>
          </w:p>
          <w:p w14:paraId="40E44985"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(3)</w:t>
            </w:r>
          </w:p>
        </w:tc>
        <w:tc>
          <w:tcPr>
            <w:tcW w:w="2232" w:type="dxa"/>
            <w:tcBorders>
              <w:left w:val="dashed" w:sz="8" w:space="0" w:color="auto"/>
              <w:bottom w:val="dashed" w:sz="8" w:space="0" w:color="auto"/>
            </w:tcBorders>
            <w:shd w:val="clear" w:color="auto" w:fill="DFDFDF"/>
          </w:tcPr>
          <w:p w14:paraId="10E54E82" w14:textId="77777777" w:rsidR="00B723C9" w:rsidRPr="002E0948" w:rsidRDefault="00B723C9" w:rsidP="007671B3">
            <w:pPr>
              <w:pStyle w:val="TableParagraph"/>
              <w:ind w:left="0"/>
              <w:jc w:val="center"/>
              <w:rPr>
                <w:rFonts w:ascii="標楷體" w:eastAsia="標楷體" w:hAnsi="標楷體"/>
                <w:sz w:val="24"/>
                <w:lang w:eastAsia="zh-TW"/>
              </w:rPr>
            </w:pPr>
          </w:p>
        </w:tc>
        <w:tc>
          <w:tcPr>
            <w:tcW w:w="2237" w:type="dxa"/>
            <w:shd w:val="clear" w:color="auto" w:fill="CCCCCC"/>
          </w:tcPr>
          <w:p w14:paraId="480186E0" w14:textId="77777777" w:rsidR="00B723C9" w:rsidRPr="002E0948" w:rsidRDefault="00B723C9" w:rsidP="007671B3">
            <w:pPr>
              <w:pStyle w:val="TableParagraph"/>
              <w:ind w:left="0"/>
              <w:jc w:val="center"/>
              <w:rPr>
                <w:rFonts w:ascii="標楷體" w:eastAsia="標楷體" w:hAnsi="標楷體"/>
                <w:sz w:val="24"/>
                <w:lang w:eastAsia="zh-TW"/>
              </w:rPr>
            </w:pPr>
          </w:p>
        </w:tc>
        <w:tc>
          <w:tcPr>
            <w:tcW w:w="2235" w:type="dxa"/>
            <w:shd w:val="clear" w:color="auto" w:fill="B3B3B3"/>
          </w:tcPr>
          <w:p w14:paraId="7DA01B4F" w14:textId="77777777" w:rsidR="00B723C9" w:rsidRPr="002E0948" w:rsidRDefault="00B723C9" w:rsidP="007671B3">
            <w:pPr>
              <w:pStyle w:val="TableParagraph"/>
              <w:ind w:left="0"/>
              <w:jc w:val="center"/>
              <w:rPr>
                <w:rFonts w:ascii="標楷體" w:eastAsia="標楷體" w:hAnsi="標楷體"/>
                <w:sz w:val="24"/>
                <w:lang w:eastAsia="zh-TW"/>
              </w:rPr>
            </w:pPr>
          </w:p>
        </w:tc>
      </w:tr>
      <w:tr w:rsidR="002E0948" w:rsidRPr="002E0948" w14:paraId="3561D5D4" w14:textId="77777777" w:rsidTr="007671B3">
        <w:trPr>
          <w:trHeight w:val="760"/>
          <w:jc w:val="center"/>
        </w:trPr>
        <w:tc>
          <w:tcPr>
            <w:tcW w:w="1675" w:type="dxa"/>
          </w:tcPr>
          <w:p w14:paraId="1DE28926"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中度</w:t>
            </w:r>
          </w:p>
          <w:p w14:paraId="16B43719"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(2)</w:t>
            </w:r>
          </w:p>
        </w:tc>
        <w:tc>
          <w:tcPr>
            <w:tcW w:w="2232" w:type="dxa"/>
            <w:tcBorders>
              <w:top w:val="dashed" w:sz="8" w:space="0" w:color="auto"/>
              <w:right w:val="dashed" w:sz="8" w:space="0" w:color="auto"/>
            </w:tcBorders>
            <w:shd w:val="clear" w:color="auto" w:fill="F3F3F3"/>
          </w:tcPr>
          <w:p w14:paraId="1AB27EB8" w14:textId="77777777" w:rsidR="00B723C9" w:rsidRPr="002E0948" w:rsidRDefault="005421EA" w:rsidP="007671B3">
            <w:pPr>
              <w:pStyle w:val="TableParagraph"/>
              <w:ind w:left="0"/>
              <w:jc w:val="center"/>
              <w:rPr>
                <w:rFonts w:ascii="標楷體" w:eastAsia="標楷體" w:hAnsi="標楷體"/>
                <w:sz w:val="24"/>
                <w:lang w:eastAsia="zh-TW"/>
              </w:rPr>
            </w:pPr>
            <w:r w:rsidRPr="002E0948">
              <w:rPr>
                <w:rFonts w:ascii="標楷體" w:eastAsia="標楷體" w:hAnsi="標楷體" w:hint="eastAsia"/>
                <w:spacing w:val="-1"/>
                <w:sz w:val="24"/>
                <w:szCs w:val="24"/>
                <w:lang w:eastAsia="zh-TW"/>
              </w:rPr>
              <w:t>A</w:t>
            </w:r>
            <w:r w:rsidRPr="002E0948">
              <w:rPr>
                <w:rFonts w:ascii="標楷體" w:eastAsia="標楷體" w:hAnsi="標楷體"/>
                <w:spacing w:val="-1"/>
                <w:sz w:val="24"/>
                <w:szCs w:val="24"/>
                <w:lang w:eastAsia="zh-TW"/>
              </w:rPr>
              <w:t>：延續性補助計畫未充分掌握實際執行</w:t>
            </w:r>
            <w:r w:rsidRPr="002E0948">
              <w:rPr>
                <w:rFonts w:ascii="標楷體" w:eastAsia="標楷體" w:hAnsi="標楷體"/>
                <w:spacing w:val="-1"/>
                <w:sz w:val="24"/>
                <w:szCs w:val="24"/>
                <w:lang w:eastAsia="zh-TW"/>
              </w:rPr>
              <w:lastRenderedPageBreak/>
              <w:t>情形</w:t>
            </w:r>
          </w:p>
        </w:tc>
        <w:tc>
          <w:tcPr>
            <w:tcW w:w="2237" w:type="dxa"/>
            <w:tcBorders>
              <w:left w:val="dashed" w:sz="8" w:space="0" w:color="auto"/>
              <w:bottom w:val="dashed" w:sz="8" w:space="0" w:color="auto"/>
            </w:tcBorders>
            <w:shd w:val="clear" w:color="auto" w:fill="DFDFDF"/>
          </w:tcPr>
          <w:p w14:paraId="4CB41B01" w14:textId="77777777" w:rsidR="00B723C9" w:rsidRPr="002E0948" w:rsidRDefault="00B723C9" w:rsidP="005421EA">
            <w:pPr>
              <w:pStyle w:val="TableParagraph"/>
              <w:ind w:left="0"/>
              <w:jc w:val="center"/>
              <w:rPr>
                <w:rFonts w:ascii="標楷體" w:eastAsia="標楷體" w:hAnsi="標楷體"/>
                <w:sz w:val="3"/>
                <w:lang w:eastAsia="zh-TW"/>
              </w:rPr>
            </w:pPr>
          </w:p>
        </w:tc>
        <w:tc>
          <w:tcPr>
            <w:tcW w:w="2235" w:type="dxa"/>
            <w:shd w:val="clear" w:color="auto" w:fill="CCCCCC"/>
          </w:tcPr>
          <w:p w14:paraId="347CDE1D" w14:textId="77777777" w:rsidR="00B723C9" w:rsidRPr="002E0948" w:rsidRDefault="004C3633" w:rsidP="007671B3">
            <w:pPr>
              <w:pStyle w:val="TableParagraph"/>
              <w:ind w:left="0"/>
              <w:jc w:val="center"/>
              <w:rPr>
                <w:rFonts w:ascii="標楷體" w:eastAsia="標楷體" w:hAnsi="標楷體"/>
                <w:sz w:val="24"/>
                <w:lang w:eastAsia="zh-TW"/>
              </w:rPr>
            </w:pPr>
            <w:r w:rsidRPr="002E0948">
              <w:rPr>
                <w:rFonts w:ascii="標楷體" w:eastAsia="標楷體" w:hAnsi="標楷體" w:hint="eastAsia"/>
                <w:spacing w:val="-1"/>
                <w:sz w:val="24"/>
                <w:szCs w:val="24"/>
                <w:lang w:eastAsia="zh-TW"/>
              </w:rPr>
              <w:t>C</w:t>
            </w:r>
            <w:r w:rsidRPr="002E0948">
              <w:rPr>
                <w:rFonts w:ascii="標楷體" w:eastAsia="標楷體" w:hAnsi="標楷體"/>
                <w:spacing w:val="-1"/>
                <w:sz w:val="24"/>
                <w:szCs w:val="24"/>
                <w:lang w:eastAsia="zh-TW"/>
              </w:rPr>
              <w:t>：</w:t>
            </w:r>
            <w:r w:rsidRPr="002E0948">
              <w:rPr>
                <w:rFonts w:ascii="標楷體" w:eastAsia="標楷體" w:hAnsi="標楷體" w:hint="eastAsia"/>
                <w:spacing w:val="-1"/>
                <w:sz w:val="24"/>
                <w:szCs w:val="24"/>
                <w:lang w:eastAsia="zh-TW"/>
              </w:rPr>
              <w:t>學校</w:t>
            </w:r>
            <w:r w:rsidRPr="002E0948">
              <w:rPr>
                <w:rFonts w:ascii="標楷體" w:eastAsia="標楷體" w:hAnsi="標楷體"/>
                <w:spacing w:val="-1"/>
                <w:sz w:val="24"/>
                <w:szCs w:val="24"/>
                <w:lang w:eastAsia="zh-TW"/>
              </w:rPr>
              <w:t>受補助計畫未按原核定內容推</w:t>
            </w:r>
            <w:r w:rsidRPr="002E0948">
              <w:rPr>
                <w:rFonts w:ascii="標楷體" w:eastAsia="標楷體" w:hAnsi="標楷體" w:hint="eastAsia"/>
                <w:spacing w:val="-1"/>
                <w:sz w:val="24"/>
                <w:szCs w:val="24"/>
                <w:lang w:eastAsia="zh-TW"/>
              </w:rPr>
              <w:t>動</w:t>
            </w:r>
          </w:p>
        </w:tc>
      </w:tr>
      <w:tr w:rsidR="002E0948" w:rsidRPr="002E0948" w14:paraId="734DA45E" w14:textId="77777777" w:rsidTr="005421EA">
        <w:trPr>
          <w:trHeight w:val="730"/>
          <w:jc w:val="center"/>
        </w:trPr>
        <w:tc>
          <w:tcPr>
            <w:tcW w:w="1675" w:type="dxa"/>
            <w:tcBorders>
              <w:bottom w:val="single" w:sz="8" w:space="0" w:color="auto"/>
            </w:tcBorders>
          </w:tcPr>
          <w:p w14:paraId="0554F0F3"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輕微</w:t>
            </w:r>
          </w:p>
          <w:p w14:paraId="26AC3FF8"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(1)</w:t>
            </w:r>
          </w:p>
        </w:tc>
        <w:tc>
          <w:tcPr>
            <w:tcW w:w="2232" w:type="dxa"/>
            <w:shd w:val="clear" w:color="auto" w:fill="F3F3F3"/>
          </w:tcPr>
          <w:p w14:paraId="391ECE95" w14:textId="77777777" w:rsidR="00B723C9" w:rsidRPr="002E0948" w:rsidRDefault="00B723C9" w:rsidP="007671B3">
            <w:pPr>
              <w:pStyle w:val="TableParagraph"/>
              <w:ind w:left="0"/>
              <w:jc w:val="center"/>
              <w:rPr>
                <w:rFonts w:ascii="標楷體" w:eastAsia="標楷體" w:hAnsi="標楷體"/>
                <w:sz w:val="24"/>
              </w:rPr>
            </w:pPr>
          </w:p>
        </w:tc>
        <w:tc>
          <w:tcPr>
            <w:tcW w:w="2237" w:type="dxa"/>
            <w:tcBorders>
              <w:top w:val="dashed" w:sz="8" w:space="0" w:color="auto"/>
              <w:right w:val="dashed" w:sz="8" w:space="0" w:color="auto"/>
            </w:tcBorders>
            <w:shd w:val="clear" w:color="auto" w:fill="F3F3F3"/>
          </w:tcPr>
          <w:p w14:paraId="6DE7FA86" w14:textId="77777777" w:rsidR="00B723C9" w:rsidRPr="002E0948" w:rsidRDefault="00B723C9" w:rsidP="007671B3">
            <w:pPr>
              <w:pStyle w:val="TableParagraph"/>
              <w:ind w:left="0"/>
              <w:jc w:val="center"/>
              <w:rPr>
                <w:rFonts w:ascii="標楷體" w:eastAsia="標楷體" w:hAnsi="標楷體"/>
                <w:sz w:val="24"/>
              </w:rPr>
            </w:pPr>
          </w:p>
        </w:tc>
        <w:tc>
          <w:tcPr>
            <w:tcW w:w="2235" w:type="dxa"/>
            <w:tcBorders>
              <w:left w:val="dashed" w:sz="8" w:space="0" w:color="auto"/>
              <w:bottom w:val="dashed" w:sz="8" w:space="0" w:color="auto"/>
            </w:tcBorders>
            <w:shd w:val="clear" w:color="auto" w:fill="DFDFDF"/>
          </w:tcPr>
          <w:p w14:paraId="7782E30F" w14:textId="77777777" w:rsidR="00B723C9" w:rsidRPr="002E0948" w:rsidRDefault="005421EA" w:rsidP="007671B3">
            <w:pPr>
              <w:pStyle w:val="TableParagraph"/>
              <w:ind w:left="0"/>
              <w:jc w:val="center"/>
              <w:rPr>
                <w:rFonts w:ascii="標楷體" w:eastAsia="標楷體" w:hAnsi="標楷體"/>
                <w:sz w:val="24"/>
                <w:lang w:eastAsia="zh-TW"/>
              </w:rPr>
            </w:pPr>
            <w:r w:rsidRPr="002E0948">
              <w:rPr>
                <w:rFonts w:ascii="標楷體" w:eastAsia="標楷體" w:hAnsi="標楷體" w:hint="eastAsia"/>
                <w:spacing w:val="-1"/>
                <w:sz w:val="24"/>
                <w:szCs w:val="24"/>
                <w:lang w:eastAsia="zh-TW"/>
              </w:rPr>
              <w:t>B</w:t>
            </w:r>
            <w:r w:rsidRPr="002E0948">
              <w:rPr>
                <w:rFonts w:ascii="標楷體" w:eastAsia="標楷體" w:hAnsi="標楷體"/>
                <w:spacing w:val="-1"/>
                <w:sz w:val="24"/>
                <w:szCs w:val="24"/>
                <w:lang w:eastAsia="zh-TW"/>
              </w:rPr>
              <w:t>：辦理</w:t>
            </w:r>
            <w:r w:rsidRPr="002E0948">
              <w:rPr>
                <w:rFonts w:ascii="標楷體" w:eastAsia="標楷體" w:hAnsi="標楷體" w:hint="eastAsia"/>
                <w:spacing w:val="-1"/>
                <w:sz w:val="24"/>
                <w:szCs w:val="24"/>
                <w:lang w:eastAsia="zh-TW"/>
              </w:rPr>
              <w:t>學校</w:t>
            </w:r>
            <w:r w:rsidRPr="002E0948">
              <w:rPr>
                <w:rFonts w:ascii="標楷體" w:eastAsia="標楷體" w:hAnsi="標楷體"/>
                <w:spacing w:val="-1"/>
                <w:sz w:val="24"/>
                <w:szCs w:val="24"/>
                <w:lang w:eastAsia="zh-TW"/>
              </w:rPr>
              <w:t>所提補助計畫審查之時程延宕</w:t>
            </w:r>
          </w:p>
        </w:tc>
      </w:tr>
      <w:tr w:rsidR="002E0948" w:rsidRPr="002E0948" w14:paraId="64CB8282" w14:textId="77777777" w:rsidTr="005421EA">
        <w:trPr>
          <w:trHeight w:val="760"/>
          <w:jc w:val="center"/>
        </w:trPr>
        <w:tc>
          <w:tcPr>
            <w:tcW w:w="1675" w:type="dxa"/>
            <w:tcBorders>
              <w:tl2br w:val="nil"/>
              <w:tr2bl w:val="single" w:sz="4" w:space="0" w:color="auto"/>
            </w:tcBorders>
          </w:tcPr>
          <w:p w14:paraId="04A795F9" w14:textId="77777777" w:rsidR="00B723C9" w:rsidRPr="002E0948" w:rsidRDefault="00B723C9" w:rsidP="005421EA">
            <w:pPr>
              <w:pStyle w:val="TableParagraph"/>
              <w:ind w:left="0"/>
              <w:rPr>
                <w:rFonts w:ascii="標楷體" w:eastAsia="標楷體" w:hAnsi="標楷體"/>
                <w:sz w:val="24"/>
              </w:rPr>
            </w:pPr>
            <w:r w:rsidRPr="002E0948">
              <w:rPr>
                <w:rFonts w:ascii="標楷體" w:eastAsia="標楷體" w:hAnsi="標楷體"/>
                <w:spacing w:val="-3"/>
                <w:sz w:val="24"/>
              </w:rPr>
              <w:t>影響程度</w:t>
            </w:r>
          </w:p>
          <w:p w14:paraId="2C31339F" w14:textId="77777777" w:rsidR="00B723C9" w:rsidRPr="002E0948" w:rsidRDefault="00B723C9" w:rsidP="005421EA">
            <w:pPr>
              <w:pStyle w:val="TableParagraph"/>
              <w:ind w:left="0"/>
              <w:jc w:val="right"/>
              <w:rPr>
                <w:rFonts w:ascii="標楷體" w:eastAsia="標楷體" w:hAnsi="標楷體"/>
                <w:sz w:val="24"/>
              </w:rPr>
            </w:pPr>
            <w:r w:rsidRPr="002E0948">
              <w:rPr>
                <w:rFonts w:ascii="標楷體" w:eastAsia="標楷體" w:hAnsi="標楷體"/>
                <w:spacing w:val="-4"/>
                <w:sz w:val="24"/>
              </w:rPr>
              <w:t>可能性</w:t>
            </w:r>
          </w:p>
        </w:tc>
        <w:tc>
          <w:tcPr>
            <w:tcW w:w="2232" w:type="dxa"/>
          </w:tcPr>
          <w:p w14:paraId="76961D25"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3"/>
                <w:sz w:val="24"/>
              </w:rPr>
              <w:t>不太可能</w:t>
            </w:r>
          </w:p>
          <w:p w14:paraId="77E91218"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(1)</w:t>
            </w:r>
          </w:p>
        </w:tc>
        <w:tc>
          <w:tcPr>
            <w:tcW w:w="2237" w:type="dxa"/>
          </w:tcPr>
          <w:p w14:paraId="43681416"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可能</w:t>
            </w:r>
          </w:p>
          <w:p w14:paraId="0AD76317"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(2)</w:t>
            </w:r>
          </w:p>
        </w:tc>
        <w:tc>
          <w:tcPr>
            <w:tcW w:w="2235" w:type="dxa"/>
            <w:tcBorders>
              <w:top w:val="dashed" w:sz="8" w:space="0" w:color="auto"/>
            </w:tcBorders>
          </w:tcPr>
          <w:p w14:paraId="04012DB2"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3"/>
                <w:sz w:val="24"/>
              </w:rPr>
              <w:t>非常可能</w:t>
            </w:r>
          </w:p>
          <w:p w14:paraId="3C42ABF4" w14:textId="77777777" w:rsidR="00B723C9" w:rsidRPr="002E0948" w:rsidRDefault="00B723C9" w:rsidP="007671B3">
            <w:pPr>
              <w:pStyle w:val="TableParagraph"/>
              <w:ind w:left="0"/>
              <w:jc w:val="center"/>
              <w:rPr>
                <w:rFonts w:ascii="標楷體" w:eastAsia="標楷體" w:hAnsi="標楷體"/>
                <w:sz w:val="24"/>
              </w:rPr>
            </w:pPr>
            <w:r w:rsidRPr="002E0948">
              <w:rPr>
                <w:rFonts w:ascii="標楷體" w:eastAsia="標楷體" w:hAnsi="標楷體"/>
                <w:spacing w:val="-5"/>
                <w:sz w:val="24"/>
              </w:rPr>
              <w:t>(3)</w:t>
            </w:r>
          </w:p>
        </w:tc>
      </w:tr>
    </w:tbl>
    <w:p w14:paraId="6E5AB161" w14:textId="77777777" w:rsidR="00B723C9" w:rsidRPr="002E0948" w:rsidRDefault="00B723C9" w:rsidP="00B36D8D">
      <w:pPr>
        <w:spacing w:before="190" w:line="240" w:lineRule="auto"/>
        <w:ind w:firstLineChars="0" w:firstLine="0"/>
        <w:rPr>
          <w:sz w:val="24"/>
          <w:szCs w:val="20"/>
        </w:rPr>
      </w:pPr>
      <w:r w:rsidRPr="002E0948">
        <w:rPr>
          <w:rFonts w:hint="eastAsia"/>
          <w:sz w:val="24"/>
          <w:szCs w:val="20"/>
        </w:rPr>
        <w:t>極度風險：</w:t>
      </w:r>
      <w:r w:rsidR="005421EA" w:rsidRPr="002E0948">
        <w:rPr>
          <w:rFonts w:hint="eastAsia"/>
          <w:sz w:val="24"/>
          <w:szCs w:val="20"/>
        </w:rPr>
        <w:t>0</w:t>
      </w:r>
      <w:r w:rsidR="005421EA" w:rsidRPr="002E0948">
        <w:rPr>
          <w:rFonts w:hint="eastAsia"/>
          <w:sz w:val="24"/>
          <w:szCs w:val="20"/>
        </w:rPr>
        <w:t>項（</w:t>
      </w:r>
      <w:r w:rsidR="005421EA" w:rsidRPr="002E0948">
        <w:rPr>
          <w:sz w:val="24"/>
          <w:szCs w:val="20"/>
        </w:rPr>
        <w:t>0</w:t>
      </w:r>
      <w:r w:rsidR="005421EA" w:rsidRPr="002E0948">
        <w:rPr>
          <w:rFonts w:hint="eastAsia"/>
          <w:sz w:val="24"/>
          <w:szCs w:val="20"/>
        </w:rPr>
        <w:t>%</w:t>
      </w:r>
      <w:r w:rsidR="005421EA" w:rsidRPr="002E0948">
        <w:rPr>
          <w:rFonts w:hint="eastAsia"/>
          <w:sz w:val="24"/>
          <w:szCs w:val="20"/>
        </w:rPr>
        <w:t>）</w:t>
      </w:r>
      <w:r w:rsidRPr="002E0948">
        <w:rPr>
          <w:rFonts w:hint="eastAsia"/>
          <w:sz w:val="24"/>
          <w:szCs w:val="20"/>
        </w:rPr>
        <w:t>。</w:t>
      </w:r>
    </w:p>
    <w:p w14:paraId="2853D59E" w14:textId="77777777" w:rsidR="00B723C9" w:rsidRPr="002E0948" w:rsidRDefault="00B723C9" w:rsidP="00B36D8D">
      <w:pPr>
        <w:spacing w:before="190" w:line="240" w:lineRule="auto"/>
        <w:ind w:firstLineChars="0" w:firstLine="0"/>
        <w:rPr>
          <w:sz w:val="24"/>
          <w:szCs w:val="20"/>
        </w:rPr>
      </w:pPr>
      <w:r w:rsidRPr="002E0948">
        <w:rPr>
          <w:rFonts w:hint="eastAsia"/>
          <w:sz w:val="24"/>
          <w:szCs w:val="20"/>
        </w:rPr>
        <w:t>高度風險：</w:t>
      </w:r>
      <w:r w:rsidR="005421EA" w:rsidRPr="002E0948">
        <w:rPr>
          <w:sz w:val="24"/>
          <w:szCs w:val="20"/>
        </w:rPr>
        <w:t>1</w:t>
      </w:r>
      <w:r w:rsidR="005421EA" w:rsidRPr="002E0948">
        <w:rPr>
          <w:rFonts w:hint="eastAsia"/>
          <w:sz w:val="24"/>
          <w:szCs w:val="20"/>
        </w:rPr>
        <w:t>項（</w:t>
      </w:r>
      <w:r w:rsidR="005421EA" w:rsidRPr="002E0948">
        <w:rPr>
          <w:sz w:val="24"/>
          <w:szCs w:val="20"/>
        </w:rPr>
        <w:t>33.33</w:t>
      </w:r>
      <w:r w:rsidR="005421EA" w:rsidRPr="002E0948">
        <w:rPr>
          <w:rFonts w:hint="eastAsia"/>
          <w:sz w:val="24"/>
          <w:szCs w:val="20"/>
        </w:rPr>
        <w:t>%</w:t>
      </w:r>
      <w:r w:rsidR="005421EA" w:rsidRPr="002E0948">
        <w:rPr>
          <w:rFonts w:hint="eastAsia"/>
          <w:sz w:val="24"/>
          <w:szCs w:val="20"/>
        </w:rPr>
        <w:t>）</w:t>
      </w:r>
      <w:r w:rsidRPr="002E0948">
        <w:rPr>
          <w:rFonts w:hint="eastAsia"/>
          <w:sz w:val="24"/>
          <w:szCs w:val="20"/>
        </w:rPr>
        <w:t>。</w:t>
      </w:r>
    </w:p>
    <w:p w14:paraId="3336E025" w14:textId="77777777" w:rsidR="00B723C9" w:rsidRPr="002E0948" w:rsidRDefault="00B723C9" w:rsidP="00B36D8D">
      <w:pPr>
        <w:spacing w:before="190" w:line="240" w:lineRule="auto"/>
        <w:ind w:firstLineChars="0" w:firstLine="0"/>
        <w:rPr>
          <w:sz w:val="24"/>
          <w:szCs w:val="20"/>
        </w:rPr>
      </w:pPr>
      <w:r w:rsidRPr="002E0948">
        <w:rPr>
          <w:rFonts w:hint="eastAsia"/>
          <w:sz w:val="24"/>
          <w:szCs w:val="20"/>
        </w:rPr>
        <w:t>中度風險：</w:t>
      </w:r>
      <w:r w:rsidR="005421EA" w:rsidRPr="002E0948">
        <w:rPr>
          <w:sz w:val="24"/>
          <w:szCs w:val="20"/>
        </w:rPr>
        <w:t>1</w:t>
      </w:r>
      <w:r w:rsidR="005421EA" w:rsidRPr="002E0948">
        <w:rPr>
          <w:rFonts w:hint="eastAsia"/>
          <w:sz w:val="24"/>
          <w:szCs w:val="20"/>
        </w:rPr>
        <w:t>項（</w:t>
      </w:r>
      <w:r w:rsidR="005421EA" w:rsidRPr="002E0948">
        <w:rPr>
          <w:sz w:val="24"/>
          <w:szCs w:val="20"/>
        </w:rPr>
        <w:t>33.33</w:t>
      </w:r>
      <w:r w:rsidR="005421EA" w:rsidRPr="002E0948">
        <w:rPr>
          <w:rFonts w:hint="eastAsia"/>
          <w:sz w:val="24"/>
          <w:szCs w:val="20"/>
        </w:rPr>
        <w:t>%</w:t>
      </w:r>
      <w:r w:rsidR="005421EA" w:rsidRPr="002E0948">
        <w:rPr>
          <w:rFonts w:hint="eastAsia"/>
          <w:sz w:val="24"/>
          <w:szCs w:val="20"/>
        </w:rPr>
        <w:t>）</w:t>
      </w:r>
      <w:r w:rsidRPr="002E0948">
        <w:rPr>
          <w:rFonts w:hint="eastAsia"/>
          <w:sz w:val="24"/>
          <w:szCs w:val="20"/>
        </w:rPr>
        <w:t>。</w:t>
      </w:r>
    </w:p>
    <w:p w14:paraId="5B41CBCC" w14:textId="77777777" w:rsidR="00B723C9" w:rsidRPr="002E0948" w:rsidRDefault="00B723C9" w:rsidP="00B36D8D">
      <w:pPr>
        <w:spacing w:before="190" w:line="240" w:lineRule="auto"/>
        <w:ind w:firstLineChars="0" w:firstLine="0"/>
        <w:rPr>
          <w:sz w:val="24"/>
          <w:szCs w:val="20"/>
        </w:rPr>
      </w:pPr>
      <w:r w:rsidRPr="002E0948">
        <w:rPr>
          <w:rFonts w:hint="eastAsia"/>
          <w:sz w:val="24"/>
          <w:szCs w:val="20"/>
        </w:rPr>
        <w:t>低度風險：</w:t>
      </w:r>
      <w:r w:rsidR="005421EA" w:rsidRPr="002E0948">
        <w:rPr>
          <w:sz w:val="24"/>
          <w:szCs w:val="20"/>
        </w:rPr>
        <w:t>1</w:t>
      </w:r>
      <w:r w:rsidR="005421EA" w:rsidRPr="002E0948">
        <w:rPr>
          <w:rFonts w:hint="eastAsia"/>
          <w:sz w:val="24"/>
          <w:szCs w:val="20"/>
        </w:rPr>
        <w:t>項（</w:t>
      </w:r>
      <w:r w:rsidR="005421EA" w:rsidRPr="002E0948">
        <w:rPr>
          <w:sz w:val="24"/>
          <w:szCs w:val="20"/>
        </w:rPr>
        <w:t>33.33</w:t>
      </w:r>
      <w:r w:rsidR="005421EA" w:rsidRPr="002E0948">
        <w:rPr>
          <w:rFonts w:hint="eastAsia"/>
          <w:sz w:val="24"/>
          <w:szCs w:val="20"/>
        </w:rPr>
        <w:t>%</w:t>
      </w:r>
      <w:r w:rsidR="005421EA" w:rsidRPr="002E0948">
        <w:rPr>
          <w:rFonts w:hint="eastAsia"/>
          <w:sz w:val="24"/>
          <w:szCs w:val="20"/>
        </w:rPr>
        <w:t>）</w:t>
      </w:r>
      <w:r w:rsidRPr="002E0948">
        <w:rPr>
          <w:rFonts w:hint="eastAsia"/>
          <w:sz w:val="24"/>
          <w:szCs w:val="20"/>
        </w:rPr>
        <w:t>。</w:t>
      </w:r>
    </w:p>
    <w:p w14:paraId="06344195" w14:textId="77777777" w:rsidR="00B723C9" w:rsidRPr="002E0948" w:rsidRDefault="00B723C9" w:rsidP="00B36D8D">
      <w:pPr>
        <w:spacing w:before="190"/>
      </w:pPr>
    </w:p>
    <w:p w14:paraId="1DC496E5" w14:textId="77777777" w:rsidR="00A417CB" w:rsidRPr="002E0948" w:rsidRDefault="00A417CB" w:rsidP="00A417CB">
      <w:pPr>
        <w:pStyle w:val="3"/>
      </w:pPr>
      <w:r w:rsidRPr="002E0948">
        <w:rPr>
          <w:rFonts w:hint="eastAsia"/>
        </w:rPr>
        <w:t>處理風險</w:t>
      </w:r>
    </w:p>
    <w:p w14:paraId="19DD97A6" w14:textId="77777777" w:rsidR="002707E4" w:rsidRPr="002E0948" w:rsidRDefault="00F87258" w:rsidP="00A0779E">
      <w:pPr>
        <w:spacing w:before="190"/>
      </w:pPr>
      <w:r w:rsidRPr="002E0948">
        <w:rPr>
          <w:rFonts w:hint="eastAsia"/>
        </w:rPr>
        <w:t>為減少風險對本計畫之負面影響，本部依據過去執行經驗，評估各項風險對策之可行性及</w:t>
      </w:r>
      <w:r w:rsidR="00E54052" w:rsidRPr="002E0948">
        <w:rPr>
          <w:rFonts w:hint="eastAsia"/>
        </w:rPr>
        <w:t>效益</w:t>
      </w:r>
      <w:r w:rsidRPr="002E0948">
        <w:rPr>
          <w:rFonts w:hint="eastAsia"/>
        </w:rPr>
        <w:t>後，針對風險項目擬具</w:t>
      </w:r>
      <w:proofErr w:type="gramStart"/>
      <w:r w:rsidRPr="002E0948">
        <w:rPr>
          <w:rFonts w:hint="eastAsia"/>
        </w:rPr>
        <w:t>最</w:t>
      </w:r>
      <w:proofErr w:type="gramEnd"/>
      <w:r w:rsidRPr="002E0948">
        <w:rPr>
          <w:rFonts w:hint="eastAsia"/>
        </w:rPr>
        <w:t>適風險對策，重新評定其風險等級及風險值</w:t>
      </w:r>
      <w:r w:rsidR="00E54052" w:rsidRPr="002E0948">
        <w:rPr>
          <w:rFonts w:hint="eastAsia"/>
        </w:rPr>
        <w:t>（</w:t>
      </w:r>
      <w:r w:rsidRPr="002E0948">
        <w:rPr>
          <w:rFonts w:hint="eastAsia"/>
        </w:rPr>
        <w:t>如計畫風險評估及處理彙總表</w:t>
      </w:r>
      <w:r w:rsidR="00E54052" w:rsidRPr="002E0948">
        <w:rPr>
          <w:rFonts w:hint="eastAsia"/>
        </w:rPr>
        <w:t>）</w:t>
      </w:r>
      <w:r w:rsidR="002707E4" w:rsidRPr="002E0948">
        <w:rPr>
          <w:rFonts w:hint="eastAsia"/>
        </w:rPr>
        <w:t>。</w:t>
      </w:r>
    </w:p>
    <w:p w14:paraId="650F8794" w14:textId="77777777" w:rsidR="00F87258" w:rsidRPr="002E0948" w:rsidRDefault="00F87258" w:rsidP="00B36D8D">
      <w:pPr>
        <w:spacing w:before="190"/>
      </w:pPr>
      <w:r w:rsidRPr="002E0948">
        <w:rPr>
          <w:rFonts w:hint="eastAsia"/>
        </w:rPr>
        <w:t>原屬高度風險之「</w:t>
      </w:r>
      <w:r w:rsidR="004C3633" w:rsidRPr="002E0948">
        <w:rPr>
          <w:rFonts w:hint="eastAsia"/>
        </w:rPr>
        <w:t>C</w:t>
      </w:r>
      <w:r w:rsidR="004C3633" w:rsidRPr="002E0948">
        <w:rPr>
          <w:rFonts w:hint="eastAsia"/>
        </w:rPr>
        <w:t>：學校受補助計畫未按原核定內容推動</w:t>
      </w:r>
      <w:r w:rsidRPr="002E0948">
        <w:rPr>
          <w:rFonts w:hint="eastAsia"/>
        </w:rPr>
        <w:t>」</w:t>
      </w:r>
      <w:r w:rsidR="004C3633" w:rsidRPr="002E0948">
        <w:rPr>
          <w:rFonts w:hint="eastAsia"/>
        </w:rPr>
        <w:t>，未來將會透過引導學校落實推動校務研究，以及落實績效指標與經費執行管考，</w:t>
      </w:r>
      <w:r w:rsidRPr="002E0948">
        <w:rPr>
          <w:rFonts w:hint="eastAsia"/>
        </w:rPr>
        <w:t>將可進一步降為</w:t>
      </w:r>
      <w:r w:rsidR="004C3633" w:rsidRPr="002E0948">
        <w:rPr>
          <w:rFonts w:hint="eastAsia"/>
        </w:rPr>
        <w:t>中</w:t>
      </w:r>
      <w:r w:rsidRPr="002E0948">
        <w:rPr>
          <w:rFonts w:hint="eastAsia"/>
        </w:rPr>
        <w:t>度風險。</w:t>
      </w:r>
    </w:p>
    <w:p w14:paraId="1FD13586" w14:textId="77777777" w:rsidR="00F87258" w:rsidRPr="002E0948" w:rsidRDefault="00F87258" w:rsidP="00B36D8D">
      <w:pPr>
        <w:spacing w:before="190"/>
      </w:pPr>
      <w:r w:rsidRPr="002E0948">
        <w:rPr>
          <w:rFonts w:hint="eastAsia"/>
        </w:rPr>
        <w:t>其他原屬中度風險之「</w:t>
      </w:r>
      <w:r w:rsidR="004C3633" w:rsidRPr="002E0948">
        <w:rPr>
          <w:rFonts w:hint="eastAsia"/>
        </w:rPr>
        <w:t>B</w:t>
      </w:r>
      <w:r w:rsidR="004C3633" w:rsidRPr="002E0948">
        <w:rPr>
          <w:rFonts w:hint="eastAsia"/>
        </w:rPr>
        <w:t>：辦理學校所提補助計畫審查之時程延宕</w:t>
      </w:r>
      <w:r w:rsidRPr="002E0948">
        <w:rPr>
          <w:rFonts w:hint="eastAsia"/>
        </w:rPr>
        <w:t>」亦將可降為低度風險。</w:t>
      </w:r>
    </w:p>
    <w:p w14:paraId="37FF19B7" w14:textId="77777777" w:rsidR="00F87258" w:rsidRPr="002E0948" w:rsidRDefault="00E54052" w:rsidP="00B36D8D">
      <w:pPr>
        <w:spacing w:before="190"/>
      </w:pPr>
      <w:r w:rsidRPr="002E0948">
        <w:rPr>
          <w:rFonts w:hint="eastAsia"/>
        </w:rPr>
        <w:t>計畫風險評估及處理彙總表如下。</w:t>
      </w:r>
    </w:p>
    <w:tbl>
      <w:tblPr>
        <w:tblStyle w:val="TableNormal"/>
        <w:tblW w:w="63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1583"/>
        <w:gridCol w:w="1698"/>
        <w:gridCol w:w="877"/>
        <w:gridCol w:w="693"/>
        <w:gridCol w:w="689"/>
        <w:gridCol w:w="891"/>
        <w:gridCol w:w="862"/>
        <w:gridCol w:w="674"/>
        <w:gridCol w:w="598"/>
        <w:gridCol w:w="898"/>
      </w:tblGrid>
      <w:tr w:rsidR="002E0948" w:rsidRPr="002E0948" w14:paraId="5E678CC7" w14:textId="77777777" w:rsidTr="00C1290E">
        <w:trPr>
          <w:trHeight w:val="143"/>
          <w:tblHeader/>
          <w:jc w:val="center"/>
        </w:trPr>
        <w:tc>
          <w:tcPr>
            <w:tcW w:w="520" w:type="pct"/>
            <w:vMerge w:val="restart"/>
            <w:shd w:val="clear" w:color="auto" w:fill="F1F1F1"/>
          </w:tcPr>
          <w:p w14:paraId="508A589F" w14:textId="77777777" w:rsidR="00C1290E" w:rsidRPr="002E0948" w:rsidRDefault="00C1290E" w:rsidP="007671B3">
            <w:pPr>
              <w:pStyle w:val="TableParagraph"/>
              <w:ind w:left="0"/>
              <w:rPr>
                <w:rFonts w:ascii="標楷體" w:eastAsia="標楷體" w:hAnsi="標楷體"/>
                <w:sz w:val="24"/>
                <w:szCs w:val="24"/>
                <w:lang w:eastAsia="zh-TW"/>
              </w:rPr>
            </w:pPr>
          </w:p>
          <w:p w14:paraId="6676AF1D" w14:textId="77777777" w:rsidR="00C1290E" w:rsidRPr="002E0948" w:rsidRDefault="00C1290E" w:rsidP="007671B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3"/>
                <w:sz w:val="24"/>
                <w:szCs w:val="24"/>
              </w:rPr>
              <w:t>風險項目</w:t>
            </w:r>
          </w:p>
        </w:tc>
        <w:tc>
          <w:tcPr>
            <w:tcW w:w="749" w:type="pct"/>
            <w:vMerge w:val="restart"/>
            <w:shd w:val="clear" w:color="auto" w:fill="F1F1F1"/>
          </w:tcPr>
          <w:p w14:paraId="7228E631" w14:textId="77777777" w:rsidR="00C1290E" w:rsidRPr="002E0948" w:rsidRDefault="00C1290E" w:rsidP="007671B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3"/>
                <w:sz w:val="24"/>
                <w:szCs w:val="24"/>
              </w:rPr>
              <w:t>風險情境</w:t>
            </w:r>
          </w:p>
        </w:tc>
        <w:tc>
          <w:tcPr>
            <w:tcW w:w="804" w:type="pct"/>
            <w:vMerge w:val="restart"/>
            <w:shd w:val="clear" w:color="auto" w:fill="F1F1F1"/>
          </w:tcPr>
          <w:p w14:paraId="2613CCE7" w14:textId="77777777" w:rsidR="00C1290E" w:rsidRPr="002E0948" w:rsidRDefault="00C1290E" w:rsidP="007671B3">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2"/>
                <w:sz w:val="24"/>
                <w:szCs w:val="24"/>
              </w:rPr>
              <w:t>現有風險對策</w:t>
            </w:r>
          </w:p>
        </w:tc>
        <w:tc>
          <w:tcPr>
            <w:tcW w:w="415" w:type="pct"/>
            <w:vMerge w:val="restart"/>
            <w:shd w:val="clear" w:color="auto" w:fill="F1F1F1"/>
          </w:tcPr>
          <w:p w14:paraId="60A8915C" w14:textId="77777777" w:rsidR="00C1290E" w:rsidRPr="002E0948" w:rsidRDefault="00C1290E" w:rsidP="007671B3">
            <w:pPr>
              <w:pStyle w:val="TableParagraph"/>
              <w:ind w:left="0"/>
              <w:jc w:val="center"/>
              <w:rPr>
                <w:rFonts w:ascii="標楷體" w:eastAsia="標楷體" w:hAnsi="標楷體"/>
                <w:spacing w:val="-3"/>
                <w:sz w:val="24"/>
                <w:szCs w:val="24"/>
              </w:rPr>
            </w:pPr>
            <w:r w:rsidRPr="002E0948">
              <w:rPr>
                <w:rFonts w:ascii="標楷體" w:eastAsia="標楷體" w:hAnsi="標楷體"/>
                <w:spacing w:val="-2"/>
                <w:sz w:val="24"/>
                <w:szCs w:val="24"/>
              </w:rPr>
              <w:t>可能影響層面</w:t>
            </w:r>
          </w:p>
        </w:tc>
        <w:tc>
          <w:tcPr>
            <w:tcW w:w="654" w:type="pct"/>
            <w:gridSpan w:val="2"/>
            <w:shd w:val="clear" w:color="auto" w:fill="F1F1F1"/>
            <w:vAlign w:val="center"/>
          </w:tcPr>
          <w:p w14:paraId="3DDD4F4A" w14:textId="77777777" w:rsidR="00C1290E" w:rsidRPr="002E0948" w:rsidRDefault="00C1290E" w:rsidP="007671B3">
            <w:pPr>
              <w:pStyle w:val="TableParagraph"/>
              <w:ind w:left="0"/>
              <w:jc w:val="center"/>
              <w:rPr>
                <w:rFonts w:ascii="標楷體" w:eastAsia="標楷體" w:hAnsi="標楷體"/>
                <w:spacing w:val="-2"/>
                <w:sz w:val="24"/>
                <w:szCs w:val="24"/>
              </w:rPr>
            </w:pPr>
            <w:r w:rsidRPr="002E0948">
              <w:rPr>
                <w:rFonts w:ascii="標楷體" w:eastAsia="標楷體" w:hAnsi="標楷體"/>
                <w:spacing w:val="-2"/>
                <w:sz w:val="24"/>
                <w:szCs w:val="24"/>
              </w:rPr>
              <w:t>現有</w:t>
            </w:r>
          </w:p>
          <w:p w14:paraId="6E378DB1" w14:textId="77777777" w:rsidR="00C1290E" w:rsidRPr="002E0948" w:rsidRDefault="00C1290E" w:rsidP="007671B3">
            <w:pPr>
              <w:pStyle w:val="TableParagraph"/>
              <w:ind w:left="0"/>
              <w:jc w:val="center"/>
              <w:rPr>
                <w:rFonts w:ascii="標楷體" w:eastAsia="標楷體" w:hAnsi="標楷體"/>
                <w:spacing w:val="-3"/>
                <w:sz w:val="24"/>
                <w:szCs w:val="24"/>
              </w:rPr>
            </w:pPr>
            <w:r w:rsidRPr="002E0948">
              <w:rPr>
                <w:rFonts w:ascii="標楷體" w:eastAsia="標楷體" w:hAnsi="標楷體"/>
                <w:spacing w:val="-2"/>
                <w:sz w:val="24"/>
                <w:szCs w:val="24"/>
              </w:rPr>
              <w:t>風險等級</w:t>
            </w:r>
          </w:p>
        </w:tc>
        <w:tc>
          <w:tcPr>
            <w:tcW w:w="422" w:type="pct"/>
            <w:vMerge w:val="restart"/>
            <w:shd w:val="clear" w:color="auto" w:fill="F1F1F1"/>
          </w:tcPr>
          <w:p w14:paraId="6443A7E6" w14:textId="77777777" w:rsidR="00C1290E" w:rsidRPr="002E0948" w:rsidRDefault="00C1290E" w:rsidP="00E54052">
            <w:pPr>
              <w:pStyle w:val="TableParagraph"/>
              <w:ind w:left="0"/>
              <w:jc w:val="center"/>
              <w:rPr>
                <w:rFonts w:ascii="標楷體" w:eastAsia="標楷體" w:hAnsi="標楷體"/>
                <w:spacing w:val="-3"/>
                <w:sz w:val="24"/>
                <w:szCs w:val="24"/>
              </w:rPr>
            </w:pPr>
            <w:r w:rsidRPr="002E0948">
              <w:rPr>
                <w:rFonts w:ascii="標楷體" w:eastAsia="標楷體" w:hAnsi="標楷體"/>
                <w:spacing w:val="-5"/>
                <w:sz w:val="24"/>
                <w:szCs w:val="24"/>
              </w:rPr>
              <w:t>現有</w:t>
            </w:r>
            <w:r w:rsidRPr="002E0948">
              <w:rPr>
                <w:rFonts w:ascii="標楷體" w:eastAsia="標楷體" w:hAnsi="標楷體"/>
                <w:spacing w:val="-4"/>
                <w:sz w:val="24"/>
                <w:szCs w:val="24"/>
              </w:rPr>
              <w:t>風險值(R)=</w:t>
            </w:r>
            <w:r w:rsidRPr="002E0948">
              <w:rPr>
                <w:rFonts w:ascii="標楷體" w:eastAsia="標楷體" w:hAnsi="標楷體"/>
                <w:spacing w:val="-2"/>
                <w:sz w:val="24"/>
                <w:szCs w:val="24"/>
              </w:rPr>
              <w:t>(L)x(I)</w:t>
            </w:r>
          </w:p>
        </w:tc>
        <w:tc>
          <w:tcPr>
            <w:tcW w:w="408" w:type="pct"/>
            <w:vMerge w:val="restart"/>
            <w:shd w:val="clear" w:color="auto" w:fill="F1F1F1"/>
          </w:tcPr>
          <w:p w14:paraId="128D1247" w14:textId="77777777" w:rsidR="00C1290E" w:rsidRPr="002E0948" w:rsidRDefault="00C1290E" w:rsidP="007671B3">
            <w:pPr>
              <w:pStyle w:val="TableParagraph"/>
              <w:ind w:left="0"/>
              <w:jc w:val="center"/>
              <w:rPr>
                <w:rFonts w:ascii="標楷體" w:eastAsia="標楷體" w:hAnsi="標楷體"/>
                <w:spacing w:val="-5"/>
                <w:sz w:val="24"/>
                <w:szCs w:val="24"/>
              </w:rPr>
            </w:pPr>
            <w:r w:rsidRPr="002E0948">
              <w:rPr>
                <w:rFonts w:ascii="標楷體" w:eastAsia="標楷體" w:hAnsi="標楷體" w:hint="eastAsia"/>
                <w:spacing w:val="-5"/>
                <w:sz w:val="24"/>
                <w:szCs w:val="24"/>
              </w:rPr>
              <w:t>新增風險對策</w:t>
            </w:r>
          </w:p>
        </w:tc>
        <w:tc>
          <w:tcPr>
            <w:tcW w:w="602" w:type="pct"/>
            <w:gridSpan w:val="2"/>
            <w:shd w:val="clear" w:color="auto" w:fill="F1F1F1"/>
          </w:tcPr>
          <w:p w14:paraId="4902DA9A" w14:textId="77777777" w:rsidR="00C1290E" w:rsidRPr="002E0948" w:rsidRDefault="00C1290E" w:rsidP="007671B3">
            <w:pPr>
              <w:pStyle w:val="TableParagraph"/>
              <w:ind w:left="0"/>
              <w:jc w:val="center"/>
              <w:rPr>
                <w:rFonts w:ascii="標楷體" w:eastAsia="標楷體" w:hAnsi="標楷體"/>
                <w:spacing w:val="-5"/>
                <w:sz w:val="24"/>
                <w:szCs w:val="24"/>
              </w:rPr>
            </w:pPr>
            <w:r w:rsidRPr="002E0948">
              <w:rPr>
                <w:rFonts w:ascii="標楷體" w:eastAsia="標楷體" w:hAnsi="標楷體" w:hint="eastAsia"/>
                <w:spacing w:val="-5"/>
                <w:sz w:val="24"/>
                <w:szCs w:val="24"/>
              </w:rPr>
              <w:t>殘餘風險等級</w:t>
            </w:r>
          </w:p>
        </w:tc>
        <w:tc>
          <w:tcPr>
            <w:tcW w:w="425" w:type="pct"/>
            <w:vMerge w:val="restart"/>
            <w:shd w:val="clear" w:color="auto" w:fill="F1F1F1"/>
          </w:tcPr>
          <w:p w14:paraId="0D891140" w14:textId="77777777" w:rsidR="00C1290E" w:rsidRPr="002E0948" w:rsidRDefault="00C1290E" w:rsidP="00E54052">
            <w:pPr>
              <w:pStyle w:val="TableParagraph"/>
              <w:jc w:val="center"/>
              <w:rPr>
                <w:rFonts w:ascii="標楷體" w:eastAsia="標楷體" w:hAnsi="標楷體"/>
                <w:spacing w:val="-5"/>
                <w:sz w:val="24"/>
                <w:szCs w:val="24"/>
              </w:rPr>
            </w:pPr>
            <w:r w:rsidRPr="002E0948">
              <w:rPr>
                <w:rFonts w:ascii="標楷體" w:eastAsia="標楷體" w:hAnsi="標楷體" w:hint="eastAsia"/>
                <w:spacing w:val="-5"/>
                <w:sz w:val="24"/>
                <w:szCs w:val="24"/>
              </w:rPr>
              <w:t>殘餘風險值</w:t>
            </w:r>
            <w:r w:rsidRPr="002E0948">
              <w:rPr>
                <w:rFonts w:ascii="標楷體" w:eastAsia="標楷體" w:hAnsi="標楷體"/>
                <w:spacing w:val="-5"/>
                <w:sz w:val="24"/>
                <w:szCs w:val="24"/>
              </w:rPr>
              <w:t>(R)=(L)x(I)</w:t>
            </w:r>
          </w:p>
        </w:tc>
      </w:tr>
      <w:tr w:rsidR="002E0948" w:rsidRPr="002E0948" w14:paraId="0C6C7725" w14:textId="77777777" w:rsidTr="00C1290E">
        <w:trPr>
          <w:trHeight w:val="143"/>
          <w:tblHeader/>
          <w:jc w:val="center"/>
        </w:trPr>
        <w:tc>
          <w:tcPr>
            <w:tcW w:w="520" w:type="pct"/>
            <w:vMerge/>
            <w:shd w:val="clear" w:color="auto" w:fill="F1F1F1"/>
            <w:vAlign w:val="center"/>
          </w:tcPr>
          <w:p w14:paraId="4590A7E7" w14:textId="77777777" w:rsidR="00C1290E" w:rsidRPr="002E0948" w:rsidRDefault="00C1290E" w:rsidP="00E54052">
            <w:pPr>
              <w:pStyle w:val="TableParagraph"/>
              <w:ind w:left="0"/>
              <w:jc w:val="center"/>
              <w:rPr>
                <w:rFonts w:ascii="標楷體" w:eastAsia="標楷體" w:hAnsi="標楷體"/>
                <w:spacing w:val="-1"/>
                <w:sz w:val="24"/>
                <w:szCs w:val="24"/>
                <w:lang w:eastAsia="zh-TW"/>
              </w:rPr>
            </w:pPr>
          </w:p>
        </w:tc>
        <w:tc>
          <w:tcPr>
            <w:tcW w:w="749" w:type="pct"/>
            <w:vMerge/>
            <w:shd w:val="clear" w:color="auto" w:fill="F1F1F1"/>
            <w:vAlign w:val="center"/>
          </w:tcPr>
          <w:p w14:paraId="59861B30" w14:textId="77777777" w:rsidR="00C1290E" w:rsidRPr="002E0948" w:rsidRDefault="00C1290E" w:rsidP="00E54052">
            <w:pPr>
              <w:pStyle w:val="TableParagraph"/>
              <w:ind w:left="0"/>
              <w:jc w:val="center"/>
              <w:rPr>
                <w:rFonts w:ascii="標楷體" w:eastAsia="標楷體" w:hAnsi="標楷體"/>
                <w:spacing w:val="-1"/>
                <w:sz w:val="24"/>
                <w:szCs w:val="24"/>
                <w:lang w:eastAsia="zh-TW"/>
              </w:rPr>
            </w:pPr>
          </w:p>
        </w:tc>
        <w:tc>
          <w:tcPr>
            <w:tcW w:w="804" w:type="pct"/>
            <w:vMerge/>
            <w:shd w:val="clear" w:color="auto" w:fill="F1F1F1"/>
            <w:vAlign w:val="center"/>
          </w:tcPr>
          <w:p w14:paraId="08CDEB37" w14:textId="77777777" w:rsidR="00C1290E" w:rsidRPr="002E0948" w:rsidRDefault="00C1290E" w:rsidP="00E54052">
            <w:pPr>
              <w:pStyle w:val="TableParagraph"/>
              <w:ind w:left="0"/>
              <w:jc w:val="center"/>
              <w:rPr>
                <w:rFonts w:ascii="標楷體" w:eastAsia="標楷體" w:hAnsi="標楷體"/>
                <w:spacing w:val="-1"/>
                <w:sz w:val="24"/>
                <w:szCs w:val="24"/>
                <w:lang w:eastAsia="zh-TW"/>
              </w:rPr>
            </w:pPr>
          </w:p>
        </w:tc>
        <w:tc>
          <w:tcPr>
            <w:tcW w:w="415" w:type="pct"/>
            <w:vMerge/>
            <w:shd w:val="clear" w:color="auto" w:fill="F1F1F1"/>
            <w:vAlign w:val="center"/>
          </w:tcPr>
          <w:p w14:paraId="5EC54A3C" w14:textId="77777777" w:rsidR="00C1290E" w:rsidRPr="002E0948" w:rsidRDefault="00C1290E" w:rsidP="00E54052">
            <w:pPr>
              <w:pStyle w:val="TableParagraph"/>
              <w:ind w:left="0"/>
              <w:jc w:val="center"/>
              <w:rPr>
                <w:rFonts w:ascii="標楷體" w:eastAsia="標楷體" w:hAnsi="標楷體"/>
                <w:spacing w:val="-3"/>
                <w:sz w:val="24"/>
                <w:szCs w:val="24"/>
              </w:rPr>
            </w:pPr>
          </w:p>
        </w:tc>
        <w:tc>
          <w:tcPr>
            <w:tcW w:w="328" w:type="pct"/>
            <w:shd w:val="clear" w:color="auto" w:fill="F1F1F1"/>
          </w:tcPr>
          <w:p w14:paraId="51BDD4E9" w14:textId="77777777" w:rsidR="00C1290E" w:rsidRPr="002E0948" w:rsidRDefault="00C1290E" w:rsidP="00C1290E">
            <w:pPr>
              <w:pStyle w:val="TableParagraph"/>
              <w:ind w:left="0"/>
              <w:jc w:val="center"/>
              <w:rPr>
                <w:rFonts w:ascii="標楷體" w:eastAsia="標楷體" w:hAnsi="標楷體"/>
                <w:spacing w:val="-3"/>
                <w:sz w:val="20"/>
                <w:szCs w:val="20"/>
              </w:rPr>
            </w:pPr>
            <w:r w:rsidRPr="002E0948">
              <w:rPr>
                <w:rFonts w:ascii="標楷體" w:eastAsia="標楷體" w:hAnsi="標楷體"/>
                <w:spacing w:val="-4"/>
                <w:sz w:val="20"/>
                <w:szCs w:val="20"/>
              </w:rPr>
              <w:t>可能性</w:t>
            </w:r>
            <w:r w:rsidRPr="002E0948">
              <w:rPr>
                <w:rFonts w:ascii="標楷體" w:eastAsia="標楷體" w:hAnsi="標楷體"/>
                <w:spacing w:val="-5"/>
                <w:sz w:val="20"/>
                <w:szCs w:val="20"/>
              </w:rPr>
              <w:t>(L)</w:t>
            </w:r>
          </w:p>
        </w:tc>
        <w:tc>
          <w:tcPr>
            <w:tcW w:w="326" w:type="pct"/>
            <w:shd w:val="clear" w:color="auto" w:fill="F1F1F1"/>
          </w:tcPr>
          <w:p w14:paraId="7A9DC4CF" w14:textId="77777777" w:rsidR="00C1290E" w:rsidRPr="002E0948" w:rsidRDefault="00C1290E" w:rsidP="00E54052">
            <w:pPr>
              <w:pStyle w:val="TableParagraph"/>
              <w:ind w:left="0"/>
              <w:jc w:val="center"/>
              <w:rPr>
                <w:rFonts w:ascii="標楷體" w:eastAsia="標楷體" w:hAnsi="標楷體"/>
                <w:spacing w:val="-3"/>
                <w:sz w:val="20"/>
                <w:szCs w:val="20"/>
              </w:rPr>
            </w:pPr>
            <w:r w:rsidRPr="002E0948">
              <w:rPr>
                <w:rFonts w:ascii="標楷體" w:eastAsia="標楷體" w:hAnsi="標楷體"/>
                <w:spacing w:val="-6"/>
                <w:sz w:val="20"/>
                <w:szCs w:val="20"/>
              </w:rPr>
              <w:t>影響</w:t>
            </w:r>
            <w:r w:rsidRPr="002E0948">
              <w:rPr>
                <w:rFonts w:ascii="標楷體" w:eastAsia="標楷體" w:hAnsi="標楷體"/>
                <w:spacing w:val="-2"/>
                <w:sz w:val="20"/>
                <w:szCs w:val="20"/>
              </w:rPr>
              <w:t>程度(I)</w:t>
            </w:r>
          </w:p>
        </w:tc>
        <w:tc>
          <w:tcPr>
            <w:tcW w:w="422" w:type="pct"/>
            <w:vMerge/>
            <w:shd w:val="clear" w:color="auto" w:fill="F1F1F1"/>
          </w:tcPr>
          <w:p w14:paraId="1194350F" w14:textId="77777777" w:rsidR="00C1290E" w:rsidRPr="002E0948" w:rsidRDefault="00C1290E" w:rsidP="00E54052">
            <w:pPr>
              <w:pStyle w:val="TableParagraph"/>
              <w:ind w:left="0"/>
              <w:jc w:val="center"/>
              <w:rPr>
                <w:rFonts w:ascii="標楷體" w:eastAsia="標楷體" w:hAnsi="標楷體"/>
                <w:spacing w:val="-3"/>
                <w:sz w:val="24"/>
                <w:szCs w:val="24"/>
              </w:rPr>
            </w:pPr>
          </w:p>
        </w:tc>
        <w:tc>
          <w:tcPr>
            <w:tcW w:w="408" w:type="pct"/>
            <w:vMerge/>
            <w:shd w:val="clear" w:color="auto" w:fill="F1F1F1"/>
          </w:tcPr>
          <w:p w14:paraId="7DC43DAA" w14:textId="77777777" w:rsidR="00C1290E" w:rsidRPr="002E0948" w:rsidRDefault="00C1290E" w:rsidP="00E54052">
            <w:pPr>
              <w:pStyle w:val="TableParagraph"/>
              <w:ind w:left="0"/>
              <w:jc w:val="center"/>
              <w:rPr>
                <w:rFonts w:ascii="標楷體" w:eastAsia="標楷體" w:hAnsi="標楷體"/>
                <w:spacing w:val="-3"/>
                <w:sz w:val="24"/>
                <w:szCs w:val="24"/>
              </w:rPr>
            </w:pPr>
          </w:p>
        </w:tc>
        <w:tc>
          <w:tcPr>
            <w:tcW w:w="319" w:type="pct"/>
            <w:shd w:val="clear" w:color="auto" w:fill="F1F1F1"/>
          </w:tcPr>
          <w:p w14:paraId="6C7E8BF4" w14:textId="77777777" w:rsidR="00C1290E" w:rsidRPr="002E0948" w:rsidRDefault="00C1290E" w:rsidP="00E54052">
            <w:pPr>
              <w:pStyle w:val="TableParagraph"/>
              <w:ind w:left="0"/>
              <w:jc w:val="center"/>
              <w:rPr>
                <w:rFonts w:ascii="標楷體" w:eastAsia="標楷體" w:hAnsi="標楷體"/>
                <w:sz w:val="20"/>
                <w:szCs w:val="20"/>
              </w:rPr>
            </w:pPr>
            <w:r w:rsidRPr="002E0948">
              <w:rPr>
                <w:rFonts w:ascii="標楷體" w:eastAsia="標楷體" w:hAnsi="標楷體"/>
                <w:spacing w:val="-4"/>
                <w:sz w:val="20"/>
                <w:szCs w:val="20"/>
              </w:rPr>
              <w:t>可能性</w:t>
            </w:r>
          </w:p>
          <w:p w14:paraId="4DCC10BE" w14:textId="77777777" w:rsidR="00C1290E" w:rsidRPr="002E0948" w:rsidRDefault="00C1290E" w:rsidP="00E54052">
            <w:pPr>
              <w:pStyle w:val="TableParagraph"/>
              <w:ind w:left="0"/>
              <w:jc w:val="center"/>
              <w:rPr>
                <w:rFonts w:ascii="標楷體" w:eastAsia="標楷體" w:hAnsi="標楷體"/>
                <w:spacing w:val="-3"/>
                <w:sz w:val="20"/>
                <w:szCs w:val="20"/>
              </w:rPr>
            </w:pPr>
            <w:r w:rsidRPr="002E0948">
              <w:rPr>
                <w:rFonts w:ascii="標楷體" w:eastAsia="標楷體" w:hAnsi="標楷體"/>
                <w:spacing w:val="-5"/>
                <w:sz w:val="20"/>
                <w:szCs w:val="20"/>
              </w:rPr>
              <w:t>(L)</w:t>
            </w:r>
          </w:p>
        </w:tc>
        <w:tc>
          <w:tcPr>
            <w:tcW w:w="283" w:type="pct"/>
            <w:shd w:val="clear" w:color="auto" w:fill="F1F1F1"/>
          </w:tcPr>
          <w:p w14:paraId="28AB21AA" w14:textId="77777777" w:rsidR="00C1290E" w:rsidRPr="002E0948" w:rsidRDefault="00C1290E" w:rsidP="00E54052">
            <w:pPr>
              <w:pStyle w:val="TableParagraph"/>
              <w:ind w:left="0"/>
              <w:jc w:val="center"/>
              <w:rPr>
                <w:rFonts w:ascii="標楷體" w:eastAsia="標楷體" w:hAnsi="標楷體"/>
                <w:spacing w:val="-3"/>
                <w:sz w:val="20"/>
                <w:szCs w:val="20"/>
              </w:rPr>
            </w:pPr>
            <w:r w:rsidRPr="002E0948">
              <w:rPr>
                <w:rFonts w:ascii="標楷體" w:eastAsia="標楷體" w:hAnsi="標楷體"/>
                <w:spacing w:val="-6"/>
                <w:sz w:val="20"/>
                <w:szCs w:val="20"/>
              </w:rPr>
              <w:t>影響</w:t>
            </w:r>
            <w:r w:rsidRPr="002E0948">
              <w:rPr>
                <w:rFonts w:ascii="標楷體" w:eastAsia="標楷體" w:hAnsi="標楷體"/>
                <w:spacing w:val="-2"/>
                <w:sz w:val="20"/>
                <w:szCs w:val="20"/>
              </w:rPr>
              <w:t>程度(I)</w:t>
            </w:r>
          </w:p>
        </w:tc>
        <w:tc>
          <w:tcPr>
            <w:tcW w:w="425" w:type="pct"/>
            <w:vMerge/>
            <w:shd w:val="clear" w:color="auto" w:fill="F1F1F1"/>
          </w:tcPr>
          <w:p w14:paraId="48374C07" w14:textId="77777777" w:rsidR="00C1290E" w:rsidRPr="002E0948" w:rsidRDefault="00C1290E" w:rsidP="00E54052">
            <w:pPr>
              <w:pStyle w:val="TableParagraph"/>
              <w:ind w:left="0"/>
              <w:jc w:val="center"/>
              <w:rPr>
                <w:rFonts w:ascii="標楷體" w:eastAsia="標楷體" w:hAnsi="標楷體"/>
                <w:spacing w:val="-3"/>
                <w:sz w:val="24"/>
                <w:szCs w:val="24"/>
              </w:rPr>
            </w:pPr>
          </w:p>
        </w:tc>
      </w:tr>
      <w:tr w:rsidR="002E0948" w:rsidRPr="002E0948" w14:paraId="049310A6" w14:textId="77777777" w:rsidTr="002707E4">
        <w:trPr>
          <w:trHeight w:val="67"/>
          <w:jc w:val="center"/>
        </w:trPr>
        <w:tc>
          <w:tcPr>
            <w:tcW w:w="520" w:type="pct"/>
            <w:vAlign w:val="center"/>
          </w:tcPr>
          <w:p w14:paraId="38238EAC"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hint="eastAsia"/>
                <w:spacing w:val="-1"/>
                <w:sz w:val="24"/>
                <w:szCs w:val="24"/>
                <w:lang w:eastAsia="zh-TW"/>
              </w:rPr>
              <w:t>A</w:t>
            </w:r>
            <w:r w:rsidRPr="002E0948">
              <w:rPr>
                <w:rFonts w:ascii="標楷體" w:eastAsia="標楷體" w:hAnsi="標楷體"/>
                <w:spacing w:val="-1"/>
                <w:sz w:val="24"/>
                <w:szCs w:val="24"/>
                <w:lang w:eastAsia="zh-TW"/>
              </w:rPr>
              <w:t>：延續性補助計畫未充分掌握實際執</w:t>
            </w:r>
            <w:r w:rsidRPr="002E0948">
              <w:rPr>
                <w:rFonts w:ascii="標楷體" w:eastAsia="標楷體" w:hAnsi="標楷體"/>
                <w:spacing w:val="-1"/>
                <w:sz w:val="24"/>
                <w:szCs w:val="24"/>
                <w:lang w:eastAsia="zh-TW"/>
              </w:rPr>
              <w:lastRenderedPageBreak/>
              <w:t>行情形</w:t>
            </w:r>
          </w:p>
        </w:tc>
        <w:tc>
          <w:tcPr>
            <w:tcW w:w="749" w:type="pct"/>
            <w:vAlign w:val="center"/>
          </w:tcPr>
          <w:p w14:paraId="47253A38"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lastRenderedPageBreak/>
              <w:t>延續性計畫</w:t>
            </w:r>
            <w:proofErr w:type="gramStart"/>
            <w:r w:rsidRPr="002E0948">
              <w:rPr>
                <w:rFonts w:ascii="標楷體" w:eastAsia="標楷體" w:hAnsi="標楷體"/>
                <w:spacing w:val="-1"/>
                <w:sz w:val="24"/>
                <w:szCs w:val="24"/>
                <w:lang w:eastAsia="zh-TW"/>
              </w:rPr>
              <w:t>逕</w:t>
            </w:r>
            <w:proofErr w:type="gramEnd"/>
            <w:r w:rsidRPr="002E0948">
              <w:rPr>
                <w:rFonts w:ascii="標楷體" w:eastAsia="標楷體" w:hAnsi="標楷體"/>
                <w:spacing w:val="-1"/>
                <w:sz w:val="24"/>
                <w:szCs w:val="24"/>
                <w:lang w:eastAsia="zh-TW"/>
              </w:rPr>
              <w:t>以前一年度經費</w:t>
            </w:r>
            <w:proofErr w:type="gramStart"/>
            <w:r w:rsidRPr="002E0948">
              <w:rPr>
                <w:rFonts w:ascii="標楷體" w:eastAsia="標楷體" w:hAnsi="標楷體"/>
                <w:spacing w:val="-1"/>
                <w:sz w:val="24"/>
                <w:szCs w:val="24"/>
                <w:lang w:eastAsia="zh-TW"/>
              </w:rPr>
              <w:t>規模酌做調</w:t>
            </w:r>
            <w:proofErr w:type="gramEnd"/>
            <w:r w:rsidRPr="002E0948">
              <w:rPr>
                <w:rFonts w:ascii="標楷體" w:eastAsia="標楷體" w:hAnsi="標楷體"/>
                <w:spacing w:val="-1"/>
                <w:sz w:val="24"/>
                <w:szCs w:val="24"/>
                <w:lang w:eastAsia="zh-TW"/>
              </w:rPr>
              <w:t>整編列次年概</w:t>
            </w:r>
            <w:r w:rsidRPr="002E0948">
              <w:rPr>
                <w:rFonts w:ascii="標楷體" w:eastAsia="標楷體" w:hAnsi="標楷體"/>
                <w:spacing w:val="-1"/>
                <w:sz w:val="24"/>
                <w:szCs w:val="24"/>
                <w:lang w:eastAsia="zh-TW"/>
              </w:rPr>
              <w:lastRenderedPageBreak/>
              <w:t>算，致</w:t>
            </w:r>
            <w:r w:rsidRPr="002E0948">
              <w:rPr>
                <w:rFonts w:ascii="標楷體" w:eastAsia="標楷體" w:hAnsi="標楷體" w:hint="eastAsia"/>
                <w:spacing w:val="-1"/>
                <w:sz w:val="24"/>
                <w:szCs w:val="24"/>
                <w:lang w:eastAsia="zh-TW"/>
              </w:rPr>
              <w:t>學校</w:t>
            </w:r>
            <w:r w:rsidRPr="002E0948">
              <w:rPr>
                <w:rFonts w:ascii="標楷體" w:eastAsia="標楷體" w:hAnsi="標楷體"/>
                <w:spacing w:val="-1"/>
                <w:sz w:val="24"/>
                <w:szCs w:val="24"/>
                <w:lang w:eastAsia="zh-TW"/>
              </w:rPr>
              <w:t>過多預算未實際運用於補助事項等情形。</w:t>
            </w:r>
          </w:p>
        </w:tc>
        <w:tc>
          <w:tcPr>
            <w:tcW w:w="804" w:type="pct"/>
            <w:vAlign w:val="center"/>
          </w:tcPr>
          <w:p w14:paraId="7A375919"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lastRenderedPageBreak/>
              <w:t>本部每年度均辦理</w:t>
            </w:r>
            <w:r w:rsidRPr="002E0948">
              <w:rPr>
                <w:rFonts w:ascii="標楷體" w:eastAsia="標楷體" w:hAnsi="標楷體" w:hint="eastAsia"/>
                <w:spacing w:val="-1"/>
                <w:sz w:val="24"/>
                <w:szCs w:val="24"/>
                <w:lang w:eastAsia="zh-TW"/>
              </w:rPr>
              <w:t>計畫成果報告考評作業</w:t>
            </w:r>
            <w:r w:rsidRPr="002E0948">
              <w:rPr>
                <w:rFonts w:ascii="標楷體" w:eastAsia="標楷體" w:hAnsi="標楷體"/>
                <w:spacing w:val="-1"/>
                <w:sz w:val="24"/>
                <w:szCs w:val="24"/>
                <w:lang w:eastAsia="zh-TW"/>
              </w:rPr>
              <w:t>，並就</w:t>
            </w:r>
            <w:r w:rsidRPr="002E0948">
              <w:rPr>
                <w:rFonts w:ascii="標楷體" w:eastAsia="標楷體" w:hAnsi="標楷體" w:hint="eastAsia"/>
                <w:spacing w:val="-1"/>
                <w:sz w:val="24"/>
                <w:szCs w:val="24"/>
                <w:lang w:eastAsia="zh-TW"/>
              </w:rPr>
              <w:t>考評</w:t>
            </w:r>
            <w:r w:rsidRPr="002E0948">
              <w:rPr>
                <w:rFonts w:ascii="標楷體" w:eastAsia="標楷體" w:hAnsi="標楷體"/>
                <w:spacing w:val="-1"/>
                <w:sz w:val="24"/>
                <w:szCs w:val="24"/>
                <w:lang w:eastAsia="zh-TW"/>
              </w:rPr>
              <w:t>結果列為下</w:t>
            </w:r>
            <w:r w:rsidRPr="002E0948">
              <w:rPr>
                <w:rFonts w:ascii="標楷體" w:eastAsia="標楷體" w:hAnsi="標楷體"/>
                <w:spacing w:val="-1"/>
                <w:sz w:val="24"/>
                <w:szCs w:val="24"/>
                <w:lang w:eastAsia="zh-TW"/>
              </w:rPr>
              <w:lastRenderedPageBreak/>
              <w:t>一年度經費補助審議之依據。</w:t>
            </w:r>
          </w:p>
        </w:tc>
        <w:tc>
          <w:tcPr>
            <w:tcW w:w="415" w:type="pct"/>
            <w:vAlign w:val="center"/>
          </w:tcPr>
          <w:p w14:paraId="3861FD5B"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lastRenderedPageBreak/>
              <w:t>期程</w:t>
            </w:r>
          </w:p>
          <w:p w14:paraId="22416DD8"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spacing w:val="-1"/>
                <w:sz w:val="24"/>
                <w:szCs w:val="24"/>
                <w:lang w:eastAsia="zh-TW"/>
              </w:rPr>
              <w:t>經費</w:t>
            </w:r>
          </w:p>
        </w:tc>
        <w:tc>
          <w:tcPr>
            <w:tcW w:w="328" w:type="pct"/>
            <w:vAlign w:val="center"/>
          </w:tcPr>
          <w:p w14:paraId="431FAC85"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1</w:t>
            </w:r>
          </w:p>
        </w:tc>
        <w:tc>
          <w:tcPr>
            <w:tcW w:w="326" w:type="pct"/>
            <w:vAlign w:val="center"/>
          </w:tcPr>
          <w:p w14:paraId="312A34DF"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2</w:t>
            </w:r>
          </w:p>
        </w:tc>
        <w:tc>
          <w:tcPr>
            <w:tcW w:w="422" w:type="pct"/>
            <w:vAlign w:val="center"/>
          </w:tcPr>
          <w:p w14:paraId="3B3B1E96"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sz w:val="24"/>
                <w:szCs w:val="24"/>
                <w:lang w:eastAsia="zh-TW"/>
              </w:rPr>
              <w:t>2</w:t>
            </w:r>
          </w:p>
        </w:tc>
        <w:tc>
          <w:tcPr>
            <w:tcW w:w="408" w:type="pct"/>
            <w:vAlign w:val="center"/>
          </w:tcPr>
          <w:p w14:paraId="66113695"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無</w:t>
            </w:r>
          </w:p>
        </w:tc>
        <w:tc>
          <w:tcPr>
            <w:tcW w:w="319" w:type="pct"/>
            <w:vAlign w:val="center"/>
          </w:tcPr>
          <w:p w14:paraId="3D67E704"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1</w:t>
            </w:r>
          </w:p>
        </w:tc>
        <w:tc>
          <w:tcPr>
            <w:tcW w:w="283" w:type="pct"/>
            <w:vAlign w:val="center"/>
          </w:tcPr>
          <w:p w14:paraId="56166C14"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2</w:t>
            </w:r>
          </w:p>
        </w:tc>
        <w:tc>
          <w:tcPr>
            <w:tcW w:w="425" w:type="pct"/>
            <w:vAlign w:val="center"/>
          </w:tcPr>
          <w:p w14:paraId="353D1D1F"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sz w:val="24"/>
                <w:szCs w:val="24"/>
                <w:lang w:eastAsia="zh-TW"/>
              </w:rPr>
              <w:t>2</w:t>
            </w:r>
          </w:p>
        </w:tc>
      </w:tr>
      <w:tr w:rsidR="002E0948" w:rsidRPr="002E0948" w14:paraId="6FC9E113" w14:textId="77777777" w:rsidTr="002707E4">
        <w:trPr>
          <w:trHeight w:val="36"/>
          <w:jc w:val="center"/>
        </w:trPr>
        <w:tc>
          <w:tcPr>
            <w:tcW w:w="520" w:type="pct"/>
            <w:vAlign w:val="center"/>
          </w:tcPr>
          <w:p w14:paraId="18F25060"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hint="eastAsia"/>
                <w:spacing w:val="-1"/>
                <w:sz w:val="24"/>
                <w:szCs w:val="24"/>
                <w:lang w:eastAsia="zh-TW"/>
              </w:rPr>
              <w:t>B</w:t>
            </w:r>
            <w:r w:rsidRPr="002E0948">
              <w:rPr>
                <w:rFonts w:ascii="標楷體" w:eastAsia="標楷體" w:hAnsi="標楷體"/>
                <w:spacing w:val="-1"/>
                <w:sz w:val="24"/>
                <w:szCs w:val="24"/>
                <w:lang w:eastAsia="zh-TW"/>
              </w:rPr>
              <w:t>：辦理</w:t>
            </w:r>
            <w:r w:rsidRPr="002E0948">
              <w:rPr>
                <w:rFonts w:ascii="標楷體" w:eastAsia="標楷體" w:hAnsi="標楷體" w:hint="eastAsia"/>
                <w:spacing w:val="-1"/>
                <w:sz w:val="24"/>
                <w:szCs w:val="24"/>
                <w:lang w:eastAsia="zh-TW"/>
              </w:rPr>
              <w:t>學校</w:t>
            </w:r>
            <w:r w:rsidRPr="002E0948">
              <w:rPr>
                <w:rFonts w:ascii="標楷體" w:eastAsia="標楷體" w:hAnsi="標楷體"/>
                <w:spacing w:val="-1"/>
                <w:sz w:val="24"/>
                <w:szCs w:val="24"/>
                <w:lang w:eastAsia="zh-TW"/>
              </w:rPr>
              <w:t>所提補助計畫審查之時程延宕</w:t>
            </w:r>
          </w:p>
        </w:tc>
        <w:tc>
          <w:tcPr>
            <w:tcW w:w="749" w:type="pct"/>
            <w:vAlign w:val="center"/>
          </w:tcPr>
          <w:p w14:paraId="230242D3"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核定補助項目時</w:t>
            </w:r>
            <w:proofErr w:type="gramStart"/>
            <w:r w:rsidRPr="002E0948">
              <w:rPr>
                <w:rFonts w:ascii="標楷體" w:eastAsia="標楷體" w:hAnsi="標楷體"/>
                <w:spacing w:val="-1"/>
                <w:sz w:val="24"/>
                <w:szCs w:val="24"/>
                <w:lang w:eastAsia="zh-TW"/>
              </w:rPr>
              <w:t>程過遲</w:t>
            </w:r>
            <w:proofErr w:type="gramEnd"/>
            <w:r w:rsidRPr="002E0948">
              <w:rPr>
                <w:rFonts w:ascii="標楷體" w:eastAsia="標楷體" w:hAnsi="標楷體"/>
                <w:spacing w:val="-1"/>
                <w:sz w:val="24"/>
                <w:szCs w:val="24"/>
                <w:lang w:eastAsia="zh-TW"/>
              </w:rPr>
              <w:t>，致受補助單位執行計畫時間過於窘迫。</w:t>
            </w:r>
          </w:p>
        </w:tc>
        <w:tc>
          <w:tcPr>
            <w:tcW w:w="804" w:type="pct"/>
            <w:vAlign w:val="center"/>
          </w:tcPr>
          <w:p w14:paraId="28CA6B3A"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hint="eastAsia"/>
                <w:spacing w:val="-1"/>
                <w:sz w:val="24"/>
                <w:szCs w:val="24"/>
                <w:lang w:eastAsia="zh-TW"/>
              </w:rPr>
              <w:t>妥善安排各項作業時間</w:t>
            </w:r>
            <w:r w:rsidRPr="002E0948">
              <w:rPr>
                <w:rFonts w:ascii="標楷體" w:eastAsia="標楷體" w:hAnsi="標楷體"/>
                <w:spacing w:val="-1"/>
                <w:sz w:val="24"/>
                <w:szCs w:val="24"/>
                <w:lang w:eastAsia="zh-TW"/>
              </w:rPr>
              <w:t>。</w:t>
            </w:r>
          </w:p>
        </w:tc>
        <w:tc>
          <w:tcPr>
            <w:tcW w:w="415" w:type="pct"/>
            <w:vAlign w:val="center"/>
          </w:tcPr>
          <w:p w14:paraId="788049FD"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期程</w:t>
            </w:r>
          </w:p>
          <w:p w14:paraId="6CA35868"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spacing w:val="-1"/>
                <w:sz w:val="24"/>
                <w:szCs w:val="24"/>
                <w:lang w:eastAsia="zh-TW"/>
              </w:rPr>
              <w:t>經費</w:t>
            </w:r>
          </w:p>
        </w:tc>
        <w:tc>
          <w:tcPr>
            <w:tcW w:w="328" w:type="pct"/>
            <w:vAlign w:val="center"/>
          </w:tcPr>
          <w:p w14:paraId="51838464"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3</w:t>
            </w:r>
          </w:p>
        </w:tc>
        <w:tc>
          <w:tcPr>
            <w:tcW w:w="326" w:type="pct"/>
            <w:vAlign w:val="center"/>
          </w:tcPr>
          <w:p w14:paraId="3D7ADED9"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1</w:t>
            </w:r>
          </w:p>
        </w:tc>
        <w:tc>
          <w:tcPr>
            <w:tcW w:w="422" w:type="pct"/>
            <w:vAlign w:val="center"/>
          </w:tcPr>
          <w:p w14:paraId="2DC4019A"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3</w:t>
            </w:r>
          </w:p>
        </w:tc>
        <w:tc>
          <w:tcPr>
            <w:tcW w:w="408" w:type="pct"/>
            <w:vAlign w:val="center"/>
          </w:tcPr>
          <w:p w14:paraId="537E3175"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pacing w:val="-1"/>
                <w:sz w:val="24"/>
                <w:szCs w:val="24"/>
                <w:lang w:eastAsia="zh-TW"/>
              </w:rPr>
              <w:t>預告計畫徵件、審查與核定期程</w:t>
            </w:r>
          </w:p>
        </w:tc>
        <w:tc>
          <w:tcPr>
            <w:tcW w:w="319" w:type="pct"/>
            <w:vAlign w:val="center"/>
          </w:tcPr>
          <w:p w14:paraId="2B3C3E68"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2</w:t>
            </w:r>
          </w:p>
        </w:tc>
        <w:tc>
          <w:tcPr>
            <w:tcW w:w="283" w:type="pct"/>
            <w:vAlign w:val="center"/>
          </w:tcPr>
          <w:p w14:paraId="4132DAA5"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1</w:t>
            </w:r>
          </w:p>
        </w:tc>
        <w:tc>
          <w:tcPr>
            <w:tcW w:w="425" w:type="pct"/>
            <w:vAlign w:val="center"/>
          </w:tcPr>
          <w:p w14:paraId="56FAD4FD"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sz w:val="24"/>
                <w:szCs w:val="24"/>
                <w:lang w:eastAsia="zh-TW"/>
              </w:rPr>
              <w:t>2</w:t>
            </w:r>
          </w:p>
        </w:tc>
      </w:tr>
      <w:tr w:rsidR="002707E4" w:rsidRPr="002E0948" w14:paraId="7FCBD7BF" w14:textId="77777777" w:rsidTr="002707E4">
        <w:trPr>
          <w:trHeight w:val="132"/>
          <w:jc w:val="center"/>
        </w:trPr>
        <w:tc>
          <w:tcPr>
            <w:tcW w:w="520" w:type="pct"/>
            <w:vAlign w:val="center"/>
          </w:tcPr>
          <w:p w14:paraId="2ECC76B6"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hint="eastAsia"/>
                <w:spacing w:val="-1"/>
                <w:sz w:val="24"/>
                <w:szCs w:val="24"/>
                <w:lang w:eastAsia="zh-TW"/>
              </w:rPr>
              <w:t>C</w:t>
            </w:r>
            <w:r w:rsidRPr="002E0948">
              <w:rPr>
                <w:rFonts w:ascii="標楷體" w:eastAsia="標楷體" w:hAnsi="標楷體"/>
                <w:spacing w:val="-1"/>
                <w:sz w:val="24"/>
                <w:szCs w:val="24"/>
                <w:lang w:eastAsia="zh-TW"/>
              </w:rPr>
              <w:t>：</w:t>
            </w:r>
            <w:r w:rsidRPr="002E0948">
              <w:rPr>
                <w:rFonts w:ascii="標楷體" w:eastAsia="標楷體" w:hAnsi="標楷體" w:hint="eastAsia"/>
                <w:spacing w:val="-1"/>
                <w:sz w:val="24"/>
                <w:szCs w:val="24"/>
                <w:lang w:eastAsia="zh-TW"/>
              </w:rPr>
              <w:t>學校</w:t>
            </w:r>
            <w:r w:rsidRPr="002E0948">
              <w:rPr>
                <w:rFonts w:ascii="標楷體" w:eastAsia="標楷體" w:hAnsi="標楷體"/>
                <w:spacing w:val="-1"/>
                <w:sz w:val="24"/>
                <w:szCs w:val="24"/>
                <w:lang w:eastAsia="zh-TW"/>
              </w:rPr>
              <w:t>受補助計畫未按原核定內容推動</w:t>
            </w:r>
          </w:p>
        </w:tc>
        <w:tc>
          <w:tcPr>
            <w:tcW w:w="749" w:type="pct"/>
            <w:vAlign w:val="center"/>
          </w:tcPr>
          <w:p w14:paraId="74F2F1AA"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hint="eastAsia"/>
                <w:spacing w:val="-1"/>
                <w:sz w:val="24"/>
                <w:szCs w:val="24"/>
                <w:lang w:eastAsia="zh-TW"/>
              </w:rPr>
              <w:t>計畫雖經本部</w:t>
            </w:r>
            <w:r w:rsidRPr="002E0948">
              <w:rPr>
                <w:rFonts w:ascii="標楷體" w:eastAsia="標楷體" w:hAnsi="標楷體"/>
                <w:spacing w:val="-1"/>
                <w:sz w:val="24"/>
                <w:szCs w:val="24"/>
                <w:lang w:eastAsia="zh-TW"/>
              </w:rPr>
              <w:t>核定執行，惟</w:t>
            </w:r>
            <w:r w:rsidRPr="002E0948">
              <w:rPr>
                <w:rFonts w:ascii="標楷體" w:eastAsia="標楷體" w:hAnsi="標楷體" w:hint="eastAsia"/>
                <w:spacing w:val="-1"/>
                <w:sz w:val="24"/>
                <w:szCs w:val="24"/>
                <w:lang w:eastAsia="zh-TW"/>
              </w:rPr>
              <w:t>學校部分</w:t>
            </w:r>
            <w:proofErr w:type="gramStart"/>
            <w:r w:rsidRPr="002E0948">
              <w:rPr>
                <w:rFonts w:ascii="標楷體" w:eastAsia="標楷體" w:hAnsi="標楷體" w:hint="eastAsia"/>
                <w:spacing w:val="-1"/>
                <w:sz w:val="24"/>
                <w:szCs w:val="24"/>
                <w:lang w:eastAsia="zh-TW"/>
              </w:rPr>
              <w:t>分</w:t>
            </w:r>
            <w:proofErr w:type="gramEnd"/>
            <w:r w:rsidRPr="002E0948">
              <w:rPr>
                <w:rFonts w:ascii="標楷體" w:eastAsia="標楷體" w:hAnsi="標楷體" w:hint="eastAsia"/>
                <w:spacing w:val="-1"/>
                <w:sz w:val="24"/>
                <w:szCs w:val="24"/>
                <w:lang w:eastAsia="zh-TW"/>
              </w:rPr>
              <w:t>項計畫可能因人事異動等情形，影響計畫推動執行</w:t>
            </w:r>
            <w:r w:rsidRPr="002E0948">
              <w:rPr>
                <w:rFonts w:ascii="標楷體" w:eastAsia="標楷體" w:hAnsi="標楷體"/>
                <w:spacing w:val="-1"/>
                <w:sz w:val="24"/>
                <w:szCs w:val="24"/>
                <w:lang w:eastAsia="zh-TW"/>
              </w:rPr>
              <w:t>。</w:t>
            </w:r>
          </w:p>
        </w:tc>
        <w:tc>
          <w:tcPr>
            <w:tcW w:w="804" w:type="pct"/>
            <w:vAlign w:val="center"/>
          </w:tcPr>
          <w:p w14:paraId="272E06E3"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本部將持續</w:t>
            </w:r>
            <w:proofErr w:type="gramStart"/>
            <w:r w:rsidRPr="002E0948">
              <w:rPr>
                <w:rFonts w:ascii="標楷體" w:eastAsia="標楷體" w:hAnsi="標楷體" w:hint="eastAsia"/>
                <w:spacing w:val="-1"/>
                <w:sz w:val="24"/>
                <w:szCs w:val="24"/>
                <w:lang w:eastAsia="zh-TW"/>
              </w:rPr>
              <w:t>管考各校</w:t>
            </w:r>
            <w:proofErr w:type="gramEnd"/>
            <w:r w:rsidRPr="002E0948">
              <w:rPr>
                <w:rFonts w:ascii="標楷體" w:eastAsia="標楷體" w:hAnsi="標楷體"/>
                <w:spacing w:val="-1"/>
                <w:sz w:val="24"/>
                <w:szCs w:val="24"/>
                <w:lang w:eastAsia="zh-TW"/>
              </w:rPr>
              <w:t>依核定計畫推動期程</w:t>
            </w:r>
          </w:p>
        </w:tc>
        <w:tc>
          <w:tcPr>
            <w:tcW w:w="415" w:type="pct"/>
            <w:vAlign w:val="center"/>
          </w:tcPr>
          <w:p w14:paraId="2BCAFD52"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期程</w:t>
            </w:r>
          </w:p>
          <w:p w14:paraId="2564F7E0" w14:textId="77777777" w:rsidR="002707E4" w:rsidRPr="002E0948" w:rsidRDefault="002707E4" w:rsidP="002707E4">
            <w:pPr>
              <w:pStyle w:val="TableParagraph"/>
              <w:ind w:left="0"/>
              <w:jc w:val="center"/>
              <w:rPr>
                <w:rFonts w:ascii="標楷體" w:eastAsia="標楷體" w:hAnsi="標楷體"/>
                <w:spacing w:val="-1"/>
                <w:sz w:val="24"/>
                <w:szCs w:val="24"/>
                <w:lang w:eastAsia="zh-TW"/>
              </w:rPr>
            </w:pPr>
            <w:r w:rsidRPr="002E0948">
              <w:rPr>
                <w:rFonts w:ascii="標楷體" w:eastAsia="標楷體" w:hAnsi="標楷體"/>
                <w:spacing w:val="-1"/>
                <w:sz w:val="24"/>
                <w:szCs w:val="24"/>
                <w:lang w:eastAsia="zh-TW"/>
              </w:rPr>
              <w:t>經費</w:t>
            </w:r>
          </w:p>
          <w:p w14:paraId="2D8611FC"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spacing w:val="-1"/>
                <w:sz w:val="24"/>
                <w:szCs w:val="24"/>
                <w:lang w:eastAsia="zh-TW"/>
              </w:rPr>
              <w:t>目標</w:t>
            </w:r>
          </w:p>
        </w:tc>
        <w:tc>
          <w:tcPr>
            <w:tcW w:w="328" w:type="pct"/>
            <w:vAlign w:val="center"/>
          </w:tcPr>
          <w:p w14:paraId="0B6CC093"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3</w:t>
            </w:r>
          </w:p>
        </w:tc>
        <w:tc>
          <w:tcPr>
            <w:tcW w:w="326" w:type="pct"/>
            <w:vAlign w:val="center"/>
          </w:tcPr>
          <w:p w14:paraId="66247A94"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2</w:t>
            </w:r>
          </w:p>
        </w:tc>
        <w:tc>
          <w:tcPr>
            <w:tcW w:w="422" w:type="pct"/>
            <w:vAlign w:val="center"/>
          </w:tcPr>
          <w:p w14:paraId="207F5BEE"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6</w:t>
            </w:r>
          </w:p>
        </w:tc>
        <w:tc>
          <w:tcPr>
            <w:tcW w:w="408" w:type="pct"/>
            <w:vAlign w:val="center"/>
          </w:tcPr>
          <w:p w14:paraId="50F67CF8"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pacing w:val="-1"/>
                <w:sz w:val="24"/>
                <w:szCs w:val="24"/>
                <w:lang w:eastAsia="zh-TW"/>
              </w:rPr>
              <w:t>定期</w:t>
            </w:r>
            <w:r w:rsidRPr="002E0948">
              <w:rPr>
                <w:rFonts w:ascii="標楷體" w:eastAsia="標楷體" w:hAnsi="標楷體"/>
                <w:spacing w:val="-1"/>
                <w:sz w:val="24"/>
                <w:szCs w:val="24"/>
                <w:lang w:eastAsia="zh-TW"/>
              </w:rPr>
              <w:t>追蹤各項</w:t>
            </w:r>
            <w:r w:rsidRPr="002E0948">
              <w:rPr>
                <w:rFonts w:ascii="標楷體" w:eastAsia="標楷體" w:hAnsi="標楷體" w:hint="eastAsia"/>
                <w:spacing w:val="-1"/>
                <w:sz w:val="24"/>
                <w:szCs w:val="24"/>
                <w:lang w:eastAsia="zh-TW"/>
              </w:rPr>
              <w:t>績效指標或經費執行</w:t>
            </w:r>
            <w:r w:rsidRPr="002E0948">
              <w:rPr>
                <w:rFonts w:ascii="標楷體" w:eastAsia="標楷體" w:hAnsi="標楷體"/>
                <w:spacing w:val="-1"/>
                <w:sz w:val="24"/>
                <w:szCs w:val="24"/>
                <w:lang w:eastAsia="zh-TW"/>
              </w:rPr>
              <w:t>情形。</w:t>
            </w:r>
          </w:p>
        </w:tc>
        <w:tc>
          <w:tcPr>
            <w:tcW w:w="319" w:type="pct"/>
            <w:vAlign w:val="center"/>
          </w:tcPr>
          <w:p w14:paraId="1B252930"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2</w:t>
            </w:r>
          </w:p>
        </w:tc>
        <w:tc>
          <w:tcPr>
            <w:tcW w:w="283" w:type="pct"/>
            <w:vAlign w:val="center"/>
          </w:tcPr>
          <w:p w14:paraId="7BA9C9E9"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2</w:t>
            </w:r>
          </w:p>
        </w:tc>
        <w:tc>
          <w:tcPr>
            <w:tcW w:w="425" w:type="pct"/>
            <w:vAlign w:val="center"/>
          </w:tcPr>
          <w:p w14:paraId="3BB3E7AE" w14:textId="77777777" w:rsidR="002707E4" w:rsidRPr="002E0948" w:rsidRDefault="002707E4" w:rsidP="002707E4">
            <w:pPr>
              <w:pStyle w:val="TableParagraph"/>
              <w:ind w:left="0"/>
              <w:jc w:val="center"/>
              <w:rPr>
                <w:rFonts w:ascii="標楷體" w:eastAsia="標楷體" w:hAnsi="標楷體"/>
                <w:sz w:val="24"/>
                <w:szCs w:val="24"/>
                <w:lang w:eastAsia="zh-TW"/>
              </w:rPr>
            </w:pPr>
            <w:r w:rsidRPr="002E0948">
              <w:rPr>
                <w:rFonts w:ascii="標楷體" w:eastAsia="標楷體" w:hAnsi="標楷體" w:hint="eastAsia"/>
                <w:sz w:val="24"/>
                <w:szCs w:val="24"/>
                <w:lang w:eastAsia="zh-TW"/>
              </w:rPr>
              <w:t>4</w:t>
            </w:r>
          </w:p>
        </w:tc>
      </w:tr>
    </w:tbl>
    <w:p w14:paraId="4A20BCE9" w14:textId="77777777" w:rsidR="00E54052" w:rsidRPr="002E0948" w:rsidRDefault="00E54052" w:rsidP="00B36D8D">
      <w:pPr>
        <w:spacing w:before="190"/>
      </w:pPr>
    </w:p>
    <w:p w14:paraId="64FC20AB" w14:textId="77777777" w:rsidR="00E54052" w:rsidRPr="002E0948" w:rsidRDefault="002707E4" w:rsidP="00B36D8D">
      <w:pPr>
        <w:spacing w:before="190"/>
      </w:pPr>
      <w:r w:rsidRPr="002E0948">
        <w:rPr>
          <w:rFonts w:hint="eastAsia"/>
        </w:rPr>
        <w:t>經與風險判斷基準比較，進而建立計畫殘餘風險圖像如下圖。</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75"/>
        <w:gridCol w:w="2232"/>
        <w:gridCol w:w="2237"/>
        <w:gridCol w:w="2235"/>
      </w:tblGrid>
      <w:tr w:rsidR="002E0948" w:rsidRPr="002E0948" w14:paraId="0FC385B9" w14:textId="77777777" w:rsidTr="007671B3">
        <w:trPr>
          <w:trHeight w:val="750"/>
          <w:jc w:val="center"/>
        </w:trPr>
        <w:tc>
          <w:tcPr>
            <w:tcW w:w="1675" w:type="dxa"/>
            <w:tcBorders>
              <w:right w:val="dashed" w:sz="8" w:space="0" w:color="auto"/>
            </w:tcBorders>
          </w:tcPr>
          <w:p w14:paraId="377E1AC9"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嚴重</w:t>
            </w:r>
          </w:p>
          <w:p w14:paraId="7BD6629D"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(3)</w:t>
            </w:r>
          </w:p>
        </w:tc>
        <w:tc>
          <w:tcPr>
            <w:tcW w:w="2232" w:type="dxa"/>
            <w:tcBorders>
              <w:left w:val="dashed" w:sz="8" w:space="0" w:color="auto"/>
              <w:bottom w:val="dashed" w:sz="8" w:space="0" w:color="auto"/>
            </w:tcBorders>
            <w:shd w:val="clear" w:color="auto" w:fill="DFDFDF"/>
          </w:tcPr>
          <w:p w14:paraId="6A9219D1" w14:textId="77777777" w:rsidR="004C3633" w:rsidRPr="002E0948" w:rsidRDefault="004C3633" w:rsidP="007671B3">
            <w:pPr>
              <w:pStyle w:val="TableParagraph"/>
              <w:ind w:left="0"/>
              <w:jc w:val="center"/>
              <w:rPr>
                <w:rFonts w:ascii="標楷體" w:eastAsia="標楷體" w:hAnsi="標楷體"/>
                <w:sz w:val="24"/>
                <w:lang w:eastAsia="zh-TW"/>
              </w:rPr>
            </w:pPr>
          </w:p>
        </w:tc>
        <w:tc>
          <w:tcPr>
            <w:tcW w:w="2237" w:type="dxa"/>
            <w:shd w:val="clear" w:color="auto" w:fill="CCCCCC"/>
          </w:tcPr>
          <w:p w14:paraId="01F55FA4" w14:textId="77777777" w:rsidR="004C3633" w:rsidRPr="002E0948" w:rsidRDefault="004C3633" w:rsidP="007671B3">
            <w:pPr>
              <w:pStyle w:val="TableParagraph"/>
              <w:ind w:left="0"/>
              <w:jc w:val="center"/>
              <w:rPr>
                <w:rFonts w:ascii="標楷體" w:eastAsia="標楷體" w:hAnsi="標楷體"/>
                <w:sz w:val="24"/>
                <w:lang w:eastAsia="zh-TW"/>
              </w:rPr>
            </w:pPr>
          </w:p>
        </w:tc>
        <w:tc>
          <w:tcPr>
            <w:tcW w:w="2235" w:type="dxa"/>
            <w:shd w:val="clear" w:color="auto" w:fill="B3B3B3"/>
          </w:tcPr>
          <w:p w14:paraId="3D62BB98" w14:textId="77777777" w:rsidR="004C3633" w:rsidRPr="002E0948" w:rsidRDefault="004C3633" w:rsidP="007671B3">
            <w:pPr>
              <w:pStyle w:val="TableParagraph"/>
              <w:ind w:left="0"/>
              <w:jc w:val="center"/>
              <w:rPr>
                <w:rFonts w:ascii="標楷體" w:eastAsia="標楷體" w:hAnsi="標楷體"/>
                <w:sz w:val="24"/>
                <w:lang w:eastAsia="zh-TW"/>
              </w:rPr>
            </w:pPr>
          </w:p>
        </w:tc>
      </w:tr>
      <w:tr w:rsidR="002E0948" w:rsidRPr="002E0948" w14:paraId="4E7C5A90" w14:textId="77777777" w:rsidTr="007671B3">
        <w:trPr>
          <w:trHeight w:val="760"/>
          <w:jc w:val="center"/>
        </w:trPr>
        <w:tc>
          <w:tcPr>
            <w:tcW w:w="1675" w:type="dxa"/>
          </w:tcPr>
          <w:p w14:paraId="5AEDC9F8"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中度</w:t>
            </w:r>
          </w:p>
          <w:p w14:paraId="6F6A1F09"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(2)</w:t>
            </w:r>
          </w:p>
        </w:tc>
        <w:tc>
          <w:tcPr>
            <w:tcW w:w="2232" w:type="dxa"/>
            <w:tcBorders>
              <w:top w:val="dashed" w:sz="8" w:space="0" w:color="auto"/>
              <w:right w:val="dashed" w:sz="8" w:space="0" w:color="auto"/>
            </w:tcBorders>
            <w:shd w:val="clear" w:color="auto" w:fill="F3F3F3"/>
          </w:tcPr>
          <w:p w14:paraId="55358458" w14:textId="77777777" w:rsidR="004C3633" w:rsidRPr="002E0948" w:rsidRDefault="004C3633" w:rsidP="007671B3">
            <w:pPr>
              <w:pStyle w:val="TableParagraph"/>
              <w:ind w:left="0"/>
              <w:jc w:val="center"/>
              <w:rPr>
                <w:rFonts w:ascii="標楷體" w:eastAsia="標楷體" w:hAnsi="標楷體"/>
                <w:sz w:val="24"/>
                <w:lang w:eastAsia="zh-TW"/>
              </w:rPr>
            </w:pPr>
            <w:r w:rsidRPr="002E0948">
              <w:rPr>
                <w:rFonts w:ascii="標楷體" w:eastAsia="標楷體" w:hAnsi="標楷體" w:hint="eastAsia"/>
                <w:spacing w:val="-1"/>
                <w:sz w:val="24"/>
                <w:szCs w:val="24"/>
                <w:lang w:eastAsia="zh-TW"/>
              </w:rPr>
              <w:t>A</w:t>
            </w:r>
            <w:r w:rsidRPr="002E0948">
              <w:rPr>
                <w:rFonts w:ascii="標楷體" w:eastAsia="標楷體" w:hAnsi="標楷體"/>
                <w:spacing w:val="-1"/>
                <w:sz w:val="24"/>
                <w:szCs w:val="24"/>
                <w:lang w:eastAsia="zh-TW"/>
              </w:rPr>
              <w:t>：延續性補助計畫未充分掌握實際執行情形</w:t>
            </w:r>
          </w:p>
        </w:tc>
        <w:tc>
          <w:tcPr>
            <w:tcW w:w="2237" w:type="dxa"/>
            <w:tcBorders>
              <w:left w:val="dashed" w:sz="8" w:space="0" w:color="auto"/>
              <w:bottom w:val="dashed" w:sz="8" w:space="0" w:color="auto"/>
            </w:tcBorders>
            <w:shd w:val="clear" w:color="auto" w:fill="DFDFDF"/>
          </w:tcPr>
          <w:p w14:paraId="0123095A" w14:textId="77777777" w:rsidR="004C3633" w:rsidRPr="002E0948" w:rsidRDefault="004C3633" w:rsidP="007671B3">
            <w:pPr>
              <w:pStyle w:val="TableParagraph"/>
              <w:spacing w:before="190"/>
              <w:ind w:left="0" w:firstLine="60"/>
              <w:jc w:val="center"/>
              <w:rPr>
                <w:rFonts w:ascii="標楷體" w:eastAsia="標楷體" w:hAnsi="標楷體"/>
                <w:sz w:val="3"/>
                <w:lang w:eastAsia="zh-TW"/>
              </w:rPr>
            </w:pPr>
            <w:r w:rsidRPr="002E0948">
              <w:rPr>
                <w:rFonts w:ascii="標楷體" w:eastAsia="標楷體" w:hAnsi="標楷體" w:hint="eastAsia"/>
                <w:spacing w:val="-1"/>
                <w:sz w:val="24"/>
                <w:szCs w:val="24"/>
                <w:lang w:eastAsia="zh-TW"/>
              </w:rPr>
              <w:t>C</w:t>
            </w:r>
            <w:r w:rsidRPr="002E0948">
              <w:rPr>
                <w:rFonts w:ascii="標楷體" w:eastAsia="標楷體" w:hAnsi="標楷體"/>
                <w:spacing w:val="-1"/>
                <w:sz w:val="24"/>
                <w:szCs w:val="24"/>
                <w:lang w:eastAsia="zh-TW"/>
              </w:rPr>
              <w:t>：</w:t>
            </w:r>
            <w:r w:rsidRPr="002E0948">
              <w:rPr>
                <w:rFonts w:ascii="標楷體" w:eastAsia="標楷體" w:hAnsi="標楷體" w:hint="eastAsia"/>
                <w:spacing w:val="-1"/>
                <w:sz w:val="24"/>
                <w:szCs w:val="24"/>
                <w:lang w:eastAsia="zh-TW"/>
              </w:rPr>
              <w:t>學校</w:t>
            </w:r>
            <w:r w:rsidRPr="002E0948">
              <w:rPr>
                <w:rFonts w:ascii="標楷體" w:eastAsia="標楷體" w:hAnsi="標楷體"/>
                <w:spacing w:val="-1"/>
                <w:sz w:val="24"/>
                <w:szCs w:val="24"/>
                <w:lang w:eastAsia="zh-TW"/>
              </w:rPr>
              <w:t>受補助計畫未按原核定內容推</w:t>
            </w:r>
            <w:r w:rsidRPr="002E0948">
              <w:rPr>
                <w:rFonts w:ascii="標楷體" w:eastAsia="標楷體" w:hAnsi="標楷體" w:hint="eastAsia"/>
                <w:spacing w:val="-1"/>
                <w:sz w:val="24"/>
                <w:szCs w:val="24"/>
                <w:lang w:eastAsia="zh-TW"/>
              </w:rPr>
              <w:t>動</w:t>
            </w:r>
          </w:p>
        </w:tc>
        <w:tc>
          <w:tcPr>
            <w:tcW w:w="2235" w:type="dxa"/>
            <w:shd w:val="clear" w:color="auto" w:fill="CCCCCC"/>
          </w:tcPr>
          <w:p w14:paraId="382A6BF5" w14:textId="77777777" w:rsidR="004C3633" w:rsidRPr="002E0948" w:rsidRDefault="004C3633" w:rsidP="007671B3">
            <w:pPr>
              <w:pStyle w:val="TableParagraph"/>
              <w:ind w:left="0"/>
              <w:jc w:val="center"/>
              <w:rPr>
                <w:rFonts w:ascii="標楷體" w:eastAsia="標楷體" w:hAnsi="標楷體"/>
                <w:sz w:val="24"/>
                <w:lang w:eastAsia="zh-TW"/>
              </w:rPr>
            </w:pPr>
          </w:p>
        </w:tc>
      </w:tr>
      <w:tr w:rsidR="002E0948" w:rsidRPr="002E0948" w14:paraId="662A4528" w14:textId="77777777" w:rsidTr="007671B3">
        <w:trPr>
          <w:trHeight w:val="730"/>
          <w:jc w:val="center"/>
        </w:trPr>
        <w:tc>
          <w:tcPr>
            <w:tcW w:w="1675" w:type="dxa"/>
            <w:tcBorders>
              <w:bottom w:val="single" w:sz="8" w:space="0" w:color="auto"/>
            </w:tcBorders>
          </w:tcPr>
          <w:p w14:paraId="13AB3356"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輕微</w:t>
            </w:r>
          </w:p>
          <w:p w14:paraId="29DD28BC"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(1)</w:t>
            </w:r>
          </w:p>
        </w:tc>
        <w:tc>
          <w:tcPr>
            <w:tcW w:w="2232" w:type="dxa"/>
            <w:shd w:val="clear" w:color="auto" w:fill="F3F3F3"/>
          </w:tcPr>
          <w:p w14:paraId="24707A82" w14:textId="77777777" w:rsidR="004C3633" w:rsidRPr="002E0948" w:rsidRDefault="004C3633" w:rsidP="007671B3">
            <w:pPr>
              <w:pStyle w:val="TableParagraph"/>
              <w:ind w:left="0"/>
              <w:jc w:val="center"/>
              <w:rPr>
                <w:rFonts w:ascii="標楷體" w:eastAsia="標楷體" w:hAnsi="標楷體"/>
                <w:sz w:val="24"/>
              </w:rPr>
            </w:pPr>
          </w:p>
        </w:tc>
        <w:tc>
          <w:tcPr>
            <w:tcW w:w="2237" w:type="dxa"/>
            <w:tcBorders>
              <w:top w:val="dashed" w:sz="8" w:space="0" w:color="auto"/>
              <w:right w:val="dashed" w:sz="8" w:space="0" w:color="auto"/>
            </w:tcBorders>
            <w:shd w:val="clear" w:color="auto" w:fill="F3F3F3"/>
          </w:tcPr>
          <w:p w14:paraId="0A188846" w14:textId="77777777" w:rsidR="004C3633" w:rsidRPr="002E0948" w:rsidRDefault="004C3633" w:rsidP="007671B3">
            <w:pPr>
              <w:pStyle w:val="TableParagraph"/>
              <w:ind w:left="0"/>
              <w:jc w:val="center"/>
              <w:rPr>
                <w:rFonts w:ascii="標楷體" w:eastAsia="標楷體" w:hAnsi="標楷體"/>
                <w:sz w:val="24"/>
                <w:lang w:eastAsia="zh-TW"/>
              </w:rPr>
            </w:pPr>
            <w:r w:rsidRPr="002E0948">
              <w:rPr>
                <w:rFonts w:ascii="標楷體" w:eastAsia="標楷體" w:hAnsi="標楷體" w:hint="eastAsia"/>
                <w:spacing w:val="-1"/>
                <w:sz w:val="24"/>
                <w:szCs w:val="24"/>
                <w:lang w:eastAsia="zh-TW"/>
              </w:rPr>
              <w:t>B</w:t>
            </w:r>
            <w:r w:rsidRPr="002E0948">
              <w:rPr>
                <w:rFonts w:ascii="標楷體" w:eastAsia="標楷體" w:hAnsi="標楷體"/>
                <w:spacing w:val="-1"/>
                <w:sz w:val="24"/>
                <w:szCs w:val="24"/>
                <w:lang w:eastAsia="zh-TW"/>
              </w:rPr>
              <w:t>：辦理</w:t>
            </w:r>
            <w:r w:rsidRPr="002E0948">
              <w:rPr>
                <w:rFonts w:ascii="標楷體" w:eastAsia="標楷體" w:hAnsi="標楷體" w:hint="eastAsia"/>
                <w:spacing w:val="-1"/>
                <w:sz w:val="24"/>
                <w:szCs w:val="24"/>
                <w:lang w:eastAsia="zh-TW"/>
              </w:rPr>
              <w:t>學校</w:t>
            </w:r>
            <w:r w:rsidRPr="002E0948">
              <w:rPr>
                <w:rFonts w:ascii="標楷體" w:eastAsia="標楷體" w:hAnsi="標楷體"/>
                <w:spacing w:val="-1"/>
                <w:sz w:val="24"/>
                <w:szCs w:val="24"/>
                <w:lang w:eastAsia="zh-TW"/>
              </w:rPr>
              <w:t>所提補助計畫審查之時程延宕</w:t>
            </w:r>
          </w:p>
        </w:tc>
        <w:tc>
          <w:tcPr>
            <w:tcW w:w="2235" w:type="dxa"/>
            <w:tcBorders>
              <w:left w:val="dashed" w:sz="8" w:space="0" w:color="auto"/>
              <w:bottom w:val="dashed" w:sz="8" w:space="0" w:color="auto"/>
            </w:tcBorders>
            <w:shd w:val="clear" w:color="auto" w:fill="DFDFDF"/>
          </w:tcPr>
          <w:p w14:paraId="6A309E00" w14:textId="77777777" w:rsidR="004C3633" w:rsidRPr="002E0948" w:rsidRDefault="004C3633" w:rsidP="007671B3">
            <w:pPr>
              <w:pStyle w:val="TableParagraph"/>
              <w:ind w:left="0"/>
              <w:jc w:val="center"/>
              <w:rPr>
                <w:rFonts w:ascii="標楷體" w:eastAsia="標楷體" w:hAnsi="標楷體"/>
                <w:sz w:val="24"/>
                <w:lang w:eastAsia="zh-TW"/>
              </w:rPr>
            </w:pPr>
          </w:p>
        </w:tc>
      </w:tr>
      <w:tr w:rsidR="002E0948" w:rsidRPr="002E0948" w14:paraId="27A7DD5A" w14:textId="77777777" w:rsidTr="007671B3">
        <w:trPr>
          <w:trHeight w:val="760"/>
          <w:jc w:val="center"/>
        </w:trPr>
        <w:tc>
          <w:tcPr>
            <w:tcW w:w="1675" w:type="dxa"/>
            <w:tcBorders>
              <w:tl2br w:val="nil"/>
              <w:tr2bl w:val="single" w:sz="4" w:space="0" w:color="auto"/>
            </w:tcBorders>
          </w:tcPr>
          <w:p w14:paraId="7EAC0397" w14:textId="77777777" w:rsidR="004C3633" w:rsidRPr="002E0948" w:rsidRDefault="004C3633" w:rsidP="007671B3">
            <w:pPr>
              <w:pStyle w:val="TableParagraph"/>
              <w:ind w:left="0"/>
              <w:rPr>
                <w:rFonts w:ascii="標楷體" w:eastAsia="標楷體" w:hAnsi="標楷體"/>
                <w:sz w:val="24"/>
              </w:rPr>
            </w:pPr>
            <w:r w:rsidRPr="002E0948">
              <w:rPr>
                <w:rFonts w:ascii="標楷體" w:eastAsia="標楷體" w:hAnsi="標楷體"/>
                <w:spacing w:val="-3"/>
                <w:sz w:val="24"/>
              </w:rPr>
              <w:t>影響程度</w:t>
            </w:r>
          </w:p>
          <w:p w14:paraId="2812C5EC" w14:textId="77777777" w:rsidR="004C3633" w:rsidRPr="002E0948" w:rsidRDefault="004C3633" w:rsidP="007671B3">
            <w:pPr>
              <w:pStyle w:val="TableParagraph"/>
              <w:ind w:left="0"/>
              <w:jc w:val="right"/>
              <w:rPr>
                <w:rFonts w:ascii="標楷體" w:eastAsia="標楷體" w:hAnsi="標楷體"/>
                <w:sz w:val="24"/>
              </w:rPr>
            </w:pPr>
            <w:r w:rsidRPr="002E0948">
              <w:rPr>
                <w:rFonts w:ascii="標楷體" w:eastAsia="標楷體" w:hAnsi="標楷體"/>
                <w:spacing w:val="-4"/>
                <w:sz w:val="24"/>
              </w:rPr>
              <w:t>可能性</w:t>
            </w:r>
          </w:p>
        </w:tc>
        <w:tc>
          <w:tcPr>
            <w:tcW w:w="2232" w:type="dxa"/>
          </w:tcPr>
          <w:p w14:paraId="733FB131"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3"/>
                <w:sz w:val="24"/>
              </w:rPr>
              <w:t>不太可能</w:t>
            </w:r>
          </w:p>
          <w:p w14:paraId="6D7DA96C"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(1)</w:t>
            </w:r>
          </w:p>
        </w:tc>
        <w:tc>
          <w:tcPr>
            <w:tcW w:w="2237" w:type="dxa"/>
          </w:tcPr>
          <w:p w14:paraId="08D9818F"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可能</w:t>
            </w:r>
          </w:p>
          <w:p w14:paraId="1B4BFF07"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(2)</w:t>
            </w:r>
          </w:p>
        </w:tc>
        <w:tc>
          <w:tcPr>
            <w:tcW w:w="2235" w:type="dxa"/>
            <w:tcBorders>
              <w:top w:val="dashed" w:sz="8" w:space="0" w:color="auto"/>
            </w:tcBorders>
          </w:tcPr>
          <w:p w14:paraId="4D836C3C"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3"/>
                <w:sz w:val="24"/>
              </w:rPr>
              <w:t>非常可能</w:t>
            </w:r>
          </w:p>
          <w:p w14:paraId="45DC1895" w14:textId="77777777" w:rsidR="004C3633" w:rsidRPr="002E0948" w:rsidRDefault="004C3633" w:rsidP="007671B3">
            <w:pPr>
              <w:pStyle w:val="TableParagraph"/>
              <w:ind w:left="0"/>
              <w:jc w:val="center"/>
              <w:rPr>
                <w:rFonts w:ascii="標楷體" w:eastAsia="標楷體" w:hAnsi="標楷體"/>
                <w:sz w:val="24"/>
              </w:rPr>
            </w:pPr>
            <w:r w:rsidRPr="002E0948">
              <w:rPr>
                <w:rFonts w:ascii="標楷體" w:eastAsia="標楷體" w:hAnsi="標楷體"/>
                <w:spacing w:val="-5"/>
                <w:sz w:val="24"/>
              </w:rPr>
              <w:t>(3)</w:t>
            </w:r>
          </w:p>
        </w:tc>
      </w:tr>
    </w:tbl>
    <w:p w14:paraId="6DE39BA3" w14:textId="77777777" w:rsidR="00F87258" w:rsidRPr="002E0948" w:rsidRDefault="00F87258" w:rsidP="00B36D8D">
      <w:pPr>
        <w:spacing w:before="190" w:line="240" w:lineRule="auto"/>
        <w:ind w:firstLineChars="0" w:firstLine="0"/>
        <w:rPr>
          <w:sz w:val="24"/>
          <w:szCs w:val="20"/>
        </w:rPr>
      </w:pPr>
      <w:r w:rsidRPr="002E0948">
        <w:rPr>
          <w:rFonts w:hint="eastAsia"/>
          <w:sz w:val="24"/>
          <w:szCs w:val="20"/>
        </w:rPr>
        <w:t>極度風險：</w:t>
      </w:r>
      <w:r w:rsidRPr="002E0948">
        <w:rPr>
          <w:rFonts w:hint="eastAsia"/>
          <w:sz w:val="24"/>
          <w:szCs w:val="20"/>
        </w:rPr>
        <w:t>0</w:t>
      </w:r>
      <w:r w:rsidRPr="002E0948">
        <w:rPr>
          <w:rFonts w:hint="eastAsia"/>
          <w:sz w:val="24"/>
          <w:szCs w:val="20"/>
        </w:rPr>
        <w:t>項（</w:t>
      </w:r>
      <w:r w:rsidRPr="002E0948">
        <w:rPr>
          <w:sz w:val="24"/>
          <w:szCs w:val="20"/>
        </w:rPr>
        <w:t>0</w:t>
      </w:r>
      <w:r w:rsidRPr="002E0948">
        <w:rPr>
          <w:rFonts w:hint="eastAsia"/>
          <w:sz w:val="24"/>
          <w:szCs w:val="20"/>
        </w:rPr>
        <w:t>%</w:t>
      </w:r>
      <w:r w:rsidRPr="002E0948">
        <w:rPr>
          <w:rFonts w:hint="eastAsia"/>
          <w:sz w:val="24"/>
          <w:szCs w:val="20"/>
        </w:rPr>
        <w:t>）。</w:t>
      </w:r>
    </w:p>
    <w:p w14:paraId="4FD6A32A" w14:textId="77777777" w:rsidR="00F87258" w:rsidRPr="002E0948" w:rsidRDefault="00F87258" w:rsidP="00B36D8D">
      <w:pPr>
        <w:spacing w:before="190" w:line="240" w:lineRule="auto"/>
        <w:ind w:firstLineChars="0" w:firstLine="0"/>
        <w:rPr>
          <w:sz w:val="24"/>
          <w:szCs w:val="20"/>
        </w:rPr>
      </w:pPr>
      <w:r w:rsidRPr="002E0948">
        <w:rPr>
          <w:rFonts w:hint="eastAsia"/>
          <w:sz w:val="24"/>
          <w:szCs w:val="20"/>
        </w:rPr>
        <w:t>高度風險：</w:t>
      </w:r>
      <w:r w:rsidR="00385250" w:rsidRPr="002E0948">
        <w:rPr>
          <w:sz w:val="24"/>
          <w:szCs w:val="20"/>
        </w:rPr>
        <w:t>0</w:t>
      </w:r>
      <w:r w:rsidRPr="002E0948">
        <w:rPr>
          <w:rFonts w:hint="eastAsia"/>
          <w:sz w:val="24"/>
          <w:szCs w:val="20"/>
        </w:rPr>
        <w:t>項（</w:t>
      </w:r>
      <w:r w:rsidR="00385250" w:rsidRPr="002E0948">
        <w:rPr>
          <w:sz w:val="24"/>
          <w:szCs w:val="20"/>
        </w:rPr>
        <w:t>0</w:t>
      </w:r>
      <w:r w:rsidRPr="002E0948">
        <w:rPr>
          <w:rFonts w:hint="eastAsia"/>
          <w:sz w:val="24"/>
          <w:szCs w:val="20"/>
        </w:rPr>
        <w:t>%</w:t>
      </w:r>
      <w:r w:rsidRPr="002E0948">
        <w:rPr>
          <w:rFonts w:hint="eastAsia"/>
          <w:sz w:val="24"/>
          <w:szCs w:val="20"/>
        </w:rPr>
        <w:t>）。</w:t>
      </w:r>
    </w:p>
    <w:p w14:paraId="783E7246" w14:textId="77777777" w:rsidR="00F87258" w:rsidRPr="002E0948" w:rsidRDefault="00F87258" w:rsidP="00B36D8D">
      <w:pPr>
        <w:spacing w:before="190" w:line="240" w:lineRule="auto"/>
        <w:ind w:firstLineChars="0" w:firstLine="0"/>
        <w:rPr>
          <w:sz w:val="24"/>
          <w:szCs w:val="20"/>
        </w:rPr>
      </w:pPr>
      <w:r w:rsidRPr="002E0948">
        <w:rPr>
          <w:rFonts w:hint="eastAsia"/>
          <w:sz w:val="24"/>
          <w:szCs w:val="20"/>
        </w:rPr>
        <w:t>中度風險：</w:t>
      </w:r>
      <w:r w:rsidRPr="002E0948">
        <w:rPr>
          <w:sz w:val="24"/>
          <w:szCs w:val="20"/>
        </w:rPr>
        <w:t>1</w:t>
      </w:r>
      <w:r w:rsidRPr="002E0948">
        <w:rPr>
          <w:rFonts w:hint="eastAsia"/>
          <w:sz w:val="24"/>
          <w:szCs w:val="20"/>
        </w:rPr>
        <w:t>項（</w:t>
      </w:r>
      <w:r w:rsidRPr="002E0948">
        <w:rPr>
          <w:sz w:val="24"/>
          <w:szCs w:val="20"/>
        </w:rPr>
        <w:t>33.33</w:t>
      </w:r>
      <w:r w:rsidRPr="002E0948">
        <w:rPr>
          <w:rFonts w:hint="eastAsia"/>
          <w:sz w:val="24"/>
          <w:szCs w:val="20"/>
        </w:rPr>
        <w:t>%</w:t>
      </w:r>
      <w:r w:rsidRPr="002E0948">
        <w:rPr>
          <w:rFonts w:hint="eastAsia"/>
          <w:sz w:val="24"/>
          <w:szCs w:val="20"/>
        </w:rPr>
        <w:t>）。</w:t>
      </w:r>
    </w:p>
    <w:p w14:paraId="0EB2D67A" w14:textId="77777777" w:rsidR="00F87258" w:rsidRPr="002E0948" w:rsidRDefault="00F87258" w:rsidP="00B36D8D">
      <w:pPr>
        <w:spacing w:before="190" w:line="240" w:lineRule="auto"/>
        <w:ind w:firstLineChars="0" w:firstLine="0"/>
        <w:rPr>
          <w:sz w:val="24"/>
          <w:szCs w:val="20"/>
        </w:rPr>
      </w:pPr>
      <w:r w:rsidRPr="002E0948">
        <w:rPr>
          <w:rFonts w:hint="eastAsia"/>
          <w:sz w:val="24"/>
          <w:szCs w:val="20"/>
        </w:rPr>
        <w:t>低度風險：</w:t>
      </w:r>
      <w:r w:rsidR="00385250" w:rsidRPr="002E0948">
        <w:rPr>
          <w:sz w:val="24"/>
          <w:szCs w:val="20"/>
        </w:rPr>
        <w:t>2</w:t>
      </w:r>
      <w:r w:rsidRPr="002E0948">
        <w:rPr>
          <w:rFonts w:hint="eastAsia"/>
          <w:sz w:val="24"/>
          <w:szCs w:val="20"/>
        </w:rPr>
        <w:t>項（</w:t>
      </w:r>
      <w:r w:rsidR="00385250" w:rsidRPr="002E0948">
        <w:rPr>
          <w:sz w:val="24"/>
          <w:szCs w:val="20"/>
        </w:rPr>
        <w:t>66.66</w:t>
      </w:r>
      <w:r w:rsidRPr="002E0948">
        <w:rPr>
          <w:rFonts w:hint="eastAsia"/>
          <w:sz w:val="24"/>
          <w:szCs w:val="20"/>
        </w:rPr>
        <w:t>%</w:t>
      </w:r>
      <w:r w:rsidRPr="002E0948">
        <w:rPr>
          <w:rFonts w:hint="eastAsia"/>
          <w:sz w:val="24"/>
          <w:szCs w:val="20"/>
        </w:rPr>
        <w:t>）。</w:t>
      </w:r>
    </w:p>
    <w:p w14:paraId="7DDAC149" w14:textId="77777777" w:rsidR="00F87258" w:rsidRPr="002E0948" w:rsidRDefault="00F87258" w:rsidP="00B36D8D">
      <w:pPr>
        <w:spacing w:before="190"/>
      </w:pPr>
    </w:p>
    <w:p w14:paraId="4C360BD9" w14:textId="77777777" w:rsidR="00A417CB" w:rsidRPr="002E0948" w:rsidRDefault="00A417CB" w:rsidP="00A417CB">
      <w:pPr>
        <w:pStyle w:val="3"/>
      </w:pPr>
      <w:r w:rsidRPr="002E0948">
        <w:rPr>
          <w:rFonts w:hint="eastAsia"/>
        </w:rPr>
        <w:t>監督及檢討</w:t>
      </w:r>
    </w:p>
    <w:p w14:paraId="50716743" w14:textId="77777777" w:rsidR="004337CD" w:rsidRPr="002E0948" w:rsidRDefault="004337CD" w:rsidP="00B36D8D">
      <w:pPr>
        <w:spacing w:before="190"/>
      </w:pPr>
      <w:r w:rsidRPr="002E0948">
        <w:rPr>
          <w:rFonts w:hint="eastAsia"/>
        </w:rPr>
        <w:t>為監督本計畫風險管理過程之進行狀況，並不斷檢討改進，本部規劃監督作法如下：</w:t>
      </w:r>
    </w:p>
    <w:p w14:paraId="2993509B" w14:textId="77777777" w:rsidR="004337CD" w:rsidRPr="002E0948" w:rsidRDefault="004337CD" w:rsidP="004337CD">
      <w:pPr>
        <w:pStyle w:val="4"/>
      </w:pPr>
      <w:r w:rsidRPr="002E0948">
        <w:rPr>
          <w:rFonts w:hint="eastAsia"/>
        </w:rPr>
        <w:t>自主監督</w:t>
      </w:r>
    </w:p>
    <w:p w14:paraId="138806EE" w14:textId="77777777" w:rsidR="004337CD" w:rsidRPr="002E0948" w:rsidRDefault="004337CD" w:rsidP="004337CD">
      <w:pPr>
        <w:pStyle w:val="5"/>
        <w:rPr>
          <w:b w:val="0"/>
          <w:bCs w:val="0"/>
        </w:rPr>
      </w:pPr>
      <w:r w:rsidRPr="002E0948">
        <w:rPr>
          <w:rFonts w:hint="eastAsia"/>
          <w:b w:val="0"/>
          <w:bCs w:val="0"/>
        </w:rPr>
        <w:t>計畫執行人員隨時監督風險環境之變化，留意新風險之出現。</w:t>
      </w:r>
    </w:p>
    <w:p w14:paraId="647E89E9" w14:textId="77777777" w:rsidR="004337CD" w:rsidRPr="002E0948" w:rsidRDefault="004337CD" w:rsidP="004337CD">
      <w:pPr>
        <w:pStyle w:val="5"/>
        <w:rPr>
          <w:b w:val="0"/>
          <w:bCs w:val="0"/>
        </w:rPr>
      </w:pPr>
      <w:r w:rsidRPr="002E0948">
        <w:rPr>
          <w:rFonts w:hint="eastAsia"/>
          <w:b w:val="0"/>
          <w:bCs w:val="0"/>
        </w:rPr>
        <w:t>計畫執行人員隨時監督已辨識之風險及提出必要之警示。</w:t>
      </w:r>
    </w:p>
    <w:p w14:paraId="657DAB59" w14:textId="77777777" w:rsidR="004337CD" w:rsidRPr="002E0948" w:rsidRDefault="004337CD" w:rsidP="004337CD">
      <w:pPr>
        <w:pStyle w:val="5"/>
        <w:rPr>
          <w:b w:val="0"/>
          <w:bCs w:val="0"/>
        </w:rPr>
      </w:pPr>
      <w:r w:rsidRPr="002E0948">
        <w:rPr>
          <w:rFonts w:hint="eastAsia"/>
          <w:b w:val="0"/>
          <w:bCs w:val="0"/>
        </w:rPr>
        <w:t>計畫執行人員檢討風險對策之有效性及風險處理步驟之正確性。</w:t>
      </w:r>
    </w:p>
    <w:p w14:paraId="21237144" w14:textId="77777777" w:rsidR="004337CD" w:rsidRPr="002E0948" w:rsidRDefault="004337CD" w:rsidP="004337CD">
      <w:pPr>
        <w:pStyle w:val="4"/>
      </w:pPr>
      <w:r w:rsidRPr="002E0948">
        <w:rPr>
          <w:rFonts w:hint="eastAsia"/>
        </w:rPr>
        <w:t>外部監督</w:t>
      </w:r>
    </w:p>
    <w:p w14:paraId="67BD01D0" w14:textId="77777777" w:rsidR="004337CD" w:rsidRPr="002E0948" w:rsidRDefault="004337CD" w:rsidP="004337CD">
      <w:pPr>
        <w:pStyle w:val="5"/>
        <w:rPr>
          <w:b w:val="0"/>
          <w:bCs w:val="0"/>
        </w:rPr>
      </w:pPr>
      <w:r w:rsidRPr="002E0948">
        <w:rPr>
          <w:rFonts w:hint="eastAsia"/>
          <w:b w:val="0"/>
          <w:bCs w:val="0"/>
        </w:rPr>
        <w:t>配合計畫三級管制，接受上級機關逐級督導。</w:t>
      </w:r>
    </w:p>
    <w:p w14:paraId="58FB66AC" w14:textId="77777777" w:rsidR="004337CD" w:rsidRPr="002E0948" w:rsidRDefault="004337CD" w:rsidP="004337CD">
      <w:pPr>
        <w:pStyle w:val="5"/>
        <w:rPr>
          <w:b w:val="0"/>
          <w:bCs w:val="0"/>
        </w:rPr>
      </w:pPr>
      <w:r w:rsidRPr="002E0948">
        <w:rPr>
          <w:rFonts w:hint="eastAsia"/>
          <w:b w:val="0"/>
          <w:bCs w:val="0"/>
        </w:rPr>
        <w:t>接受管考機關例外管理，例如計畫實地查證或機動性查證。</w:t>
      </w:r>
    </w:p>
    <w:p w14:paraId="3F9EB3B8" w14:textId="77777777" w:rsidR="004337CD" w:rsidRPr="002E0948" w:rsidRDefault="004337CD" w:rsidP="004337CD">
      <w:pPr>
        <w:pStyle w:val="5"/>
        <w:rPr>
          <w:b w:val="0"/>
          <w:bCs w:val="0"/>
        </w:rPr>
      </w:pPr>
      <w:r w:rsidRPr="002E0948">
        <w:rPr>
          <w:rFonts w:hint="eastAsia"/>
          <w:b w:val="0"/>
          <w:bCs w:val="0"/>
        </w:rPr>
        <w:t>配合計畫評核作業，驗證計畫風險管理之有效性。</w:t>
      </w:r>
    </w:p>
    <w:p w14:paraId="46616E83" w14:textId="77777777" w:rsidR="004337CD" w:rsidRPr="002E0948" w:rsidRDefault="004337CD" w:rsidP="004337CD">
      <w:pPr>
        <w:pStyle w:val="5"/>
        <w:rPr>
          <w:b w:val="0"/>
          <w:bCs w:val="0"/>
        </w:rPr>
      </w:pPr>
      <w:r w:rsidRPr="002E0948">
        <w:rPr>
          <w:rFonts w:hint="eastAsia"/>
          <w:b w:val="0"/>
          <w:bCs w:val="0"/>
        </w:rPr>
        <w:t>透過計畫資訊公開，由全民監督計畫風險管理情形。</w:t>
      </w:r>
    </w:p>
    <w:p w14:paraId="22D97B2C" w14:textId="77777777" w:rsidR="00A417CB" w:rsidRPr="002E0948" w:rsidRDefault="00A417CB" w:rsidP="00A417CB">
      <w:pPr>
        <w:pStyle w:val="3"/>
      </w:pPr>
      <w:r w:rsidRPr="002E0948">
        <w:rPr>
          <w:rFonts w:hint="eastAsia"/>
        </w:rPr>
        <w:t>傳遞資訊、溝通及諮詢</w:t>
      </w:r>
    </w:p>
    <w:p w14:paraId="0C5709D3" w14:textId="77777777" w:rsidR="00A417CB" w:rsidRPr="002E0948" w:rsidRDefault="00A417CB" w:rsidP="00B36D8D">
      <w:pPr>
        <w:pStyle w:val="32"/>
        <w:spacing w:before="190"/>
        <w:ind w:leftChars="152" w:left="426"/>
      </w:pPr>
      <w:r w:rsidRPr="002E0948">
        <w:rPr>
          <w:rFonts w:hint="eastAsia"/>
        </w:rPr>
        <w:t>為確保本計畫</w:t>
      </w:r>
      <w:r w:rsidR="007C7978" w:rsidRPr="002E0948">
        <w:rPr>
          <w:rFonts w:hint="eastAsia"/>
        </w:rPr>
        <w:t>相關</w:t>
      </w:r>
      <w:r w:rsidRPr="002E0948">
        <w:rPr>
          <w:rFonts w:hint="eastAsia"/>
        </w:rPr>
        <w:t>人員及利害關係</w:t>
      </w:r>
      <w:proofErr w:type="gramStart"/>
      <w:r w:rsidRPr="002E0948">
        <w:rPr>
          <w:rFonts w:hint="eastAsia"/>
        </w:rPr>
        <w:t>人均能瞭解</w:t>
      </w:r>
      <w:proofErr w:type="gramEnd"/>
      <w:r w:rsidRPr="002E0948">
        <w:rPr>
          <w:rFonts w:hint="eastAsia"/>
        </w:rPr>
        <w:t>本計畫風險與支持風險對策，並確保計畫資訊於機關內、外部間有效傳遞，進而落實計畫風險管理職責，並提升外界對本計畫之信任，</w:t>
      </w:r>
      <w:r w:rsidR="004B245A" w:rsidRPr="002E0948">
        <w:rPr>
          <w:rFonts w:hint="eastAsia"/>
        </w:rPr>
        <w:t>本計畫將建置專屬網站</w:t>
      </w:r>
      <w:r w:rsidRPr="002E0948">
        <w:rPr>
          <w:rFonts w:hint="eastAsia"/>
        </w:rPr>
        <w:t>平臺，蒐集、</w:t>
      </w:r>
      <w:r w:rsidR="007C7978" w:rsidRPr="002E0948">
        <w:rPr>
          <w:rFonts w:hint="eastAsia"/>
        </w:rPr>
        <w:t>管理與公告計畫</w:t>
      </w:r>
      <w:r w:rsidRPr="002E0948">
        <w:rPr>
          <w:rFonts w:hint="eastAsia"/>
        </w:rPr>
        <w:t>之最新資訊，以支持本計畫風險管理之持續順利運作。</w:t>
      </w:r>
    </w:p>
    <w:p w14:paraId="02209808" w14:textId="77777777" w:rsidR="00A417CB" w:rsidRPr="002E0948" w:rsidRDefault="00A417CB" w:rsidP="00B36D8D">
      <w:pPr>
        <w:pStyle w:val="32"/>
        <w:spacing w:before="190"/>
        <w:ind w:leftChars="152" w:left="426"/>
      </w:pPr>
      <w:r w:rsidRPr="002E0948">
        <w:rPr>
          <w:rFonts w:hint="eastAsia"/>
        </w:rPr>
        <w:t>本計畫之對外及對內溝通原則如下：</w:t>
      </w:r>
    </w:p>
    <w:p w14:paraId="37751D1C" w14:textId="77777777" w:rsidR="00A417CB" w:rsidRPr="002E0948" w:rsidRDefault="00A417CB" w:rsidP="00A417CB">
      <w:pPr>
        <w:pStyle w:val="4"/>
        <w:rPr>
          <w:b w:val="0"/>
          <w:bCs w:val="0"/>
        </w:rPr>
      </w:pPr>
      <w:r w:rsidRPr="002E0948">
        <w:rPr>
          <w:rFonts w:hint="eastAsia"/>
          <w:b w:val="0"/>
          <w:bCs w:val="0"/>
        </w:rPr>
        <w:t>對外溝通原則</w:t>
      </w:r>
    </w:p>
    <w:p w14:paraId="22EA897A" w14:textId="77777777" w:rsidR="00A417CB" w:rsidRPr="002E0948" w:rsidRDefault="00A417CB" w:rsidP="00A417CB">
      <w:pPr>
        <w:pStyle w:val="5"/>
        <w:rPr>
          <w:b w:val="0"/>
          <w:bCs w:val="0"/>
        </w:rPr>
      </w:pPr>
      <w:r w:rsidRPr="002E0948">
        <w:rPr>
          <w:rFonts w:hint="eastAsia"/>
          <w:b w:val="0"/>
          <w:bCs w:val="0"/>
        </w:rPr>
        <w:t>瞭解溝通對象</w:t>
      </w:r>
      <w:r w:rsidR="00414CDC" w:rsidRPr="002E0948">
        <w:rPr>
          <w:rFonts w:hint="eastAsia"/>
          <w:b w:val="0"/>
          <w:bCs w:val="0"/>
        </w:rPr>
        <w:t>並擇定</w:t>
      </w:r>
      <w:r w:rsidRPr="002E0948">
        <w:rPr>
          <w:rFonts w:hint="eastAsia"/>
          <w:b w:val="0"/>
          <w:bCs w:val="0"/>
        </w:rPr>
        <w:t>溝通策略。</w:t>
      </w:r>
    </w:p>
    <w:p w14:paraId="1AA8D0AF" w14:textId="77777777" w:rsidR="00A417CB" w:rsidRPr="002E0948" w:rsidRDefault="00A417CB" w:rsidP="00A417CB">
      <w:pPr>
        <w:pStyle w:val="5"/>
        <w:rPr>
          <w:b w:val="0"/>
          <w:bCs w:val="0"/>
        </w:rPr>
      </w:pPr>
      <w:r w:rsidRPr="002E0948">
        <w:rPr>
          <w:rFonts w:hint="eastAsia"/>
          <w:b w:val="0"/>
          <w:bCs w:val="0"/>
        </w:rPr>
        <w:lastRenderedPageBreak/>
        <w:t>主動</w:t>
      </w:r>
      <w:r w:rsidR="00414CDC" w:rsidRPr="002E0948">
        <w:rPr>
          <w:rFonts w:hint="eastAsia"/>
          <w:b w:val="0"/>
          <w:bCs w:val="0"/>
        </w:rPr>
        <w:t>且儘早溝通</w:t>
      </w:r>
      <w:r w:rsidRPr="002E0948">
        <w:rPr>
          <w:rFonts w:hint="eastAsia"/>
          <w:b w:val="0"/>
          <w:bCs w:val="0"/>
        </w:rPr>
        <w:t>。</w:t>
      </w:r>
    </w:p>
    <w:p w14:paraId="595A885D" w14:textId="77777777" w:rsidR="00A417CB" w:rsidRPr="002E0948" w:rsidRDefault="00A417CB" w:rsidP="00A417CB">
      <w:pPr>
        <w:pStyle w:val="5"/>
        <w:rPr>
          <w:b w:val="0"/>
          <w:bCs w:val="0"/>
        </w:rPr>
      </w:pPr>
      <w:r w:rsidRPr="002E0948">
        <w:rPr>
          <w:rFonts w:hint="eastAsia"/>
          <w:b w:val="0"/>
          <w:bCs w:val="0"/>
        </w:rPr>
        <w:t>善用多元溝通管道。</w:t>
      </w:r>
    </w:p>
    <w:p w14:paraId="012E39DF" w14:textId="77777777" w:rsidR="00A417CB" w:rsidRPr="002E0948" w:rsidRDefault="00A417CB" w:rsidP="00A417CB">
      <w:pPr>
        <w:pStyle w:val="5"/>
        <w:rPr>
          <w:b w:val="0"/>
          <w:bCs w:val="0"/>
        </w:rPr>
      </w:pPr>
      <w:r w:rsidRPr="002E0948">
        <w:rPr>
          <w:rFonts w:hint="eastAsia"/>
          <w:b w:val="0"/>
          <w:bCs w:val="0"/>
        </w:rPr>
        <w:t>傾聽</w:t>
      </w:r>
      <w:r w:rsidR="00414CDC" w:rsidRPr="002E0948">
        <w:rPr>
          <w:rFonts w:hint="eastAsia"/>
          <w:b w:val="0"/>
          <w:bCs w:val="0"/>
        </w:rPr>
        <w:t>學校、師生及社會</w:t>
      </w:r>
      <w:r w:rsidRPr="002E0948">
        <w:rPr>
          <w:rFonts w:hint="eastAsia"/>
          <w:b w:val="0"/>
          <w:bCs w:val="0"/>
        </w:rPr>
        <w:t>關切之重點。</w:t>
      </w:r>
    </w:p>
    <w:p w14:paraId="656ECA92" w14:textId="77777777" w:rsidR="00A417CB" w:rsidRPr="002E0948" w:rsidRDefault="00414CDC" w:rsidP="00A417CB">
      <w:pPr>
        <w:pStyle w:val="5"/>
        <w:rPr>
          <w:b w:val="0"/>
          <w:bCs w:val="0"/>
        </w:rPr>
      </w:pPr>
      <w:r w:rsidRPr="002E0948">
        <w:rPr>
          <w:rFonts w:hint="eastAsia"/>
          <w:b w:val="0"/>
          <w:bCs w:val="0"/>
        </w:rPr>
        <w:t>提供</w:t>
      </w:r>
      <w:r w:rsidR="00A417CB" w:rsidRPr="002E0948">
        <w:rPr>
          <w:rFonts w:hint="eastAsia"/>
          <w:b w:val="0"/>
          <w:bCs w:val="0"/>
        </w:rPr>
        <w:t>媒體</w:t>
      </w:r>
      <w:r w:rsidRPr="002E0948">
        <w:rPr>
          <w:rFonts w:hint="eastAsia"/>
          <w:b w:val="0"/>
          <w:bCs w:val="0"/>
        </w:rPr>
        <w:t>正確及充足資訊</w:t>
      </w:r>
      <w:r w:rsidR="00A417CB" w:rsidRPr="002E0948">
        <w:rPr>
          <w:rFonts w:hint="eastAsia"/>
          <w:b w:val="0"/>
          <w:bCs w:val="0"/>
        </w:rPr>
        <w:t>。</w:t>
      </w:r>
      <w:r w:rsidR="00A417CB" w:rsidRPr="002E0948">
        <w:rPr>
          <w:rFonts w:hint="eastAsia"/>
          <w:b w:val="0"/>
          <w:bCs w:val="0"/>
        </w:rPr>
        <w:t xml:space="preserve"> </w:t>
      </w:r>
    </w:p>
    <w:p w14:paraId="665E2379" w14:textId="77777777" w:rsidR="00A417CB" w:rsidRPr="002E0948" w:rsidRDefault="00A417CB" w:rsidP="00414CDC">
      <w:pPr>
        <w:pStyle w:val="4"/>
        <w:rPr>
          <w:b w:val="0"/>
          <w:bCs w:val="0"/>
        </w:rPr>
      </w:pPr>
      <w:r w:rsidRPr="002E0948">
        <w:rPr>
          <w:rFonts w:hint="eastAsia"/>
          <w:b w:val="0"/>
          <w:bCs w:val="0"/>
        </w:rPr>
        <w:t>對內溝通原則</w:t>
      </w:r>
    </w:p>
    <w:p w14:paraId="4483B57E" w14:textId="77777777" w:rsidR="00A417CB" w:rsidRPr="002E0948" w:rsidRDefault="00414CDC" w:rsidP="00414CDC">
      <w:pPr>
        <w:pStyle w:val="5"/>
        <w:rPr>
          <w:b w:val="0"/>
          <w:bCs w:val="0"/>
        </w:rPr>
      </w:pPr>
      <w:r w:rsidRPr="002E0948">
        <w:rPr>
          <w:rFonts w:hint="eastAsia"/>
          <w:b w:val="0"/>
          <w:bCs w:val="0"/>
        </w:rPr>
        <w:t>善盡</w:t>
      </w:r>
      <w:r w:rsidR="00A417CB" w:rsidRPr="002E0948">
        <w:rPr>
          <w:rFonts w:hint="eastAsia"/>
          <w:b w:val="0"/>
          <w:bCs w:val="0"/>
        </w:rPr>
        <w:t>風險政策之宣達。</w:t>
      </w:r>
    </w:p>
    <w:p w14:paraId="0BD68921" w14:textId="77777777" w:rsidR="00A417CB" w:rsidRPr="002E0948" w:rsidRDefault="00414CDC" w:rsidP="00414CDC">
      <w:pPr>
        <w:pStyle w:val="5"/>
        <w:rPr>
          <w:b w:val="0"/>
          <w:bCs w:val="0"/>
        </w:rPr>
      </w:pPr>
      <w:r w:rsidRPr="002E0948">
        <w:rPr>
          <w:rFonts w:hint="eastAsia"/>
          <w:b w:val="0"/>
          <w:bCs w:val="0"/>
        </w:rPr>
        <w:t>完善</w:t>
      </w:r>
      <w:r w:rsidR="00A417CB" w:rsidRPr="002E0948">
        <w:rPr>
          <w:rFonts w:hint="eastAsia"/>
          <w:b w:val="0"/>
          <w:bCs w:val="0"/>
        </w:rPr>
        <w:t>風險發現之報告。</w:t>
      </w:r>
    </w:p>
    <w:p w14:paraId="40576F1C" w14:textId="77777777" w:rsidR="00A417CB" w:rsidRPr="002E0948" w:rsidRDefault="00A417CB" w:rsidP="00414CDC">
      <w:pPr>
        <w:pStyle w:val="5"/>
        <w:rPr>
          <w:b w:val="0"/>
          <w:bCs w:val="0"/>
        </w:rPr>
      </w:pPr>
      <w:r w:rsidRPr="002E0948">
        <w:rPr>
          <w:rFonts w:hint="eastAsia"/>
          <w:b w:val="0"/>
          <w:bCs w:val="0"/>
        </w:rPr>
        <w:t>單位之間要分享風險管理之經驗。</w:t>
      </w:r>
    </w:p>
    <w:p w14:paraId="754E60E2" w14:textId="77777777" w:rsidR="008D458F" w:rsidRPr="002E0948" w:rsidRDefault="00A417CB" w:rsidP="00B36D8D">
      <w:pPr>
        <w:pStyle w:val="2"/>
        <w:numPr>
          <w:ilvl w:val="1"/>
          <w:numId w:val="3"/>
        </w:numPr>
        <w:spacing w:before="190"/>
      </w:pPr>
      <w:bookmarkStart w:id="46" w:name="_Toc104155481"/>
      <w:r w:rsidRPr="002E0948">
        <w:rPr>
          <w:rFonts w:hint="eastAsia"/>
        </w:rPr>
        <w:t>替選方案之分析及評估</w:t>
      </w:r>
      <w:bookmarkEnd w:id="46"/>
    </w:p>
    <w:p w14:paraId="5AE7A487" w14:textId="77777777" w:rsidR="008D458F" w:rsidRPr="002E0948" w:rsidRDefault="008D458F" w:rsidP="00B36D8D">
      <w:pPr>
        <w:spacing w:before="190"/>
      </w:pPr>
      <w:r w:rsidRPr="002E0948">
        <w:rPr>
          <w:rFonts w:hint="eastAsia"/>
        </w:rPr>
        <w:t>本方案係延續第一期高等教育深耕計畫</w:t>
      </w:r>
      <w:proofErr w:type="gramStart"/>
      <w:r w:rsidRPr="002E0948">
        <w:rPr>
          <w:rFonts w:hint="eastAsia"/>
        </w:rPr>
        <w:t>主冊、</w:t>
      </w:r>
      <w:r w:rsidR="00BD4A5C" w:rsidRPr="002E0948">
        <w:rPr>
          <w:rFonts w:hint="eastAsia"/>
        </w:rPr>
        <w:t>主冊專</w:t>
      </w:r>
      <w:proofErr w:type="gramEnd"/>
      <w:r w:rsidR="00BD4A5C" w:rsidRPr="002E0948">
        <w:rPr>
          <w:rFonts w:hint="eastAsia"/>
        </w:rPr>
        <w:t>章（國際化行政支持系統）</w:t>
      </w:r>
      <w:r w:rsidRPr="002E0948">
        <w:rPr>
          <w:rFonts w:hint="eastAsia"/>
        </w:rPr>
        <w:t>附冊（落實大學社會責任實踐計畫）、附錄一（提升高教公共性：完善就學協助機制</w:t>
      </w:r>
      <w:proofErr w:type="gramStart"/>
      <w:r w:rsidRPr="002E0948">
        <w:rPr>
          <w:rFonts w:hint="eastAsia"/>
        </w:rPr>
        <w:t>）</w:t>
      </w:r>
      <w:proofErr w:type="gramEnd"/>
      <w:r w:rsidRPr="002E0948">
        <w:rPr>
          <w:rFonts w:hint="eastAsia"/>
        </w:rPr>
        <w:t>、附錄二（</w:t>
      </w:r>
      <w:r w:rsidR="00592FAB" w:rsidRPr="002E0948">
        <w:rPr>
          <w:rFonts w:hint="eastAsia"/>
        </w:rPr>
        <w:t>提升高教公共性：透過原住民族學生資源中心輔導原住民學生成效</w:t>
      </w:r>
      <w:proofErr w:type="gramStart"/>
      <w:r w:rsidRPr="002E0948">
        <w:rPr>
          <w:rFonts w:hint="eastAsia"/>
        </w:rPr>
        <w:t>）</w:t>
      </w:r>
      <w:proofErr w:type="gramEnd"/>
      <w:r w:rsidR="00F04B18" w:rsidRPr="002E0948">
        <w:rPr>
          <w:rFonts w:hint="eastAsia"/>
        </w:rPr>
        <w:t>、</w:t>
      </w:r>
      <w:proofErr w:type="gramStart"/>
      <w:r w:rsidR="00F71198" w:rsidRPr="002E0948">
        <w:rPr>
          <w:rFonts w:hint="eastAsia"/>
        </w:rPr>
        <w:t>全校型計</w:t>
      </w:r>
      <w:proofErr w:type="gramEnd"/>
      <w:r w:rsidR="00F71198" w:rsidRPr="002E0948">
        <w:rPr>
          <w:rFonts w:hint="eastAsia"/>
        </w:rPr>
        <w:t>畫、特色領域研究中心計畫</w:t>
      </w:r>
      <w:r w:rsidRPr="002E0948">
        <w:rPr>
          <w:rFonts w:hint="eastAsia"/>
        </w:rPr>
        <w:t>，若無法獲得通過，將參酌過去計畫執行成效，再據以調整修正推動方式</w:t>
      </w:r>
      <w:r w:rsidR="00484E4B" w:rsidRPr="002E0948">
        <w:rPr>
          <w:rFonts w:hint="eastAsia"/>
        </w:rPr>
        <w:t>，</w:t>
      </w:r>
      <w:r w:rsidRPr="002E0948">
        <w:rPr>
          <w:rFonts w:hint="eastAsia"/>
        </w:rPr>
        <w:t>以協助大學進行各項教學品質改善</w:t>
      </w:r>
      <w:r w:rsidR="00484E4B" w:rsidRPr="002E0948">
        <w:rPr>
          <w:rFonts w:hint="eastAsia"/>
        </w:rPr>
        <w:t>與研究能量提升之</w:t>
      </w:r>
      <w:r w:rsidRPr="002E0948">
        <w:rPr>
          <w:rFonts w:hint="eastAsia"/>
        </w:rPr>
        <w:t>工作。</w:t>
      </w:r>
    </w:p>
    <w:p w14:paraId="039FB493" w14:textId="77777777" w:rsidR="008D458F" w:rsidRPr="002E0948" w:rsidRDefault="008D458F" w:rsidP="00B36D8D">
      <w:pPr>
        <w:pStyle w:val="2"/>
        <w:spacing w:before="190"/>
      </w:pPr>
      <w:bookmarkStart w:id="47" w:name="_Toc104155482"/>
      <w:r w:rsidRPr="002E0948">
        <w:rPr>
          <w:rFonts w:hint="eastAsia"/>
        </w:rPr>
        <w:t>相關機關配合事項</w:t>
      </w:r>
      <w:bookmarkEnd w:id="47"/>
    </w:p>
    <w:p w14:paraId="20DF239A" w14:textId="41CCA8F1" w:rsidR="00F71198" w:rsidRPr="002E0948" w:rsidRDefault="008A0FCB" w:rsidP="00B36D8D">
      <w:pPr>
        <w:spacing w:before="190"/>
      </w:pPr>
      <w:r w:rsidRPr="002E0948">
        <w:rPr>
          <w:rFonts w:hint="eastAsia"/>
        </w:rPr>
        <w:t>本部目前已形成跨部會合作機制，包括固定與經濟部及</w:t>
      </w:r>
      <w:proofErr w:type="gramStart"/>
      <w:r w:rsidRPr="002E0948">
        <w:rPr>
          <w:rFonts w:hint="eastAsia"/>
        </w:rPr>
        <w:t>勞動部就國家</w:t>
      </w:r>
      <w:proofErr w:type="gramEnd"/>
      <w:r w:rsidRPr="002E0948">
        <w:rPr>
          <w:rFonts w:hint="eastAsia"/>
        </w:rPr>
        <w:t>整體經濟、勞動市場需求及人才培育等事宜召開跨部會協商會議；另本部亦固定與國家科技及技術委員會就高階人力培育與支持系統等召開跨部會會議，高教深耕計畫中涉及前揭議題者，將納入會議中</w:t>
      </w:r>
      <w:proofErr w:type="gramStart"/>
      <w:r w:rsidRPr="002E0948">
        <w:rPr>
          <w:rFonts w:hint="eastAsia"/>
        </w:rPr>
        <w:t>併</w:t>
      </w:r>
      <w:proofErr w:type="gramEnd"/>
      <w:r w:rsidRPr="002E0948">
        <w:rPr>
          <w:rFonts w:hint="eastAsia"/>
        </w:rPr>
        <w:t>同討論。</w:t>
      </w:r>
      <w:bookmarkEnd w:id="0"/>
    </w:p>
    <w:sectPr w:rsidR="00F71198" w:rsidRPr="002E0948" w:rsidSect="00E966F0">
      <w:pgSz w:w="11906" w:h="16838"/>
      <w:pgMar w:top="1440" w:right="1800" w:bottom="1440" w:left="1800" w:header="851" w:footer="85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DF820" w14:textId="77777777" w:rsidR="00686842" w:rsidRDefault="00686842" w:rsidP="00BA09EB">
      <w:pPr>
        <w:spacing w:before="120" w:line="240" w:lineRule="auto"/>
      </w:pPr>
      <w:r>
        <w:separator/>
      </w:r>
    </w:p>
    <w:p w14:paraId="1B34A291" w14:textId="77777777" w:rsidR="00686842" w:rsidRDefault="00686842">
      <w:pPr>
        <w:spacing w:before="120"/>
      </w:pPr>
    </w:p>
  </w:endnote>
  <w:endnote w:type="continuationSeparator" w:id="0">
    <w:p w14:paraId="2C28AB90" w14:textId="77777777" w:rsidR="00686842" w:rsidRDefault="00686842" w:rsidP="00BA09EB">
      <w:pPr>
        <w:spacing w:before="120" w:line="240" w:lineRule="auto"/>
      </w:pPr>
      <w:r>
        <w:continuationSeparator/>
      </w:r>
    </w:p>
    <w:p w14:paraId="2F4A6E22" w14:textId="77777777" w:rsidR="00686842" w:rsidRDefault="00686842">
      <w:pPr>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iauKai">
    <w:altName w:val="Malgun Gothic Semilight"/>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A99C" w14:textId="77777777" w:rsidR="001D7354" w:rsidRDefault="001D7354">
    <w:pPr>
      <w:pStyle w:val="af2"/>
      <w:spacing w:before="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7772" w14:textId="77777777" w:rsidR="001D7354" w:rsidRPr="00BA09EB" w:rsidRDefault="001D7354" w:rsidP="00BA09EB">
    <w:pPr>
      <w:pStyle w:val="af2"/>
      <w:spacing w:before="120"/>
      <w:ind w:firstLine="480"/>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1C70" w14:textId="77777777" w:rsidR="001D7354" w:rsidRDefault="001D7354">
    <w:pPr>
      <w:pStyle w:val="af2"/>
      <w:spacing w:before="120"/>
      <w:ind w:firstLine="4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606116"/>
      <w:docPartObj>
        <w:docPartGallery w:val="Page Numbers (Bottom of Page)"/>
        <w:docPartUnique/>
      </w:docPartObj>
    </w:sdtPr>
    <w:sdtEndPr>
      <w:rPr>
        <w:sz w:val="24"/>
        <w:szCs w:val="24"/>
      </w:rPr>
    </w:sdtEndPr>
    <w:sdtContent>
      <w:p w14:paraId="6F753EE8" w14:textId="290649F3" w:rsidR="001D7354" w:rsidRPr="000876C0" w:rsidRDefault="001D7354" w:rsidP="000876C0">
        <w:pPr>
          <w:pStyle w:val="af2"/>
          <w:spacing w:before="120"/>
          <w:ind w:firstLineChars="0" w:firstLine="0"/>
          <w:jc w:val="center"/>
          <w:rPr>
            <w:sz w:val="24"/>
            <w:szCs w:val="24"/>
          </w:rPr>
        </w:pPr>
        <w:r w:rsidRPr="00BA09EB">
          <w:rPr>
            <w:sz w:val="24"/>
            <w:szCs w:val="24"/>
          </w:rPr>
          <w:fldChar w:fldCharType="begin"/>
        </w:r>
        <w:r w:rsidRPr="00BA09EB">
          <w:rPr>
            <w:sz w:val="24"/>
            <w:szCs w:val="24"/>
          </w:rPr>
          <w:instrText>PAGE   \* MERGEFORMAT</w:instrText>
        </w:r>
        <w:r w:rsidRPr="00BA09EB">
          <w:rPr>
            <w:sz w:val="24"/>
            <w:szCs w:val="24"/>
          </w:rPr>
          <w:fldChar w:fldCharType="separate"/>
        </w:r>
        <w:r w:rsidR="007576E3" w:rsidRPr="007576E3">
          <w:rPr>
            <w:noProof/>
            <w:sz w:val="24"/>
            <w:szCs w:val="24"/>
            <w:lang w:val="zh-TW"/>
          </w:rPr>
          <w:t>63</w:t>
        </w:r>
        <w:r w:rsidRPr="00BA09E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5C89" w14:textId="77777777" w:rsidR="00686842" w:rsidRDefault="00686842" w:rsidP="00BA09EB">
      <w:pPr>
        <w:spacing w:before="120" w:line="240" w:lineRule="auto"/>
      </w:pPr>
      <w:r>
        <w:separator/>
      </w:r>
    </w:p>
    <w:p w14:paraId="4039969D" w14:textId="77777777" w:rsidR="00686842" w:rsidRDefault="00686842">
      <w:pPr>
        <w:spacing w:before="120"/>
      </w:pPr>
    </w:p>
  </w:footnote>
  <w:footnote w:type="continuationSeparator" w:id="0">
    <w:p w14:paraId="35839814" w14:textId="77777777" w:rsidR="00686842" w:rsidRDefault="00686842" w:rsidP="00BA09EB">
      <w:pPr>
        <w:spacing w:before="120" w:line="240" w:lineRule="auto"/>
      </w:pPr>
      <w:r>
        <w:continuationSeparator/>
      </w:r>
    </w:p>
    <w:p w14:paraId="146DF708" w14:textId="77777777" w:rsidR="00686842" w:rsidRDefault="00686842">
      <w:pPr>
        <w:spacing w:before="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8E83" w14:textId="77777777" w:rsidR="001D7354" w:rsidRDefault="001D7354">
    <w:pPr>
      <w:pStyle w:val="af0"/>
      <w:spacing w:before="120"/>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0AAC" w14:textId="77777777" w:rsidR="001D7354" w:rsidRDefault="001D7354" w:rsidP="001240E9">
    <w:pPr>
      <w:pStyle w:val="af0"/>
      <w:spacing w:before="120"/>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CAF7" w14:textId="77777777" w:rsidR="001D7354" w:rsidRDefault="001D7354">
    <w:pPr>
      <w:pStyle w:val="af0"/>
      <w:spacing w:before="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F82"/>
    <w:multiLevelType w:val="hybridMultilevel"/>
    <w:tmpl w:val="16AC1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8B514D"/>
    <w:multiLevelType w:val="hybridMultilevel"/>
    <w:tmpl w:val="972ABE8E"/>
    <w:lvl w:ilvl="0" w:tplc="0409000F">
      <w:start w:val="1"/>
      <w:numFmt w:val="decimal"/>
      <w:lvlText w:val="%1."/>
      <w:lvlJc w:val="left"/>
      <w:pPr>
        <w:ind w:left="622" w:hanging="480"/>
      </w:p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723CE"/>
    <w:multiLevelType w:val="hybridMultilevel"/>
    <w:tmpl w:val="16AC1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04003"/>
    <w:multiLevelType w:val="hybridMultilevel"/>
    <w:tmpl w:val="16AC1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7603C1"/>
    <w:multiLevelType w:val="hybridMultilevel"/>
    <w:tmpl w:val="D0BC4FF6"/>
    <w:lvl w:ilvl="0" w:tplc="C85851C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B368E0"/>
    <w:multiLevelType w:val="hybridMultilevel"/>
    <w:tmpl w:val="44C48416"/>
    <w:lvl w:ilvl="0" w:tplc="05A84B32">
      <w:start w:val="1"/>
      <w:numFmt w:val="decimal"/>
      <w:lvlText w:val="%1."/>
      <w:lvlJc w:val="left"/>
      <w:pPr>
        <w:ind w:left="622" w:hanging="480"/>
      </w:pPr>
      <w:rPr>
        <w:rFonts w:hint="eastAsia"/>
      </w:r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663EF"/>
    <w:multiLevelType w:val="hybridMultilevel"/>
    <w:tmpl w:val="8B049F96"/>
    <w:lvl w:ilvl="0" w:tplc="9CE0C3F0">
      <w:start w:val="1"/>
      <w:numFmt w:val="decimal"/>
      <w:lvlText w:val="%1."/>
      <w:lvlJc w:val="left"/>
      <w:pPr>
        <w:ind w:left="622" w:hanging="480"/>
      </w:pPr>
      <w:rPr>
        <w:rFonts w:hint="eastAsia"/>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233A1625"/>
    <w:multiLevelType w:val="hybridMultilevel"/>
    <w:tmpl w:val="0BEA5622"/>
    <w:lvl w:ilvl="0" w:tplc="FFFFFFFF">
      <w:start w:val="1"/>
      <w:numFmt w:val="decimal"/>
      <w:lvlText w:val="%1."/>
      <w:lvlJc w:val="left"/>
      <w:pPr>
        <w:ind w:left="622" w:hanging="480"/>
      </w:pPr>
      <w:rPr>
        <w:b w:val="0"/>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4DC43D9"/>
    <w:multiLevelType w:val="hybridMultilevel"/>
    <w:tmpl w:val="376C7FF6"/>
    <w:lvl w:ilvl="0" w:tplc="0409000F">
      <w:start w:val="1"/>
      <w:numFmt w:val="decimal"/>
      <w:lvlText w:val="%1."/>
      <w:lvlJc w:val="left"/>
      <w:pPr>
        <w:ind w:left="622" w:hanging="480"/>
      </w:p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3300A9"/>
    <w:multiLevelType w:val="hybridMultilevel"/>
    <w:tmpl w:val="46523508"/>
    <w:lvl w:ilvl="0" w:tplc="11AA1D4C">
      <w:start w:val="1"/>
      <w:numFmt w:val="decimal"/>
      <w:suff w:val="nothing"/>
      <w:lvlText w:val="%1."/>
      <w:lvlJc w:val="left"/>
      <w:pPr>
        <w:ind w:left="480" w:hanging="480"/>
      </w:pPr>
      <w:rPr>
        <w:rFonts w:hint="eastAsia"/>
        <w:b w:val="0"/>
      </w:r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47210"/>
    <w:multiLevelType w:val="multilevel"/>
    <w:tmpl w:val="D228F822"/>
    <w:lvl w:ilvl="0">
      <w:start w:val="1"/>
      <w:numFmt w:val="ideographLegalTraditional"/>
      <w:pStyle w:val="1"/>
      <w:suff w:val="nothing"/>
      <w:lvlText w:val="%1、"/>
      <w:lvlJc w:val="left"/>
      <w:pPr>
        <w:ind w:left="425" w:hanging="425"/>
      </w:pPr>
      <w:rPr>
        <w:rFonts w:eastAsia="標楷體" w:hint="eastAsia"/>
        <w:b/>
        <w:i w:val="0"/>
        <w:sz w:val="36"/>
      </w:rPr>
    </w:lvl>
    <w:lvl w:ilvl="1">
      <w:start w:val="1"/>
      <w:numFmt w:val="taiwaneseCountingThousand"/>
      <w:suff w:val="nothing"/>
      <w:lvlText w:val="%2、"/>
      <w:lvlJc w:val="left"/>
      <w:pPr>
        <w:ind w:left="567" w:hanging="425"/>
      </w:pPr>
      <w:rPr>
        <w:rFonts w:eastAsia="標楷體" w:hint="eastAsia"/>
        <w:b/>
        <w:i w:val="0"/>
        <w:sz w:val="28"/>
      </w:rPr>
    </w:lvl>
    <w:lvl w:ilvl="2">
      <w:start w:val="1"/>
      <w:numFmt w:val="taiwaneseCountingThousand"/>
      <w:pStyle w:val="3"/>
      <w:suff w:val="space"/>
      <w:lvlText w:val="(%3)"/>
      <w:lvlJc w:val="left"/>
      <w:pPr>
        <w:ind w:left="709" w:hanging="425"/>
      </w:pPr>
      <w:rPr>
        <w:rFonts w:ascii="Times New Roman" w:eastAsia="標楷體" w:hAnsi="Times New Roman" w:hint="default"/>
        <w:b/>
        <w:i w:val="0"/>
        <w:sz w:val="28"/>
      </w:rPr>
    </w:lvl>
    <w:lvl w:ilvl="3">
      <w:start w:val="1"/>
      <w:numFmt w:val="decimal"/>
      <w:pStyle w:val="4"/>
      <w:lvlText w:val="%4."/>
      <w:lvlJc w:val="left"/>
      <w:pPr>
        <w:ind w:left="5953" w:hanging="425"/>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ind w:left="993"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6"/>
      <w:lvlText w:val="%6."/>
      <w:lvlJc w:val="left"/>
      <w:pPr>
        <w:ind w:left="1135" w:hanging="425"/>
      </w:pPr>
      <w:rPr>
        <w:rFonts w:ascii="Times New Roman" w:eastAsia="標楷體" w:hAnsi="Times New Roman" w:hint="default"/>
        <w:b w:val="0"/>
        <w:i w:val="0"/>
        <w:sz w:val="28"/>
      </w:rPr>
    </w:lvl>
    <w:lvl w:ilvl="6">
      <w:start w:val="1"/>
      <w:numFmt w:val="none"/>
      <w:pStyle w:val="7"/>
      <w:suff w:val="nothing"/>
      <w:lvlText w:val=""/>
      <w:lvlJc w:val="left"/>
      <w:pPr>
        <w:ind w:left="1277" w:hanging="425"/>
      </w:pPr>
      <w:rPr>
        <w:rFonts w:hint="eastAsia"/>
      </w:rPr>
    </w:lvl>
    <w:lvl w:ilvl="7">
      <w:start w:val="1"/>
      <w:numFmt w:val="none"/>
      <w:pStyle w:val="8"/>
      <w:suff w:val="nothing"/>
      <w:lvlText w:val=""/>
      <w:lvlJc w:val="left"/>
      <w:pPr>
        <w:ind w:left="1419" w:hanging="425"/>
      </w:pPr>
      <w:rPr>
        <w:rFonts w:hint="eastAsia"/>
      </w:rPr>
    </w:lvl>
    <w:lvl w:ilvl="8">
      <w:start w:val="1"/>
      <w:numFmt w:val="none"/>
      <w:pStyle w:val="9"/>
      <w:suff w:val="nothing"/>
      <w:lvlText w:val=""/>
      <w:lvlJc w:val="left"/>
      <w:pPr>
        <w:ind w:left="1561" w:hanging="425"/>
      </w:pPr>
      <w:rPr>
        <w:rFonts w:hint="eastAsia"/>
      </w:rPr>
    </w:lvl>
  </w:abstractNum>
  <w:abstractNum w:abstractNumId="11" w15:restartNumberingAfterBreak="0">
    <w:nsid w:val="2A2B7CFE"/>
    <w:multiLevelType w:val="hybridMultilevel"/>
    <w:tmpl w:val="DC8C7B7A"/>
    <w:lvl w:ilvl="0" w:tplc="8FC875A6">
      <w:start w:val="1"/>
      <w:numFmt w:val="decimal"/>
      <w:suff w:val="nothing"/>
      <w:lvlText w:val="%1."/>
      <w:lvlJc w:val="left"/>
      <w:pPr>
        <w:ind w:left="480" w:hanging="480"/>
      </w:pPr>
      <w:rPr>
        <w:rFonts w:hint="eastAsia"/>
        <w:b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EB2039"/>
    <w:multiLevelType w:val="hybridMultilevel"/>
    <w:tmpl w:val="ABFA0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D33790"/>
    <w:multiLevelType w:val="hybridMultilevel"/>
    <w:tmpl w:val="83223C2A"/>
    <w:lvl w:ilvl="0" w:tplc="465EDC00">
      <w:start w:val="1"/>
      <w:numFmt w:val="decimal"/>
      <w:lvlText w:val="%1."/>
      <w:lvlJc w:val="left"/>
      <w:pPr>
        <w:ind w:left="1473" w:hanging="480"/>
      </w:pPr>
      <w:rPr>
        <w:rFonts w:hint="eastAsia"/>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60B018E"/>
    <w:multiLevelType w:val="hybridMultilevel"/>
    <w:tmpl w:val="8D323820"/>
    <w:lvl w:ilvl="0" w:tplc="ED84933A">
      <w:start w:val="1"/>
      <w:numFmt w:val="decimal"/>
      <w:lvlText w:val="%1."/>
      <w:lvlJc w:val="left"/>
      <w:pPr>
        <w:ind w:left="622" w:hanging="480"/>
      </w:pPr>
      <w:rPr>
        <w:rFonts w:hint="eastAsia"/>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80A2833"/>
    <w:multiLevelType w:val="hybridMultilevel"/>
    <w:tmpl w:val="68108E6E"/>
    <w:lvl w:ilvl="0" w:tplc="A3F8D978">
      <w:start w:val="1"/>
      <w:numFmt w:val="decimal"/>
      <w:lvlText w:val="%1."/>
      <w:lvlJc w:val="left"/>
      <w:pPr>
        <w:ind w:left="622" w:hanging="480"/>
      </w:pPr>
      <w:rPr>
        <w:rFonts w:hint="eastAsia"/>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97F00C3"/>
    <w:multiLevelType w:val="hybridMultilevel"/>
    <w:tmpl w:val="972ABE8E"/>
    <w:lvl w:ilvl="0" w:tplc="0409000F">
      <w:start w:val="1"/>
      <w:numFmt w:val="decimal"/>
      <w:lvlText w:val="%1."/>
      <w:lvlJc w:val="left"/>
      <w:pPr>
        <w:ind w:left="622" w:hanging="480"/>
      </w:p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53557C"/>
    <w:multiLevelType w:val="hybridMultilevel"/>
    <w:tmpl w:val="16AC1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E643D2"/>
    <w:multiLevelType w:val="hybridMultilevel"/>
    <w:tmpl w:val="8182D96E"/>
    <w:lvl w:ilvl="0" w:tplc="05AE2A5C">
      <w:start w:val="1"/>
      <w:numFmt w:val="decimal"/>
      <w:lvlText w:val="%1."/>
      <w:lvlJc w:val="left"/>
      <w:pPr>
        <w:ind w:left="622" w:hanging="480"/>
      </w:pPr>
      <w:rPr>
        <w:rFonts w:hint="eastAsia"/>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08D1095"/>
    <w:multiLevelType w:val="hybridMultilevel"/>
    <w:tmpl w:val="0BEA5622"/>
    <w:lvl w:ilvl="0" w:tplc="BC48CA7C">
      <w:start w:val="1"/>
      <w:numFmt w:val="decimal"/>
      <w:lvlText w:val="%1."/>
      <w:lvlJc w:val="left"/>
      <w:pPr>
        <w:ind w:left="622" w:hanging="480"/>
      </w:pPr>
      <w:rPr>
        <w:b w:val="0"/>
      </w:r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6754DB"/>
    <w:multiLevelType w:val="hybridMultilevel"/>
    <w:tmpl w:val="588694C4"/>
    <w:lvl w:ilvl="0" w:tplc="1276AB20">
      <w:start w:val="1"/>
      <w:numFmt w:val="decimal"/>
      <w:lvlText w:val="%1."/>
      <w:lvlJc w:val="left"/>
      <w:pPr>
        <w:ind w:left="622" w:hanging="480"/>
      </w:pPr>
      <w:rPr>
        <w:rFonts w:hint="eastAsia"/>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57897121"/>
    <w:multiLevelType w:val="hybridMultilevel"/>
    <w:tmpl w:val="16AC1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A212E8"/>
    <w:multiLevelType w:val="hybridMultilevel"/>
    <w:tmpl w:val="7D4C5D0C"/>
    <w:lvl w:ilvl="0" w:tplc="0409000F">
      <w:start w:val="1"/>
      <w:numFmt w:val="decimal"/>
      <w:lvlText w:val="%1."/>
      <w:lvlJc w:val="left"/>
      <w:pPr>
        <w:ind w:left="622" w:hanging="480"/>
      </w:p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25659F"/>
    <w:multiLevelType w:val="hybridMultilevel"/>
    <w:tmpl w:val="DD6883F2"/>
    <w:lvl w:ilvl="0" w:tplc="283028F0">
      <w:start w:val="1"/>
      <w:numFmt w:val="decimal"/>
      <w:lvlText w:val="%1."/>
      <w:lvlJc w:val="left"/>
      <w:pPr>
        <w:ind w:left="622" w:hanging="480"/>
      </w:pPr>
      <w:rPr>
        <w:rFonts w:hint="eastAsia"/>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1705B39"/>
    <w:multiLevelType w:val="hybridMultilevel"/>
    <w:tmpl w:val="972ABE8E"/>
    <w:lvl w:ilvl="0" w:tplc="0409000F">
      <w:start w:val="1"/>
      <w:numFmt w:val="decimal"/>
      <w:lvlText w:val="%1."/>
      <w:lvlJc w:val="left"/>
      <w:pPr>
        <w:ind w:left="1473" w:hanging="480"/>
      </w:p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0E7F08"/>
    <w:multiLevelType w:val="hybridMultilevel"/>
    <w:tmpl w:val="46860CC0"/>
    <w:lvl w:ilvl="0" w:tplc="0409000F">
      <w:start w:val="1"/>
      <w:numFmt w:val="decimal"/>
      <w:lvlText w:val="%1."/>
      <w:lvlJc w:val="left"/>
      <w:pPr>
        <w:ind w:left="622" w:hanging="480"/>
      </w:p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703CC0"/>
    <w:multiLevelType w:val="hybridMultilevel"/>
    <w:tmpl w:val="43081332"/>
    <w:lvl w:ilvl="0" w:tplc="6E2C2F20">
      <w:start w:val="1"/>
      <w:numFmt w:val="decimal"/>
      <w:lvlText w:val="%1."/>
      <w:lvlJc w:val="left"/>
      <w:pPr>
        <w:ind w:left="622" w:hanging="480"/>
      </w:pPr>
      <w:rPr>
        <w:rFonts w:hint="eastAsia"/>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0912F5D"/>
    <w:multiLevelType w:val="hybridMultilevel"/>
    <w:tmpl w:val="5F06F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95494B"/>
    <w:multiLevelType w:val="hybridMultilevel"/>
    <w:tmpl w:val="16AC1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5E0F6E"/>
    <w:multiLevelType w:val="multilevel"/>
    <w:tmpl w:val="6F9C4E20"/>
    <w:lvl w:ilvl="0">
      <w:start w:val="1"/>
      <w:numFmt w:val="taiwaneseCountingThousand"/>
      <w:lvlText w:val="%1、"/>
      <w:lvlJc w:val="left"/>
      <w:pPr>
        <w:ind w:left="480" w:hanging="480"/>
      </w:pPr>
      <w:rPr>
        <w:rFonts w:hint="eastAsia"/>
      </w:rPr>
    </w:lvl>
    <w:lvl w:ilvl="1">
      <w:start w:val="1"/>
      <w:numFmt w:val="taiwaneseCountingThousand"/>
      <w:pStyle w:val="2"/>
      <w:suff w:val="nothing"/>
      <w:lvlText w:val="%2、"/>
      <w:lvlJc w:val="left"/>
      <w:pPr>
        <w:ind w:left="960" w:hanging="960"/>
      </w:p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7A7D5D3F"/>
    <w:multiLevelType w:val="hybridMultilevel"/>
    <w:tmpl w:val="46860CC0"/>
    <w:lvl w:ilvl="0" w:tplc="0409000F">
      <w:start w:val="1"/>
      <w:numFmt w:val="decimal"/>
      <w:lvlText w:val="%1."/>
      <w:lvlJc w:val="left"/>
      <w:pPr>
        <w:ind w:left="622" w:hanging="480"/>
      </w:p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5511D5"/>
    <w:multiLevelType w:val="hybridMultilevel"/>
    <w:tmpl w:val="ABFA0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896BF8"/>
    <w:multiLevelType w:val="hybridMultilevel"/>
    <w:tmpl w:val="FE9C328A"/>
    <w:lvl w:ilvl="0" w:tplc="F79A9B66">
      <w:start w:val="1"/>
      <w:numFmt w:val="decimal"/>
      <w:lvlText w:val="%1."/>
      <w:lvlJc w:val="left"/>
      <w:pPr>
        <w:ind w:left="622" w:hanging="480"/>
      </w:pPr>
      <w:rPr>
        <w:rFonts w:hint="eastAsia"/>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7"/>
  </w:num>
  <w:num w:numId="21">
    <w:abstractNumId w:val="28"/>
  </w:num>
  <w:num w:numId="22">
    <w:abstractNumId w:val="3"/>
  </w:num>
  <w:num w:numId="23">
    <w:abstractNumId w:val="2"/>
  </w:num>
  <w:num w:numId="24">
    <w:abstractNumId w:val="0"/>
  </w:num>
  <w:num w:numId="25">
    <w:abstractNumId w:val="17"/>
  </w:num>
  <w:num w:numId="26">
    <w:abstractNumId w:val="21"/>
  </w:num>
  <w:num w:numId="27">
    <w:abstractNumId w:val="31"/>
  </w:num>
  <w:num w:numId="28">
    <w:abstractNumId w:val="5"/>
  </w:num>
  <w:num w:numId="29">
    <w:abstractNumId w:val="8"/>
  </w:num>
  <w:num w:numId="30">
    <w:abstractNumId w:val="19"/>
  </w:num>
  <w:num w:numId="31">
    <w:abstractNumId w:val="1"/>
  </w:num>
  <w:num w:numId="32">
    <w:abstractNumId w:val="16"/>
  </w:num>
  <w:num w:numId="33">
    <w:abstractNumId w:val="22"/>
  </w:num>
  <w:num w:numId="34">
    <w:abstractNumId w:val="25"/>
  </w:num>
  <w:num w:numId="35">
    <w:abstractNumId w:val="4"/>
  </w:num>
  <w:num w:numId="36">
    <w:abstractNumId w:val="24"/>
  </w:num>
  <w:num w:numId="37">
    <w:abstractNumId w:val="30"/>
  </w:num>
  <w:num w:numId="38">
    <w:abstractNumId w:val="7"/>
  </w:num>
  <w:num w:numId="39">
    <w:abstractNumId w:val="13"/>
  </w:num>
  <w:num w:numId="40">
    <w:abstractNumId w:val="18"/>
  </w:num>
  <w:num w:numId="41">
    <w:abstractNumId w:val="14"/>
  </w:num>
  <w:num w:numId="42">
    <w:abstractNumId w:val="32"/>
  </w:num>
  <w:num w:numId="43">
    <w:abstractNumId w:val="26"/>
  </w:num>
  <w:num w:numId="44">
    <w:abstractNumId w:val="23"/>
  </w:num>
  <w:num w:numId="45">
    <w:abstractNumId w:val="20"/>
  </w:num>
  <w:num w:numId="46">
    <w:abstractNumId w:val="6"/>
  </w:num>
  <w:num w:numId="47">
    <w:abstractNumId w:val="15"/>
  </w:num>
  <w:num w:numId="48">
    <w:abstractNumId w:val="10"/>
  </w:num>
  <w:num w:numId="49">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s7S0tDA2NTMyMTdV0lEKTi0uzszPAykwtKgFAG61XvItAAAA"/>
  </w:docVars>
  <w:rsids>
    <w:rsidRoot w:val="00F55AC8"/>
    <w:rsid w:val="000004BA"/>
    <w:rsid w:val="000019B5"/>
    <w:rsid w:val="0000675B"/>
    <w:rsid w:val="0001118E"/>
    <w:rsid w:val="00015D7D"/>
    <w:rsid w:val="00021067"/>
    <w:rsid w:val="00022B50"/>
    <w:rsid w:val="0002450A"/>
    <w:rsid w:val="000317EA"/>
    <w:rsid w:val="00034607"/>
    <w:rsid w:val="000473F5"/>
    <w:rsid w:val="00050E57"/>
    <w:rsid w:val="0005497C"/>
    <w:rsid w:val="00056118"/>
    <w:rsid w:val="000565FB"/>
    <w:rsid w:val="00060511"/>
    <w:rsid w:val="00061C32"/>
    <w:rsid w:val="00063547"/>
    <w:rsid w:val="00065985"/>
    <w:rsid w:val="000674C2"/>
    <w:rsid w:val="00067C52"/>
    <w:rsid w:val="00071E03"/>
    <w:rsid w:val="000723E3"/>
    <w:rsid w:val="00073DF5"/>
    <w:rsid w:val="000876C0"/>
    <w:rsid w:val="00091AA0"/>
    <w:rsid w:val="0009233C"/>
    <w:rsid w:val="00094CAF"/>
    <w:rsid w:val="000979E2"/>
    <w:rsid w:val="000A697F"/>
    <w:rsid w:val="000A72F5"/>
    <w:rsid w:val="000B01CB"/>
    <w:rsid w:val="000C02EB"/>
    <w:rsid w:val="000C16F9"/>
    <w:rsid w:val="000D1118"/>
    <w:rsid w:val="000D1140"/>
    <w:rsid w:val="000D1888"/>
    <w:rsid w:val="000D4C01"/>
    <w:rsid w:val="000D52FF"/>
    <w:rsid w:val="000E0B12"/>
    <w:rsid w:val="000E302B"/>
    <w:rsid w:val="000E5C03"/>
    <w:rsid w:val="000F1976"/>
    <w:rsid w:val="000F4BFF"/>
    <w:rsid w:val="000F5515"/>
    <w:rsid w:val="000F78F9"/>
    <w:rsid w:val="00101E09"/>
    <w:rsid w:val="00101EC1"/>
    <w:rsid w:val="00102FFC"/>
    <w:rsid w:val="001054FF"/>
    <w:rsid w:val="001148AA"/>
    <w:rsid w:val="0011596F"/>
    <w:rsid w:val="00117C81"/>
    <w:rsid w:val="00122E12"/>
    <w:rsid w:val="001240E9"/>
    <w:rsid w:val="00132FFE"/>
    <w:rsid w:val="0013335D"/>
    <w:rsid w:val="001344C6"/>
    <w:rsid w:val="0013524A"/>
    <w:rsid w:val="0013556A"/>
    <w:rsid w:val="00144C2C"/>
    <w:rsid w:val="00147ABF"/>
    <w:rsid w:val="00151AAB"/>
    <w:rsid w:val="001526B3"/>
    <w:rsid w:val="001527F5"/>
    <w:rsid w:val="001575EB"/>
    <w:rsid w:val="00157954"/>
    <w:rsid w:val="001618FB"/>
    <w:rsid w:val="001637F4"/>
    <w:rsid w:val="0016384D"/>
    <w:rsid w:val="0016629C"/>
    <w:rsid w:val="00166DF7"/>
    <w:rsid w:val="00171346"/>
    <w:rsid w:val="00174392"/>
    <w:rsid w:val="001744FE"/>
    <w:rsid w:val="0018042B"/>
    <w:rsid w:val="00183D8B"/>
    <w:rsid w:val="0018468E"/>
    <w:rsid w:val="00195E25"/>
    <w:rsid w:val="001A0159"/>
    <w:rsid w:val="001A6306"/>
    <w:rsid w:val="001B199D"/>
    <w:rsid w:val="001B31F9"/>
    <w:rsid w:val="001B7922"/>
    <w:rsid w:val="001C52AA"/>
    <w:rsid w:val="001D0828"/>
    <w:rsid w:val="001D11EF"/>
    <w:rsid w:val="001D45F2"/>
    <w:rsid w:val="001D54D6"/>
    <w:rsid w:val="001D5F62"/>
    <w:rsid w:val="001D6FF1"/>
    <w:rsid w:val="001D7354"/>
    <w:rsid w:val="001D7DD6"/>
    <w:rsid w:val="001E0A8A"/>
    <w:rsid w:val="001E0C02"/>
    <w:rsid w:val="001E17B5"/>
    <w:rsid w:val="001E4A77"/>
    <w:rsid w:val="001E6225"/>
    <w:rsid w:val="001E6D54"/>
    <w:rsid w:val="001E6EF5"/>
    <w:rsid w:val="001E7557"/>
    <w:rsid w:val="001F21E0"/>
    <w:rsid w:val="001F2FCC"/>
    <w:rsid w:val="00206BB5"/>
    <w:rsid w:val="0021182B"/>
    <w:rsid w:val="00212BA6"/>
    <w:rsid w:val="00213373"/>
    <w:rsid w:val="00227315"/>
    <w:rsid w:val="00230453"/>
    <w:rsid w:val="00232691"/>
    <w:rsid w:val="00232F5D"/>
    <w:rsid w:val="0024012D"/>
    <w:rsid w:val="00240D78"/>
    <w:rsid w:val="00243761"/>
    <w:rsid w:val="00251332"/>
    <w:rsid w:val="00252465"/>
    <w:rsid w:val="002545E5"/>
    <w:rsid w:val="00260611"/>
    <w:rsid w:val="002610A8"/>
    <w:rsid w:val="002707E4"/>
    <w:rsid w:val="002720C6"/>
    <w:rsid w:val="00284F84"/>
    <w:rsid w:val="00292D14"/>
    <w:rsid w:val="002931FF"/>
    <w:rsid w:val="002955CF"/>
    <w:rsid w:val="002A109F"/>
    <w:rsid w:val="002A2DBC"/>
    <w:rsid w:val="002A30B9"/>
    <w:rsid w:val="002A79D1"/>
    <w:rsid w:val="002B2F5B"/>
    <w:rsid w:val="002B6CB5"/>
    <w:rsid w:val="002C3712"/>
    <w:rsid w:val="002C58F7"/>
    <w:rsid w:val="002D1A45"/>
    <w:rsid w:val="002D3BE4"/>
    <w:rsid w:val="002D46E6"/>
    <w:rsid w:val="002D6EE8"/>
    <w:rsid w:val="002E0948"/>
    <w:rsid w:val="002E3A52"/>
    <w:rsid w:val="002E7364"/>
    <w:rsid w:val="002E7ADA"/>
    <w:rsid w:val="002F0FFF"/>
    <w:rsid w:val="002F373D"/>
    <w:rsid w:val="002F524D"/>
    <w:rsid w:val="002F5382"/>
    <w:rsid w:val="00304BB8"/>
    <w:rsid w:val="003057E3"/>
    <w:rsid w:val="0031231F"/>
    <w:rsid w:val="00312AA9"/>
    <w:rsid w:val="00313113"/>
    <w:rsid w:val="003145A0"/>
    <w:rsid w:val="00316C92"/>
    <w:rsid w:val="00322CFD"/>
    <w:rsid w:val="00323BFB"/>
    <w:rsid w:val="003257CB"/>
    <w:rsid w:val="003327F1"/>
    <w:rsid w:val="00332BD9"/>
    <w:rsid w:val="00334115"/>
    <w:rsid w:val="0033783B"/>
    <w:rsid w:val="00351457"/>
    <w:rsid w:val="00353D54"/>
    <w:rsid w:val="00361EE3"/>
    <w:rsid w:val="0036490D"/>
    <w:rsid w:val="00366184"/>
    <w:rsid w:val="00375852"/>
    <w:rsid w:val="003759AD"/>
    <w:rsid w:val="003779F5"/>
    <w:rsid w:val="00383628"/>
    <w:rsid w:val="00385250"/>
    <w:rsid w:val="003857D1"/>
    <w:rsid w:val="00386DE3"/>
    <w:rsid w:val="00387C95"/>
    <w:rsid w:val="00391B29"/>
    <w:rsid w:val="00392642"/>
    <w:rsid w:val="0039369F"/>
    <w:rsid w:val="003972AF"/>
    <w:rsid w:val="003A02E3"/>
    <w:rsid w:val="003A682E"/>
    <w:rsid w:val="003B2EA5"/>
    <w:rsid w:val="003B6D2B"/>
    <w:rsid w:val="003C0715"/>
    <w:rsid w:val="003C2A4D"/>
    <w:rsid w:val="003C5A6B"/>
    <w:rsid w:val="003C5CF6"/>
    <w:rsid w:val="003C6171"/>
    <w:rsid w:val="003E0202"/>
    <w:rsid w:val="003E1042"/>
    <w:rsid w:val="003E390A"/>
    <w:rsid w:val="003E41CE"/>
    <w:rsid w:val="003E77C9"/>
    <w:rsid w:val="003F58FD"/>
    <w:rsid w:val="0040199C"/>
    <w:rsid w:val="00404B80"/>
    <w:rsid w:val="004062E0"/>
    <w:rsid w:val="0040637B"/>
    <w:rsid w:val="004077C2"/>
    <w:rsid w:val="00410B79"/>
    <w:rsid w:val="0041197D"/>
    <w:rsid w:val="004129B4"/>
    <w:rsid w:val="00414CDC"/>
    <w:rsid w:val="00422553"/>
    <w:rsid w:val="00422E1C"/>
    <w:rsid w:val="00423720"/>
    <w:rsid w:val="0042735E"/>
    <w:rsid w:val="004334BC"/>
    <w:rsid w:val="004337CD"/>
    <w:rsid w:val="00435F08"/>
    <w:rsid w:val="00444906"/>
    <w:rsid w:val="00445A2F"/>
    <w:rsid w:val="00447F52"/>
    <w:rsid w:val="004501A1"/>
    <w:rsid w:val="004539BA"/>
    <w:rsid w:val="0045436D"/>
    <w:rsid w:val="004545CF"/>
    <w:rsid w:val="004575EB"/>
    <w:rsid w:val="00457A1E"/>
    <w:rsid w:val="00457BA0"/>
    <w:rsid w:val="00466894"/>
    <w:rsid w:val="00471B6E"/>
    <w:rsid w:val="00471C67"/>
    <w:rsid w:val="00473276"/>
    <w:rsid w:val="0047652F"/>
    <w:rsid w:val="004776FD"/>
    <w:rsid w:val="00477D2E"/>
    <w:rsid w:val="00477E1C"/>
    <w:rsid w:val="00481458"/>
    <w:rsid w:val="00483D4B"/>
    <w:rsid w:val="00484E4B"/>
    <w:rsid w:val="00492A76"/>
    <w:rsid w:val="00493AF0"/>
    <w:rsid w:val="004A04BA"/>
    <w:rsid w:val="004A3206"/>
    <w:rsid w:val="004A6615"/>
    <w:rsid w:val="004A6A2D"/>
    <w:rsid w:val="004A72E3"/>
    <w:rsid w:val="004A7736"/>
    <w:rsid w:val="004A79B4"/>
    <w:rsid w:val="004B245A"/>
    <w:rsid w:val="004B2701"/>
    <w:rsid w:val="004B34B8"/>
    <w:rsid w:val="004C3633"/>
    <w:rsid w:val="004C5FB2"/>
    <w:rsid w:val="004C7A22"/>
    <w:rsid w:val="004C7D37"/>
    <w:rsid w:val="004E3425"/>
    <w:rsid w:val="004E7134"/>
    <w:rsid w:val="004F0298"/>
    <w:rsid w:val="004F4FF6"/>
    <w:rsid w:val="00501CF0"/>
    <w:rsid w:val="00502D0B"/>
    <w:rsid w:val="00504E2F"/>
    <w:rsid w:val="00506FA7"/>
    <w:rsid w:val="00507014"/>
    <w:rsid w:val="005119CA"/>
    <w:rsid w:val="00511F5F"/>
    <w:rsid w:val="00512670"/>
    <w:rsid w:val="00513857"/>
    <w:rsid w:val="00513ADE"/>
    <w:rsid w:val="00513C26"/>
    <w:rsid w:val="00525E53"/>
    <w:rsid w:val="00540533"/>
    <w:rsid w:val="005409D4"/>
    <w:rsid w:val="00540EBE"/>
    <w:rsid w:val="005421EA"/>
    <w:rsid w:val="00543CDC"/>
    <w:rsid w:val="00550A1A"/>
    <w:rsid w:val="00555DFA"/>
    <w:rsid w:val="00556BD8"/>
    <w:rsid w:val="00557EA5"/>
    <w:rsid w:val="00560752"/>
    <w:rsid w:val="00562926"/>
    <w:rsid w:val="00567DB2"/>
    <w:rsid w:val="0057136B"/>
    <w:rsid w:val="00592273"/>
    <w:rsid w:val="00592FAB"/>
    <w:rsid w:val="0059393F"/>
    <w:rsid w:val="005A1FE7"/>
    <w:rsid w:val="005A220F"/>
    <w:rsid w:val="005A3380"/>
    <w:rsid w:val="005A58F6"/>
    <w:rsid w:val="005A6776"/>
    <w:rsid w:val="005B040F"/>
    <w:rsid w:val="005B08F3"/>
    <w:rsid w:val="005B2AE5"/>
    <w:rsid w:val="005B5307"/>
    <w:rsid w:val="005C2E43"/>
    <w:rsid w:val="005C562B"/>
    <w:rsid w:val="005D3AB9"/>
    <w:rsid w:val="005E41B2"/>
    <w:rsid w:val="005E4C74"/>
    <w:rsid w:val="005E6202"/>
    <w:rsid w:val="005E6826"/>
    <w:rsid w:val="005F5FFA"/>
    <w:rsid w:val="005F710B"/>
    <w:rsid w:val="005F793C"/>
    <w:rsid w:val="00602BB0"/>
    <w:rsid w:val="00602FD5"/>
    <w:rsid w:val="00606CC7"/>
    <w:rsid w:val="00611DE3"/>
    <w:rsid w:val="006128C1"/>
    <w:rsid w:val="00613D6B"/>
    <w:rsid w:val="00617B6D"/>
    <w:rsid w:val="00621D58"/>
    <w:rsid w:val="006225B9"/>
    <w:rsid w:val="00623F11"/>
    <w:rsid w:val="00624627"/>
    <w:rsid w:val="00626016"/>
    <w:rsid w:val="00627940"/>
    <w:rsid w:val="0063047A"/>
    <w:rsid w:val="006329A1"/>
    <w:rsid w:val="006354AA"/>
    <w:rsid w:val="0064495E"/>
    <w:rsid w:val="00653455"/>
    <w:rsid w:val="00656F8B"/>
    <w:rsid w:val="0066188B"/>
    <w:rsid w:val="00662FAA"/>
    <w:rsid w:val="00663853"/>
    <w:rsid w:val="00670B58"/>
    <w:rsid w:val="006801DE"/>
    <w:rsid w:val="00686842"/>
    <w:rsid w:val="006903A0"/>
    <w:rsid w:val="00692682"/>
    <w:rsid w:val="006936DE"/>
    <w:rsid w:val="006940D7"/>
    <w:rsid w:val="00696C0C"/>
    <w:rsid w:val="006A24FF"/>
    <w:rsid w:val="006A3C53"/>
    <w:rsid w:val="006A716A"/>
    <w:rsid w:val="006A71FC"/>
    <w:rsid w:val="006B23EF"/>
    <w:rsid w:val="006B4BF6"/>
    <w:rsid w:val="006E7988"/>
    <w:rsid w:val="006E7E54"/>
    <w:rsid w:val="006F0626"/>
    <w:rsid w:val="006F1932"/>
    <w:rsid w:val="006F193C"/>
    <w:rsid w:val="006F3094"/>
    <w:rsid w:val="006F56CF"/>
    <w:rsid w:val="006F6304"/>
    <w:rsid w:val="006F73F2"/>
    <w:rsid w:val="006F7451"/>
    <w:rsid w:val="0070753C"/>
    <w:rsid w:val="00714992"/>
    <w:rsid w:val="007155B4"/>
    <w:rsid w:val="00715EB4"/>
    <w:rsid w:val="00716375"/>
    <w:rsid w:val="007204CA"/>
    <w:rsid w:val="00720D72"/>
    <w:rsid w:val="00721081"/>
    <w:rsid w:val="007223D5"/>
    <w:rsid w:val="007300EA"/>
    <w:rsid w:val="00730C0F"/>
    <w:rsid w:val="00734F70"/>
    <w:rsid w:val="00736CA9"/>
    <w:rsid w:val="00740CB0"/>
    <w:rsid w:val="00743F4C"/>
    <w:rsid w:val="00746ACC"/>
    <w:rsid w:val="007576E3"/>
    <w:rsid w:val="0076189C"/>
    <w:rsid w:val="0076258D"/>
    <w:rsid w:val="007671B3"/>
    <w:rsid w:val="00777196"/>
    <w:rsid w:val="00794F35"/>
    <w:rsid w:val="007960A8"/>
    <w:rsid w:val="007A5D7D"/>
    <w:rsid w:val="007B0B60"/>
    <w:rsid w:val="007B2F68"/>
    <w:rsid w:val="007B59B3"/>
    <w:rsid w:val="007B5E98"/>
    <w:rsid w:val="007B67F3"/>
    <w:rsid w:val="007C261F"/>
    <w:rsid w:val="007C2D3F"/>
    <w:rsid w:val="007C5A2B"/>
    <w:rsid w:val="007C60F7"/>
    <w:rsid w:val="007C7978"/>
    <w:rsid w:val="007D0672"/>
    <w:rsid w:val="007D0BB5"/>
    <w:rsid w:val="007D1C73"/>
    <w:rsid w:val="007D2272"/>
    <w:rsid w:val="007D27C8"/>
    <w:rsid w:val="007E1825"/>
    <w:rsid w:val="007E1CDF"/>
    <w:rsid w:val="007E2485"/>
    <w:rsid w:val="007F46CF"/>
    <w:rsid w:val="007F6DD3"/>
    <w:rsid w:val="007F78FF"/>
    <w:rsid w:val="008010FA"/>
    <w:rsid w:val="008019D2"/>
    <w:rsid w:val="00804AE6"/>
    <w:rsid w:val="0080604A"/>
    <w:rsid w:val="00806E1C"/>
    <w:rsid w:val="00810CF1"/>
    <w:rsid w:val="0081167B"/>
    <w:rsid w:val="008135A6"/>
    <w:rsid w:val="0081368C"/>
    <w:rsid w:val="008144FD"/>
    <w:rsid w:val="008145BE"/>
    <w:rsid w:val="00817065"/>
    <w:rsid w:val="008220C5"/>
    <w:rsid w:val="008222AA"/>
    <w:rsid w:val="00822517"/>
    <w:rsid w:val="00822BCC"/>
    <w:rsid w:val="00825697"/>
    <w:rsid w:val="008261AB"/>
    <w:rsid w:val="0083027A"/>
    <w:rsid w:val="00831072"/>
    <w:rsid w:val="00831F12"/>
    <w:rsid w:val="00833E96"/>
    <w:rsid w:val="008346B0"/>
    <w:rsid w:val="00836FEB"/>
    <w:rsid w:val="00843420"/>
    <w:rsid w:val="008507D0"/>
    <w:rsid w:val="008526E5"/>
    <w:rsid w:val="00854F78"/>
    <w:rsid w:val="00862F7E"/>
    <w:rsid w:val="0086511F"/>
    <w:rsid w:val="00865A50"/>
    <w:rsid w:val="008770E4"/>
    <w:rsid w:val="00877867"/>
    <w:rsid w:val="00880E5D"/>
    <w:rsid w:val="00884E40"/>
    <w:rsid w:val="00895871"/>
    <w:rsid w:val="00897E43"/>
    <w:rsid w:val="008A0FCB"/>
    <w:rsid w:val="008A764B"/>
    <w:rsid w:val="008B4569"/>
    <w:rsid w:val="008B7C85"/>
    <w:rsid w:val="008C0551"/>
    <w:rsid w:val="008C54D7"/>
    <w:rsid w:val="008C54DE"/>
    <w:rsid w:val="008D176D"/>
    <w:rsid w:val="008D184A"/>
    <w:rsid w:val="008D458F"/>
    <w:rsid w:val="008E4C34"/>
    <w:rsid w:val="008E78B2"/>
    <w:rsid w:val="008F176F"/>
    <w:rsid w:val="008F4E53"/>
    <w:rsid w:val="008F6BB1"/>
    <w:rsid w:val="00902DD3"/>
    <w:rsid w:val="00903B8C"/>
    <w:rsid w:val="00906A7A"/>
    <w:rsid w:val="00906E52"/>
    <w:rsid w:val="00910C4A"/>
    <w:rsid w:val="00911A72"/>
    <w:rsid w:val="0091242E"/>
    <w:rsid w:val="00912472"/>
    <w:rsid w:val="009318D3"/>
    <w:rsid w:val="00932423"/>
    <w:rsid w:val="0093449C"/>
    <w:rsid w:val="00934DF5"/>
    <w:rsid w:val="009407C0"/>
    <w:rsid w:val="00942FF6"/>
    <w:rsid w:val="00944CEC"/>
    <w:rsid w:val="00945932"/>
    <w:rsid w:val="009474FE"/>
    <w:rsid w:val="00952DA2"/>
    <w:rsid w:val="00956458"/>
    <w:rsid w:val="00961F27"/>
    <w:rsid w:val="00962311"/>
    <w:rsid w:val="00963C8D"/>
    <w:rsid w:val="009648D9"/>
    <w:rsid w:val="009657E0"/>
    <w:rsid w:val="00965A96"/>
    <w:rsid w:val="00967C1C"/>
    <w:rsid w:val="00972074"/>
    <w:rsid w:val="00973041"/>
    <w:rsid w:val="00973DC1"/>
    <w:rsid w:val="0097771C"/>
    <w:rsid w:val="00977F9F"/>
    <w:rsid w:val="00984E39"/>
    <w:rsid w:val="00985672"/>
    <w:rsid w:val="00986219"/>
    <w:rsid w:val="0099169C"/>
    <w:rsid w:val="00992679"/>
    <w:rsid w:val="00996CB8"/>
    <w:rsid w:val="00997678"/>
    <w:rsid w:val="009A1DFA"/>
    <w:rsid w:val="009A367A"/>
    <w:rsid w:val="009A476F"/>
    <w:rsid w:val="009B2A35"/>
    <w:rsid w:val="009B4BC5"/>
    <w:rsid w:val="009C32F7"/>
    <w:rsid w:val="009C53BE"/>
    <w:rsid w:val="009C63D7"/>
    <w:rsid w:val="009C6BBC"/>
    <w:rsid w:val="009C6CF2"/>
    <w:rsid w:val="009E1103"/>
    <w:rsid w:val="009E3BDA"/>
    <w:rsid w:val="009F3C7E"/>
    <w:rsid w:val="009F3FAA"/>
    <w:rsid w:val="009F5A37"/>
    <w:rsid w:val="009F5F54"/>
    <w:rsid w:val="009F7582"/>
    <w:rsid w:val="00A02B95"/>
    <w:rsid w:val="00A03329"/>
    <w:rsid w:val="00A0379B"/>
    <w:rsid w:val="00A03DFF"/>
    <w:rsid w:val="00A054D7"/>
    <w:rsid w:val="00A073DE"/>
    <w:rsid w:val="00A0779E"/>
    <w:rsid w:val="00A13AF7"/>
    <w:rsid w:val="00A16A1F"/>
    <w:rsid w:val="00A171F0"/>
    <w:rsid w:val="00A223BC"/>
    <w:rsid w:val="00A2593D"/>
    <w:rsid w:val="00A26503"/>
    <w:rsid w:val="00A30293"/>
    <w:rsid w:val="00A309DB"/>
    <w:rsid w:val="00A3566D"/>
    <w:rsid w:val="00A404F9"/>
    <w:rsid w:val="00A417CB"/>
    <w:rsid w:val="00A42D5E"/>
    <w:rsid w:val="00A433D4"/>
    <w:rsid w:val="00A47264"/>
    <w:rsid w:val="00A50BCD"/>
    <w:rsid w:val="00A54AAF"/>
    <w:rsid w:val="00A56479"/>
    <w:rsid w:val="00A625DA"/>
    <w:rsid w:val="00A63861"/>
    <w:rsid w:val="00A70A15"/>
    <w:rsid w:val="00A71D6C"/>
    <w:rsid w:val="00A75016"/>
    <w:rsid w:val="00A85DA4"/>
    <w:rsid w:val="00A87DD7"/>
    <w:rsid w:val="00A92D96"/>
    <w:rsid w:val="00A93793"/>
    <w:rsid w:val="00A93978"/>
    <w:rsid w:val="00A950B4"/>
    <w:rsid w:val="00A95938"/>
    <w:rsid w:val="00A96A57"/>
    <w:rsid w:val="00AA0CF3"/>
    <w:rsid w:val="00AA19DC"/>
    <w:rsid w:val="00AA7D88"/>
    <w:rsid w:val="00AB0028"/>
    <w:rsid w:val="00AC08F3"/>
    <w:rsid w:val="00AC110E"/>
    <w:rsid w:val="00AC4690"/>
    <w:rsid w:val="00AC5579"/>
    <w:rsid w:val="00AC6240"/>
    <w:rsid w:val="00AC7285"/>
    <w:rsid w:val="00AC7326"/>
    <w:rsid w:val="00AD5AE0"/>
    <w:rsid w:val="00AD60AC"/>
    <w:rsid w:val="00AE2506"/>
    <w:rsid w:val="00AE41B4"/>
    <w:rsid w:val="00AE5865"/>
    <w:rsid w:val="00AF2022"/>
    <w:rsid w:val="00AF21FB"/>
    <w:rsid w:val="00AF5158"/>
    <w:rsid w:val="00AF5956"/>
    <w:rsid w:val="00B001C8"/>
    <w:rsid w:val="00B05FFB"/>
    <w:rsid w:val="00B070F6"/>
    <w:rsid w:val="00B10422"/>
    <w:rsid w:val="00B15703"/>
    <w:rsid w:val="00B17977"/>
    <w:rsid w:val="00B21718"/>
    <w:rsid w:val="00B261E3"/>
    <w:rsid w:val="00B27AD8"/>
    <w:rsid w:val="00B306BE"/>
    <w:rsid w:val="00B31B0E"/>
    <w:rsid w:val="00B31BFA"/>
    <w:rsid w:val="00B35635"/>
    <w:rsid w:val="00B3566C"/>
    <w:rsid w:val="00B36D8D"/>
    <w:rsid w:val="00B430AA"/>
    <w:rsid w:val="00B43C17"/>
    <w:rsid w:val="00B526C6"/>
    <w:rsid w:val="00B52DCF"/>
    <w:rsid w:val="00B53FDF"/>
    <w:rsid w:val="00B56219"/>
    <w:rsid w:val="00B57DAD"/>
    <w:rsid w:val="00B64804"/>
    <w:rsid w:val="00B673D3"/>
    <w:rsid w:val="00B723C9"/>
    <w:rsid w:val="00B737A5"/>
    <w:rsid w:val="00B77AD0"/>
    <w:rsid w:val="00B86363"/>
    <w:rsid w:val="00B90870"/>
    <w:rsid w:val="00BA09EB"/>
    <w:rsid w:val="00BA0AB3"/>
    <w:rsid w:val="00BA1B8E"/>
    <w:rsid w:val="00BB00B5"/>
    <w:rsid w:val="00BB42C4"/>
    <w:rsid w:val="00BB555A"/>
    <w:rsid w:val="00BB6D82"/>
    <w:rsid w:val="00BB766C"/>
    <w:rsid w:val="00BC26C1"/>
    <w:rsid w:val="00BC35D5"/>
    <w:rsid w:val="00BC48AE"/>
    <w:rsid w:val="00BD4A5C"/>
    <w:rsid w:val="00BD5871"/>
    <w:rsid w:val="00BE3501"/>
    <w:rsid w:val="00BE3BF2"/>
    <w:rsid w:val="00BE4250"/>
    <w:rsid w:val="00BE5416"/>
    <w:rsid w:val="00BF0436"/>
    <w:rsid w:val="00BF62BA"/>
    <w:rsid w:val="00BF6BCF"/>
    <w:rsid w:val="00C05E5F"/>
    <w:rsid w:val="00C067EA"/>
    <w:rsid w:val="00C1290E"/>
    <w:rsid w:val="00C13B3A"/>
    <w:rsid w:val="00C14A1B"/>
    <w:rsid w:val="00C20565"/>
    <w:rsid w:val="00C2205B"/>
    <w:rsid w:val="00C23283"/>
    <w:rsid w:val="00C26385"/>
    <w:rsid w:val="00C32DDD"/>
    <w:rsid w:val="00C32EB3"/>
    <w:rsid w:val="00C33227"/>
    <w:rsid w:val="00C33DC9"/>
    <w:rsid w:val="00C363C6"/>
    <w:rsid w:val="00C3741D"/>
    <w:rsid w:val="00C4177B"/>
    <w:rsid w:val="00C4446E"/>
    <w:rsid w:val="00C468BB"/>
    <w:rsid w:val="00C474C5"/>
    <w:rsid w:val="00C551AF"/>
    <w:rsid w:val="00C63503"/>
    <w:rsid w:val="00C67C58"/>
    <w:rsid w:val="00C83006"/>
    <w:rsid w:val="00C86130"/>
    <w:rsid w:val="00C91477"/>
    <w:rsid w:val="00C932AA"/>
    <w:rsid w:val="00CA1236"/>
    <w:rsid w:val="00CA4310"/>
    <w:rsid w:val="00CA6295"/>
    <w:rsid w:val="00CA7016"/>
    <w:rsid w:val="00CB02CD"/>
    <w:rsid w:val="00CB10A5"/>
    <w:rsid w:val="00CB21A2"/>
    <w:rsid w:val="00CC0560"/>
    <w:rsid w:val="00CC2467"/>
    <w:rsid w:val="00CC40E2"/>
    <w:rsid w:val="00CC5971"/>
    <w:rsid w:val="00CC6AA4"/>
    <w:rsid w:val="00CD0B19"/>
    <w:rsid w:val="00CD2D8E"/>
    <w:rsid w:val="00CD3FB1"/>
    <w:rsid w:val="00CE15ED"/>
    <w:rsid w:val="00CE2989"/>
    <w:rsid w:val="00CE3450"/>
    <w:rsid w:val="00CF4C4C"/>
    <w:rsid w:val="00CF7476"/>
    <w:rsid w:val="00CF765C"/>
    <w:rsid w:val="00D00914"/>
    <w:rsid w:val="00D15556"/>
    <w:rsid w:val="00D24547"/>
    <w:rsid w:val="00D25219"/>
    <w:rsid w:val="00D31934"/>
    <w:rsid w:val="00D31BD9"/>
    <w:rsid w:val="00D44F8A"/>
    <w:rsid w:val="00D53FD7"/>
    <w:rsid w:val="00D54F5B"/>
    <w:rsid w:val="00D61758"/>
    <w:rsid w:val="00D66368"/>
    <w:rsid w:val="00D66449"/>
    <w:rsid w:val="00D67893"/>
    <w:rsid w:val="00D756EC"/>
    <w:rsid w:val="00D769E9"/>
    <w:rsid w:val="00D849D9"/>
    <w:rsid w:val="00D94688"/>
    <w:rsid w:val="00DA0F98"/>
    <w:rsid w:val="00DA1757"/>
    <w:rsid w:val="00DB0043"/>
    <w:rsid w:val="00DC08CE"/>
    <w:rsid w:val="00DC3B82"/>
    <w:rsid w:val="00DC57D7"/>
    <w:rsid w:val="00DC63E4"/>
    <w:rsid w:val="00DC6CA6"/>
    <w:rsid w:val="00DD202B"/>
    <w:rsid w:val="00DD29D7"/>
    <w:rsid w:val="00DD2ACB"/>
    <w:rsid w:val="00DD3258"/>
    <w:rsid w:val="00DD54AF"/>
    <w:rsid w:val="00DD7940"/>
    <w:rsid w:val="00DE11CB"/>
    <w:rsid w:val="00DE3C80"/>
    <w:rsid w:val="00DE474E"/>
    <w:rsid w:val="00DE5E67"/>
    <w:rsid w:val="00DF118F"/>
    <w:rsid w:val="00DF18F5"/>
    <w:rsid w:val="00DF2F4D"/>
    <w:rsid w:val="00E003C8"/>
    <w:rsid w:val="00E00B8C"/>
    <w:rsid w:val="00E028B1"/>
    <w:rsid w:val="00E04129"/>
    <w:rsid w:val="00E0413E"/>
    <w:rsid w:val="00E04F94"/>
    <w:rsid w:val="00E05AF8"/>
    <w:rsid w:val="00E0745B"/>
    <w:rsid w:val="00E10DE0"/>
    <w:rsid w:val="00E13C03"/>
    <w:rsid w:val="00E156BC"/>
    <w:rsid w:val="00E204C5"/>
    <w:rsid w:val="00E20AE2"/>
    <w:rsid w:val="00E21123"/>
    <w:rsid w:val="00E2308B"/>
    <w:rsid w:val="00E273FE"/>
    <w:rsid w:val="00E27721"/>
    <w:rsid w:val="00E31C0A"/>
    <w:rsid w:val="00E33DB9"/>
    <w:rsid w:val="00E372C8"/>
    <w:rsid w:val="00E41365"/>
    <w:rsid w:val="00E41A32"/>
    <w:rsid w:val="00E41B90"/>
    <w:rsid w:val="00E4315F"/>
    <w:rsid w:val="00E43F7C"/>
    <w:rsid w:val="00E44B6E"/>
    <w:rsid w:val="00E46915"/>
    <w:rsid w:val="00E506DF"/>
    <w:rsid w:val="00E54052"/>
    <w:rsid w:val="00E562C3"/>
    <w:rsid w:val="00E57F07"/>
    <w:rsid w:val="00E63242"/>
    <w:rsid w:val="00E64595"/>
    <w:rsid w:val="00E66115"/>
    <w:rsid w:val="00E80C6B"/>
    <w:rsid w:val="00E84153"/>
    <w:rsid w:val="00E85807"/>
    <w:rsid w:val="00E8676E"/>
    <w:rsid w:val="00E91CA8"/>
    <w:rsid w:val="00E936AA"/>
    <w:rsid w:val="00E93FB7"/>
    <w:rsid w:val="00E9507E"/>
    <w:rsid w:val="00E962FC"/>
    <w:rsid w:val="00E966F0"/>
    <w:rsid w:val="00E96B81"/>
    <w:rsid w:val="00E97E4E"/>
    <w:rsid w:val="00EA02CF"/>
    <w:rsid w:val="00EA055C"/>
    <w:rsid w:val="00EA2C8F"/>
    <w:rsid w:val="00EA4E2A"/>
    <w:rsid w:val="00EA6381"/>
    <w:rsid w:val="00EB26FF"/>
    <w:rsid w:val="00EB271A"/>
    <w:rsid w:val="00EB3F96"/>
    <w:rsid w:val="00EC44BA"/>
    <w:rsid w:val="00EC4B0C"/>
    <w:rsid w:val="00ED5BE5"/>
    <w:rsid w:val="00ED6A96"/>
    <w:rsid w:val="00EE0860"/>
    <w:rsid w:val="00EE4692"/>
    <w:rsid w:val="00EE5D14"/>
    <w:rsid w:val="00EF3945"/>
    <w:rsid w:val="00F009C6"/>
    <w:rsid w:val="00F03B58"/>
    <w:rsid w:val="00F04B18"/>
    <w:rsid w:val="00F06AA1"/>
    <w:rsid w:val="00F073FA"/>
    <w:rsid w:val="00F074EB"/>
    <w:rsid w:val="00F14E97"/>
    <w:rsid w:val="00F153C2"/>
    <w:rsid w:val="00F166FB"/>
    <w:rsid w:val="00F16777"/>
    <w:rsid w:val="00F169FE"/>
    <w:rsid w:val="00F24834"/>
    <w:rsid w:val="00F26A36"/>
    <w:rsid w:val="00F31555"/>
    <w:rsid w:val="00F403EA"/>
    <w:rsid w:val="00F4469B"/>
    <w:rsid w:val="00F538CF"/>
    <w:rsid w:val="00F53E57"/>
    <w:rsid w:val="00F5572C"/>
    <w:rsid w:val="00F55AC8"/>
    <w:rsid w:val="00F61905"/>
    <w:rsid w:val="00F63C24"/>
    <w:rsid w:val="00F66339"/>
    <w:rsid w:val="00F71198"/>
    <w:rsid w:val="00F76B6C"/>
    <w:rsid w:val="00F7796F"/>
    <w:rsid w:val="00F82048"/>
    <w:rsid w:val="00F87258"/>
    <w:rsid w:val="00F953AD"/>
    <w:rsid w:val="00F9651B"/>
    <w:rsid w:val="00FA2B15"/>
    <w:rsid w:val="00FA3E15"/>
    <w:rsid w:val="00FA3EEB"/>
    <w:rsid w:val="00FA5025"/>
    <w:rsid w:val="00FB24D8"/>
    <w:rsid w:val="00FC0625"/>
    <w:rsid w:val="00FC14AA"/>
    <w:rsid w:val="00FC2F49"/>
    <w:rsid w:val="00FC3D96"/>
    <w:rsid w:val="00FD469A"/>
    <w:rsid w:val="00FD69BB"/>
    <w:rsid w:val="00FD7713"/>
    <w:rsid w:val="00FE1FB4"/>
    <w:rsid w:val="00FE4EA2"/>
    <w:rsid w:val="00FE7C8E"/>
    <w:rsid w:val="00FF0054"/>
    <w:rsid w:val="00FF05F1"/>
    <w:rsid w:val="00FF37A1"/>
    <w:rsid w:val="00FF432D"/>
    <w:rsid w:val="00FF62CE"/>
    <w:rsid w:val="00FF6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4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052"/>
    <w:pPr>
      <w:widowControl w:val="0"/>
      <w:snapToGrid w:val="0"/>
      <w:spacing w:beforeLines="50" w:line="360" w:lineRule="auto"/>
      <w:ind w:firstLineChars="200" w:firstLine="560"/>
      <w:contextualSpacing/>
    </w:pPr>
    <w:rPr>
      <w:rFonts w:ascii="Times New Roman" w:eastAsia="標楷體" w:hAnsi="Times New Roman" w:cs="Times New Roman"/>
      <w:sz w:val="28"/>
    </w:rPr>
  </w:style>
  <w:style w:type="paragraph" w:styleId="1">
    <w:name w:val="heading 1"/>
    <w:next w:val="a"/>
    <w:link w:val="10"/>
    <w:uiPriority w:val="9"/>
    <w:qFormat/>
    <w:rsid w:val="00606CC7"/>
    <w:pPr>
      <w:pageBreakBefore/>
      <w:numPr>
        <w:numId w:val="9"/>
      </w:numPr>
      <w:spacing w:line="360" w:lineRule="auto"/>
      <w:outlineLvl w:val="0"/>
    </w:pPr>
    <w:rPr>
      <w:rFonts w:ascii="標楷體" w:eastAsia="標楷體" w:hAnsi="標楷體"/>
      <w:b/>
      <w:sz w:val="36"/>
      <w:szCs w:val="28"/>
    </w:rPr>
  </w:style>
  <w:style w:type="paragraph" w:styleId="2">
    <w:name w:val="heading 2"/>
    <w:next w:val="a"/>
    <w:link w:val="20"/>
    <w:uiPriority w:val="9"/>
    <w:unhideWhenUsed/>
    <w:qFormat/>
    <w:rsid w:val="00D25219"/>
    <w:pPr>
      <w:numPr>
        <w:ilvl w:val="1"/>
        <w:numId w:val="1"/>
      </w:numPr>
      <w:spacing w:beforeLines="50" w:line="360" w:lineRule="auto"/>
      <w:outlineLvl w:val="1"/>
    </w:pPr>
    <w:rPr>
      <w:rFonts w:ascii="Times New Roman" w:eastAsia="標楷體" w:hAnsi="Times New Roman"/>
      <w:b/>
      <w:sz w:val="32"/>
      <w:szCs w:val="32"/>
    </w:rPr>
  </w:style>
  <w:style w:type="paragraph" w:styleId="3">
    <w:name w:val="heading 3"/>
    <w:next w:val="a"/>
    <w:link w:val="30"/>
    <w:uiPriority w:val="9"/>
    <w:unhideWhenUsed/>
    <w:qFormat/>
    <w:rsid w:val="001054FF"/>
    <w:pPr>
      <w:numPr>
        <w:ilvl w:val="2"/>
        <w:numId w:val="9"/>
      </w:numPr>
      <w:spacing w:line="360" w:lineRule="auto"/>
      <w:outlineLvl w:val="2"/>
    </w:pPr>
    <w:rPr>
      <w:rFonts w:ascii="Times New Roman" w:eastAsia="標楷體" w:hAnsi="Times New Roman" w:cs="Times New Roman"/>
      <w:b/>
      <w:bCs/>
      <w:sz w:val="28"/>
      <w:szCs w:val="28"/>
    </w:rPr>
  </w:style>
  <w:style w:type="paragraph" w:styleId="4">
    <w:name w:val="heading 4"/>
    <w:next w:val="a"/>
    <w:link w:val="40"/>
    <w:uiPriority w:val="9"/>
    <w:unhideWhenUsed/>
    <w:qFormat/>
    <w:rsid w:val="003257CB"/>
    <w:pPr>
      <w:numPr>
        <w:ilvl w:val="3"/>
        <w:numId w:val="9"/>
      </w:numPr>
      <w:spacing w:line="360" w:lineRule="auto"/>
      <w:ind w:left="851"/>
      <w:outlineLvl w:val="3"/>
    </w:pPr>
    <w:rPr>
      <w:rFonts w:ascii="Times New Roman" w:eastAsia="標楷體" w:hAnsi="Times New Roman" w:cs="Times New Roman"/>
      <w:b/>
      <w:bCs/>
      <w:sz w:val="28"/>
      <w:szCs w:val="28"/>
    </w:rPr>
  </w:style>
  <w:style w:type="paragraph" w:styleId="5">
    <w:name w:val="heading 5"/>
    <w:next w:val="a"/>
    <w:link w:val="50"/>
    <w:uiPriority w:val="9"/>
    <w:unhideWhenUsed/>
    <w:qFormat/>
    <w:rsid w:val="003257CB"/>
    <w:pPr>
      <w:numPr>
        <w:ilvl w:val="4"/>
        <w:numId w:val="9"/>
      </w:numPr>
      <w:spacing w:line="360" w:lineRule="auto"/>
      <w:outlineLvl w:val="4"/>
    </w:pPr>
    <w:rPr>
      <w:rFonts w:ascii="Times New Roman" w:eastAsia="標楷體" w:hAnsi="Times New Roman" w:cs="Times New Roman"/>
      <w:b/>
      <w:bCs/>
      <w:sz w:val="28"/>
    </w:rPr>
  </w:style>
  <w:style w:type="paragraph" w:styleId="6">
    <w:name w:val="heading 6"/>
    <w:basedOn w:val="a"/>
    <w:next w:val="a"/>
    <w:link w:val="60"/>
    <w:uiPriority w:val="9"/>
    <w:unhideWhenUsed/>
    <w:qFormat/>
    <w:rsid w:val="0093449C"/>
    <w:pPr>
      <w:keepNext/>
      <w:numPr>
        <w:ilvl w:val="5"/>
        <w:numId w:val="9"/>
      </w:numPr>
      <w:spacing w:beforeLines="0"/>
      <w:ind w:firstLineChars="0" w:firstLine="0"/>
      <w:outlineLvl w:val="5"/>
    </w:pPr>
    <w:rPr>
      <w:rFonts w:ascii="標楷體" w:hAnsi="標楷體" w:cstheme="majorBidi"/>
      <w:szCs w:val="28"/>
    </w:rPr>
  </w:style>
  <w:style w:type="paragraph" w:styleId="7">
    <w:name w:val="heading 7"/>
    <w:basedOn w:val="a"/>
    <w:next w:val="a"/>
    <w:link w:val="70"/>
    <w:uiPriority w:val="9"/>
    <w:semiHidden/>
    <w:unhideWhenUsed/>
    <w:qFormat/>
    <w:rsid w:val="00A404F9"/>
    <w:pPr>
      <w:keepNext/>
      <w:numPr>
        <w:ilvl w:val="6"/>
        <w:numId w:val="9"/>
      </w:numPr>
      <w:spacing w:line="720" w:lineRule="auto"/>
      <w:ind w:firstLineChars="0" w:firstLine="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A404F9"/>
    <w:pPr>
      <w:keepNext/>
      <w:numPr>
        <w:ilvl w:val="7"/>
        <w:numId w:val="9"/>
      </w:numPr>
      <w:spacing w:line="720" w:lineRule="auto"/>
      <w:ind w:firstLineChars="0" w:firstLine="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A404F9"/>
    <w:pPr>
      <w:keepNext/>
      <w:numPr>
        <w:ilvl w:val="8"/>
        <w:numId w:val="9"/>
      </w:numPr>
      <w:spacing w:line="720" w:lineRule="auto"/>
      <w:ind w:firstLineChars="0" w:firstLine="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F55AC8"/>
    <w:pPr>
      <w:ind w:leftChars="200" w:left="480"/>
    </w:pPr>
  </w:style>
  <w:style w:type="character" w:customStyle="1" w:styleId="10">
    <w:name w:val="標題 1 字元"/>
    <w:basedOn w:val="a0"/>
    <w:link w:val="1"/>
    <w:uiPriority w:val="9"/>
    <w:rsid w:val="00606CC7"/>
    <w:rPr>
      <w:rFonts w:ascii="標楷體" w:eastAsia="標楷體" w:hAnsi="標楷體"/>
      <w:b/>
      <w:sz w:val="36"/>
      <w:szCs w:val="28"/>
    </w:rPr>
  </w:style>
  <w:style w:type="character" w:customStyle="1" w:styleId="20">
    <w:name w:val="標題 2 字元"/>
    <w:basedOn w:val="a0"/>
    <w:link w:val="2"/>
    <w:uiPriority w:val="9"/>
    <w:rsid w:val="00D25219"/>
    <w:rPr>
      <w:rFonts w:ascii="Times New Roman" w:eastAsia="標楷體" w:hAnsi="Times New Roman"/>
      <w:b/>
      <w:sz w:val="32"/>
      <w:szCs w:val="32"/>
    </w:rPr>
  </w:style>
  <w:style w:type="character" w:customStyle="1" w:styleId="30">
    <w:name w:val="標題 3 字元"/>
    <w:basedOn w:val="a0"/>
    <w:link w:val="3"/>
    <w:uiPriority w:val="9"/>
    <w:rsid w:val="001054FF"/>
    <w:rPr>
      <w:rFonts w:ascii="Times New Roman" w:eastAsia="標楷體" w:hAnsi="Times New Roman" w:cs="Times New Roman"/>
      <w:b/>
      <w:bCs/>
      <w:sz w:val="28"/>
      <w:szCs w:val="28"/>
    </w:rPr>
  </w:style>
  <w:style w:type="character" w:customStyle="1" w:styleId="40">
    <w:name w:val="標題 4 字元"/>
    <w:basedOn w:val="a0"/>
    <w:link w:val="4"/>
    <w:uiPriority w:val="9"/>
    <w:rsid w:val="003257CB"/>
    <w:rPr>
      <w:rFonts w:ascii="Times New Roman" w:eastAsia="標楷體" w:hAnsi="Times New Roman" w:cs="Times New Roman"/>
      <w:b/>
      <w:bCs/>
      <w:sz w:val="28"/>
      <w:szCs w:val="28"/>
    </w:rPr>
  </w:style>
  <w:style w:type="character" w:customStyle="1" w:styleId="50">
    <w:name w:val="標題 5 字元"/>
    <w:basedOn w:val="a0"/>
    <w:link w:val="5"/>
    <w:uiPriority w:val="9"/>
    <w:rsid w:val="003257CB"/>
    <w:rPr>
      <w:rFonts w:ascii="Times New Roman" w:eastAsia="標楷體" w:hAnsi="Times New Roman" w:cs="Times New Roman"/>
      <w:b/>
      <w:bCs/>
      <w:sz w:val="28"/>
    </w:rPr>
  </w:style>
  <w:style w:type="character" w:styleId="a5">
    <w:name w:val="annotation reference"/>
    <w:basedOn w:val="a0"/>
    <w:uiPriority w:val="99"/>
    <w:semiHidden/>
    <w:unhideWhenUsed/>
    <w:rsid w:val="00423720"/>
    <w:rPr>
      <w:sz w:val="18"/>
      <w:szCs w:val="18"/>
    </w:rPr>
  </w:style>
  <w:style w:type="paragraph" w:styleId="a6">
    <w:name w:val="annotation text"/>
    <w:basedOn w:val="a"/>
    <w:link w:val="a7"/>
    <w:uiPriority w:val="99"/>
    <w:unhideWhenUsed/>
    <w:rsid w:val="00423720"/>
  </w:style>
  <w:style w:type="character" w:customStyle="1" w:styleId="a7">
    <w:name w:val="註解文字 字元"/>
    <w:basedOn w:val="a0"/>
    <w:link w:val="a6"/>
    <w:uiPriority w:val="99"/>
    <w:rsid w:val="00423720"/>
    <w:rPr>
      <w:rFonts w:ascii="Times New Roman" w:eastAsia="標楷體" w:hAnsi="Times New Roman" w:cs="Times New Roman"/>
      <w:sz w:val="28"/>
    </w:rPr>
  </w:style>
  <w:style w:type="paragraph" w:styleId="a8">
    <w:name w:val="annotation subject"/>
    <w:basedOn w:val="a6"/>
    <w:next w:val="a6"/>
    <w:link w:val="a9"/>
    <w:uiPriority w:val="99"/>
    <w:semiHidden/>
    <w:unhideWhenUsed/>
    <w:rsid w:val="00423720"/>
    <w:rPr>
      <w:b/>
      <w:bCs/>
    </w:rPr>
  </w:style>
  <w:style w:type="character" w:customStyle="1" w:styleId="a9">
    <w:name w:val="註解主旨 字元"/>
    <w:basedOn w:val="a7"/>
    <w:link w:val="a8"/>
    <w:uiPriority w:val="99"/>
    <w:semiHidden/>
    <w:rsid w:val="00423720"/>
    <w:rPr>
      <w:rFonts w:ascii="Times New Roman" w:eastAsia="標楷體" w:hAnsi="Times New Roman" w:cs="Times New Roman"/>
      <w:b/>
      <w:bCs/>
      <w:sz w:val="28"/>
    </w:rPr>
  </w:style>
  <w:style w:type="paragraph" w:styleId="aa">
    <w:name w:val="Revision"/>
    <w:hidden/>
    <w:uiPriority w:val="99"/>
    <w:semiHidden/>
    <w:rsid w:val="00423720"/>
    <w:rPr>
      <w:rFonts w:ascii="Times New Roman" w:eastAsia="標楷體" w:hAnsi="Times New Roman" w:cs="Times New Roman"/>
      <w:sz w:val="28"/>
    </w:rPr>
  </w:style>
  <w:style w:type="paragraph" w:styleId="ab">
    <w:name w:val="Balloon Text"/>
    <w:basedOn w:val="a"/>
    <w:link w:val="ac"/>
    <w:uiPriority w:val="99"/>
    <w:semiHidden/>
    <w:unhideWhenUsed/>
    <w:rsid w:val="00423720"/>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23720"/>
    <w:rPr>
      <w:rFonts w:asciiTheme="majorHAnsi" w:eastAsiaTheme="majorEastAsia" w:hAnsiTheme="majorHAnsi" w:cstheme="majorBidi"/>
      <w:sz w:val="18"/>
      <w:szCs w:val="18"/>
    </w:rPr>
  </w:style>
  <w:style w:type="paragraph" w:styleId="ad">
    <w:name w:val="TOC Heading"/>
    <w:basedOn w:val="1"/>
    <w:next w:val="a"/>
    <w:uiPriority w:val="39"/>
    <w:unhideWhenUsed/>
    <w:qFormat/>
    <w:rsid w:val="008D458F"/>
    <w:pPr>
      <w:keepNext/>
      <w:keepLines/>
      <w:numPr>
        <w:numId w:val="0"/>
      </w:numPr>
      <w:spacing w:before="24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11">
    <w:name w:val="toc 1"/>
    <w:basedOn w:val="a"/>
    <w:next w:val="a"/>
    <w:autoRedefine/>
    <w:uiPriority w:val="39"/>
    <w:unhideWhenUsed/>
    <w:rsid w:val="008D458F"/>
  </w:style>
  <w:style w:type="paragraph" w:styleId="21">
    <w:name w:val="toc 2"/>
    <w:basedOn w:val="a"/>
    <w:next w:val="a"/>
    <w:autoRedefine/>
    <w:uiPriority w:val="39"/>
    <w:unhideWhenUsed/>
    <w:rsid w:val="008D458F"/>
    <w:pPr>
      <w:ind w:leftChars="200" w:left="480"/>
    </w:pPr>
  </w:style>
  <w:style w:type="paragraph" w:styleId="31">
    <w:name w:val="toc 3"/>
    <w:basedOn w:val="a"/>
    <w:next w:val="a"/>
    <w:autoRedefine/>
    <w:uiPriority w:val="39"/>
    <w:unhideWhenUsed/>
    <w:rsid w:val="008D458F"/>
    <w:pPr>
      <w:ind w:leftChars="400" w:left="960"/>
    </w:pPr>
  </w:style>
  <w:style w:type="character" w:styleId="ae">
    <w:name w:val="Hyperlink"/>
    <w:basedOn w:val="a0"/>
    <w:uiPriority w:val="99"/>
    <w:unhideWhenUsed/>
    <w:rsid w:val="008D458F"/>
    <w:rPr>
      <w:color w:val="0563C1" w:themeColor="hyperlink"/>
      <w:u w:val="single"/>
    </w:rPr>
  </w:style>
  <w:style w:type="table" w:styleId="af">
    <w:name w:val="Table Grid"/>
    <w:basedOn w:val="a1"/>
    <w:uiPriority w:val="39"/>
    <w:rsid w:val="00F7119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卑南壹 字元"/>
    <w:link w:val="a3"/>
    <w:uiPriority w:val="34"/>
    <w:rsid w:val="00F71198"/>
    <w:rPr>
      <w:rFonts w:ascii="Times New Roman" w:eastAsia="標楷體" w:hAnsi="Times New Roman" w:cs="Times New Roman"/>
      <w:sz w:val="28"/>
    </w:rPr>
  </w:style>
  <w:style w:type="paragraph" w:styleId="af0">
    <w:name w:val="header"/>
    <w:basedOn w:val="a"/>
    <w:link w:val="af1"/>
    <w:uiPriority w:val="99"/>
    <w:unhideWhenUsed/>
    <w:rsid w:val="00BA09EB"/>
    <w:pPr>
      <w:tabs>
        <w:tab w:val="center" w:pos="4153"/>
        <w:tab w:val="right" w:pos="8306"/>
      </w:tabs>
    </w:pPr>
    <w:rPr>
      <w:sz w:val="20"/>
      <w:szCs w:val="20"/>
    </w:rPr>
  </w:style>
  <w:style w:type="character" w:customStyle="1" w:styleId="af1">
    <w:name w:val="頁首 字元"/>
    <w:basedOn w:val="a0"/>
    <w:link w:val="af0"/>
    <w:uiPriority w:val="99"/>
    <w:rsid w:val="00BA09EB"/>
    <w:rPr>
      <w:rFonts w:ascii="Times New Roman" w:eastAsia="標楷體" w:hAnsi="Times New Roman" w:cs="Times New Roman"/>
      <w:sz w:val="20"/>
      <w:szCs w:val="20"/>
    </w:rPr>
  </w:style>
  <w:style w:type="paragraph" w:styleId="af2">
    <w:name w:val="footer"/>
    <w:basedOn w:val="a"/>
    <w:link w:val="af3"/>
    <w:uiPriority w:val="99"/>
    <w:unhideWhenUsed/>
    <w:rsid w:val="00BA09EB"/>
    <w:pPr>
      <w:tabs>
        <w:tab w:val="center" w:pos="4153"/>
        <w:tab w:val="right" w:pos="8306"/>
      </w:tabs>
    </w:pPr>
    <w:rPr>
      <w:sz w:val="20"/>
      <w:szCs w:val="20"/>
    </w:rPr>
  </w:style>
  <w:style w:type="character" w:customStyle="1" w:styleId="af3">
    <w:name w:val="頁尾 字元"/>
    <w:basedOn w:val="a0"/>
    <w:link w:val="af2"/>
    <w:uiPriority w:val="99"/>
    <w:rsid w:val="00BA09EB"/>
    <w:rPr>
      <w:rFonts w:ascii="Times New Roman" w:eastAsia="標楷體" w:hAnsi="Times New Roman" w:cs="Times New Roman"/>
      <w:sz w:val="20"/>
      <w:szCs w:val="20"/>
    </w:rPr>
  </w:style>
  <w:style w:type="character" w:customStyle="1" w:styleId="60">
    <w:name w:val="標題 6 字元"/>
    <w:basedOn w:val="a0"/>
    <w:link w:val="6"/>
    <w:uiPriority w:val="9"/>
    <w:rsid w:val="0093449C"/>
    <w:rPr>
      <w:rFonts w:ascii="標楷體" w:eastAsia="標楷體" w:hAnsi="標楷體" w:cstheme="majorBidi"/>
      <w:sz w:val="28"/>
      <w:szCs w:val="28"/>
    </w:rPr>
  </w:style>
  <w:style w:type="character" w:customStyle="1" w:styleId="70">
    <w:name w:val="標題 7 字元"/>
    <w:basedOn w:val="a0"/>
    <w:link w:val="7"/>
    <w:uiPriority w:val="9"/>
    <w:semiHidden/>
    <w:rsid w:val="00A404F9"/>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A404F9"/>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A404F9"/>
    <w:rPr>
      <w:rFonts w:asciiTheme="majorHAnsi" w:eastAsiaTheme="majorEastAsia" w:hAnsiTheme="majorHAnsi" w:cstheme="majorBidi"/>
      <w:sz w:val="36"/>
      <w:szCs w:val="36"/>
    </w:rPr>
  </w:style>
  <w:style w:type="paragraph" w:styleId="af4">
    <w:name w:val="caption"/>
    <w:basedOn w:val="a"/>
    <w:next w:val="a"/>
    <w:uiPriority w:val="35"/>
    <w:unhideWhenUsed/>
    <w:qFormat/>
    <w:rsid w:val="00FD7713"/>
    <w:rPr>
      <w:sz w:val="20"/>
      <w:szCs w:val="20"/>
    </w:rPr>
  </w:style>
  <w:style w:type="character" w:customStyle="1" w:styleId="12">
    <w:name w:val="未解析的提及項目1"/>
    <w:basedOn w:val="a0"/>
    <w:uiPriority w:val="99"/>
    <w:semiHidden/>
    <w:unhideWhenUsed/>
    <w:rsid w:val="00512670"/>
    <w:rPr>
      <w:color w:val="605E5C"/>
      <w:shd w:val="clear" w:color="auto" w:fill="E1DFDD"/>
    </w:rPr>
  </w:style>
  <w:style w:type="paragraph" w:customStyle="1" w:styleId="22">
    <w:name w:val="內文2"/>
    <w:basedOn w:val="a"/>
    <w:qFormat/>
    <w:rsid w:val="005A58F6"/>
    <w:pPr>
      <w:ind w:left="284"/>
    </w:pPr>
  </w:style>
  <w:style w:type="paragraph" w:customStyle="1" w:styleId="32">
    <w:name w:val="內文3"/>
    <w:basedOn w:val="a"/>
    <w:qFormat/>
    <w:rsid w:val="005A58F6"/>
    <w:pPr>
      <w:ind w:left="425"/>
    </w:pPr>
  </w:style>
  <w:style w:type="paragraph" w:customStyle="1" w:styleId="41">
    <w:name w:val="內文4"/>
    <w:basedOn w:val="a"/>
    <w:qFormat/>
    <w:rsid w:val="00FC14AA"/>
    <w:pPr>
      <w:ind w:left="567"/>
    </w:pPr>
  </w:style>
  <w:style w:type="table" w:customStyle="1" w:styleId="TableNormal">
    <w:name w:val="Table Normal"/>
    <w:uiPriority w:val="2"/>
    <w:semiHidden/>
    <w:unhideWhenUsed/>
    <w:qFormat/>
    <w:rsid w:val="000D4C0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5">
    <w:name w:val="Body Text"/>
    <w:basedOn w:val="a"/>
    <w:link w:val="af6"/>
    <w:uiPriority w:val="1"/>
    <w:qFormat/>
    <w:rsid w:val="000D4C01"/>
    <w:pPr>
      <w:autoSpaceDE w:val="0"/>
      <w:autoSpaceDN w:val="0"/>
      <w:snapToGrid/>
      <w:spacing w:beforeLines="0" w:line="240" w:lineRule="auto"/>
      <w:ind w:firstLineChars="0" w:firstLine="0"/>
      <w:contextualSpacing w:val="0"/>
    </w:pPr>
    <w:rPr>
      <w:rFonts w:ascii="BiauKai" w:eastAsia="BiauKai" w:hAnsi="BiauKai" w:cs="BiauKai"/>
      <w:kern w:val="0"/>
      <w:sz w:val="24"/>
      <w:szCs w:val="24"/>
      <w:lang w:eastAsia="en-US"/>
    </w:rPr>
  </w:style>
  <w:style w:type="character" w:customStyle="1" w:styleId="af6">
    <w:name w:val="本文 字元"/>
    <w:basedOn w:val="a0"/>
    <w:link w:val="af5"/>
    <w:uiPriority w:val="1"/>
    <w:rsid w:val="000D4C01"/>
    <w:rPr>
      <w:rFonts w:ascii="BiauKai" w:eastAsia="BiauKai" w:hAnsi="BiauKai" w:cs="BiauKai"/>
      <w:kern w:val="0"/>
      <w:szCs w:val="24"/>
      <w:lang w:eastAsia="en-US"/>
    </w:rPr>
  </w:style>
  <w:style w:type="paragraph" w:customStyle="1" w:styleId="TableParagraph">
    <w:name w:val="Table Paragraph"/>
    <w:basedOn w:val="a"/>
    <w:uiPriority w:val="1"/>
    <w:qFormat/>
    <w:rsid w:val="000D4C01"/>
    <w:pPr>
      <w:autoSpaceDE w:val="0"/>
      <w:autoSpaceDN w:val="0"/>
      <w:snapToGrid/>
      <w:spacing w:beforeLines="0" w:line="240" w:lineRule="auto"/>
      <w:ind w:left="26" w:firstLineChars="0" w:firstLine="0"/>
      <w:contextualSpacing w:val="0"/>
    </w:pPr>
    <w:rPr>
      <w:rFonts w:ascii="BiauKai" w:eastAsia="BiauKai" w:hAnsi="BiauKai" w:cs="BiauKa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2775">
      <w:bodyDiv w:val="1"/>
      <w:marLeft w:val="0"/>
      <w:marRight w:val="0"/>
      <w:marTop w:val="0"/>
      <w:marBottom w:val="0"/>
      <w:divBdr>
        <w:top w:val="none" w:sz="0" w:space="0" w:color="auto"/>
        <w:left w:val="none" w:sz="0" w:space="0" w:color="auto"/>
        <w:bottom w:val="none" w:sz="0" w:space="0" w:color="auto"/>
        <w:right w:val="none" w:sz="0" w:space="0" w:color="auto"/>
      </w:divBdr>
    </w:div>
    <w:div w:id="551309405">
      <w:bodyDiv w:val="1"/>
      <w:marLeft w:val="0"/>
      <w:marRight w:val="0"/>
      <w:marTop w:val="0"/>
      <w:marBottom w:val="0"/>
      <w:divBdr>
        <w:top w:val="none" w:sz="0" w:space="0" w:color="auto"/>
        <w:left w:val="none" w:sz="0" w:space="0" w:color="auto"/>
        <w:bottom w:val="none" w:sz="0" w:space="0" w:color="auto"/>
        <w:right w:val="none" w:sz="0" w:space="0" w:color="auto"/>
      </w:divBdr>
    </w:div>
    <w:div w:id="1051461347">
      <w:bodyDiv w:val="1"/>
      <w:marLeft w:val="0"/>
      <w:marRight w:val="0"/>
      <w:marTop w:val="0"/>
      <w:marBottom w:val="0"/>
      <w:divBdr>
        <w:top w:val="none" w:sz="0" w:space="0" w:color="auto"/>
        <w:left w:val="none" w:sz="0" w:space="0" w:color="auto"/>
        <w:bottom w:val="none" w:sz="0" w:space="0" w:color="auto"/>
        <w:right w:val="none" w:sz="0" w:space="0" w:color="auto"/>
      </w:divBdr>
    </w:div>
    <w:div w:id="1099569310">
      <w:bodyDiv w:val="1"/>
      <w:marLeft w:val="0"/>
      <w:marRight w:val="0"/>
      <w:marTop w:val="0"/>
      <w:marBottom w:val="0"/>
      <w:divBdr>
        <w:top w:val="none" w:sz="0" w:space="0" w:color="auto"/>
        <w:left w:val="none" w:sz="0" w:space="0" w:color="auto"/>
        <w:bottom w:val="none" w:sz="0" w:space="0" w:color="auto"/>
        <w:right w:val="none" w:sz="0" w:space="0" w:color="auto"/>
      </w:divBdr>
    </w:div>
    <w:div w:id="1454789396">
      <w:bodyDiv w:val="1"/>
      <w:marLeft w:val="0"/>
      <w:marRight w:val="0"/>
      <w:marTop w:val="0"/>
      <w:marBottom w:val="0"/>
      <w:divBdr>
        <w:top w:val="none" w:sz="0" w:space="0" w:color="auto"/>
        <w:left w:val="none" w:sz="0" w:space="0" w:color="auto"/>
        <w:bottom w:val="none" w:sz="0" w:space="0" w:color="auto"/>
        <w:right w:val="none" w:sz="0" w:space="0" w:color="auto"/>
      </w:divBdr>
    </w:div>
    <w:div w:id="1741563503">
      <w:bodyDiv w:val="1"/>
      <w:marLeft w:val="0"/>
      <w:marRight w:val="0"/>
      <w:marTop w:val="0"/>
      <w:marBottom w:val="0"/>
      <w:divBdr>
        <w:top w:val="none" w:sz="0" w:space="0" w:color="auto"/>
        <w:left w:val="none" w:sz="0" w:space="0" w:color="auto"/>
        <w:bottom w:val="none" w:sz="0" w:space="0" w:color="auto"/>
        <w:right w:val="none" w:sz="0" w:space="0" w:color="auto"/>
      </w:divBdr>
    </w:div>
    <w:div w:id="20154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303A-80A7-496F-BC71-1F263782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6308</Words>
  <Characters>35962</Characters>
  <Application>Microsoft Office Word</Application>
  <DocSecurity>0</DocSecurity>
  <Lines>299</Lines>
  <Paragraphs>84</Paragraphs>
  <ScaleCrop>false</ScaleCrop>
  <Company/>
  <LinksUpToDate>false</LinksUpToDate>
  <CharactersWithSpaces>42186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2022-12-19T03:26:00Z</dcterms:created>
  <dcterms:modified xsi:type="dcterms:W3CDTF">2022-12-30T06:36:00Z</dcterms:modified>
</cp:coreProperties>
</file>