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76" w:rsidRDefault="00CD7976" w:rsidP="00CD797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附表3：</w:t>
      </w:r>
    </w:p>
    <w:p w:rsidR="00CD7976" w:rsidRDefault="00CD7976" w:rsidP="00CD7976">
      <w:pPr>
        <w:spacing w:line="400" w:lineRule="exact"/>
        <w:ind w:leftChars="254" w:left="893" w:hangingChars="101" w:hanging="283"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E65CEC">
        <w:rPr>
          <w:rFonts w:ascii="標楷體" w:eastAsia="標楷體" w:hAnsi="標楷體" w:cs="新細明體" w:hint="eastAsia"/>
          <w:kern w:val="0"/>
          <w:sz w:val="28"/>
          <w:szCs w:val="24"/>
        </w:rPr>
        <w:t>書香卓越典範計畫獲選圖書館</w:t>
      </w:r>
    </w:p>
    <w:p w:rsidR="00CD7976" w:rsidRPr="00E65CEC" w:rsidRDefault="00CD7976" w:rsidP="00CD7976">
      <w:pPr>
        <w:spacing w:line="400" w:lineRule="exact"/>
        <w:ind w:leftChars="254" w:left="893" w:hangingChars="101" w:hanging="283"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</w:p>
    <w:tbl>
      <w:tblPr>
        <w:tblStyle w:val="a3"/>
        <w:tblW w:w="8217" w:type="dxa"/>
        <w:tblInd w:w="850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CD7976" w:rsidRPr="00CC4A12" w:rsidTr="00C3342F">
        <w:tc>
          <w:tcPr>
            <w:tcW w:w="3823" w:type="dxa"/>
            <w:shd w:val="clear" w:color="auto" w:fill="D9D9D9" w:themeFill="background1" w:themeFillShade="D9"/>
          </w:tcPr>
          <w:p w:rsidR="00CD7976" w:rsidRPr="00CC4A12" w:rsidRDefault="00CD7976" w:rsidP="00C3342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圖書館名稱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D7976" w:rsidRPr="00CC4A12" w:rsidRDefault="00CD7976" w:rsidP="00C3342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獲選原因</w:t>
            </w:r>
          </w:p>
        </w:tc>
      </w:tr>
      <w:tr w:rsidR="00CD7976" w:rsidRPr="00CC4A12" w:rsidTr="00C3342F">
        <w:tc>
          <w:tcPr>
            <w:tcW w:w="3823" w:type="dxa"/>
          </w:tcPr>
          <w:p w:rsidR="00CD7976" w:rsidRPr="00CC4A12" w:rsidRDefault="00CD797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高雄市立圖書館大東藝術圖書館</w:t>
            </w:r>
          </w:p>
        </w:tc>
        <w:tc>
          <w:tcPr>
            <w:tcW w:w="4394" w:type="dxa"/>
          </w:tcPr>
          <w:p w:rsidR="00CD7976" w:rsidRPr="00CC4A12" w:rsidRDefault="00CD797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全國唯一以藝術為主題</w:t>
            </w:r>
          </w:p>
        </w:tc>
      </w:tr>
      <w:tr w:rsidR="00CD7976" w:rsidRPr="00CC4A12" w:rsidTr="00C3342F">
        <w:tc>
          <w:tcPr>
            <w:tcW w:w="3823" w:type="dxa"/>
          </w:tcPr>
          <w:p w:rsidR="00CD7976" w:rsidRPr="00CC4A12" w:rsidRDefault="00CD797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雲林縣斗六市立繪本圖書館</w:t>
            </w:r>
          </w:p>
        </w:tc>
        <w:tc>
          <w:tcPr>
            <w:tcW w:w="4394" w:type="dxa"/>
          </w:tcPr>
          <w:p w:rsidR="00CD7976" w:rsidRPr="00CC4A12" w:rsidRDefault="00CD797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以繪本童話為主軸，打造兒童閱讀天堂</w:t>
            </w:r>
          </w:p>
        </w:tc>
      </w:tr>
      <w:tr w:rsidR="00CD7976" w:rsidRPr="00CC4A12" w:rsidTr="00C3342F">
        <w:tc>
          <w:tcPr>
            <w:tcW w:w="3823" w:type="dxa"/>
          </w:tcPr>
          <w:p w:rsidR="00CD7976" w:rsidRPr="00CC4A12" w:rsidRDefault="00CD797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南投縣埔里鎮立圖書館</w:t>
            </w:r>
          </w:p>
        </w:tc>
        <w:tc>
          <w:tcPr>
            <w:tcW w:w="4394" w:type="dxa"/>
          </w:tcPr>
          <w:p w:rsidR="00CD7976" w:rsidRPr="00CC4A12" w:rsidRDefault="00CD797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以文創美學</w:t>
            </w:r>
            <w:proofErr w:type="gramEnd"/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為特色，打造分齡分眾空間</w:t>
            </w:r>
          </w:p>
        </w:tc>
      </w:tr>
    </w:tbl>
    <w:p w:rsidR="00CD7976" w:rsidRPr="001100C7" w:rsidRDefault="00CD7976" w:rsidP="00CD7976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73109" w:rsidRPr="00CD7976" w:rsidRDefault="00CD7976">
      <w:bookmarkStart w:id="0" w:name="_GoBack"/>
      <w:bookmarkEnd w:id="0"/>
    </w:p>
    <w:sectPr w:rsidR="00473109" w:rsidRPr="00CD7976" w:rsidSect="00CD7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6"/>
    <w:rsid w:val="00074DCD"/>
    <w:rsid w:val="00CD797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4C02C-4DBF-465B-92C4-A6CB7BC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2016-03-03T03:51:00Z</dcterms:created>
  <dcterms:modified xsi:type="dcterms:W3CDTF">2016-03-03T03:51:00Z</dcterms:modified>
</cp:coreProperties>
</file>