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430" w:rsidRPr="008E5516" w:rsidRDefault="003C7430" w:rsidP="00C660DA">
      <w:pPr>
        <w:widowControl/>
        <w:spacing w:line="500" w:lineRule="exact"/>
        <w:jc w:val="center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bookmarkStart w:id="0" w:name="_GoBack"/>
      <w:bookmarkEnd w:id="0"/>
      <w:r w:rsidRPr="008E551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教育部補助大專校院</w:t>
      </w:r>
      <w:r w:rsidR="00ED5BFC" w:rsidRPr="008E551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設</w:t>
      </w:r>
      <w:r w:rsidRPr="008E551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置專業輔導人員要點</w:t>
      </w:r>
    </w:p>
    <w:p w:rsidR="00FB6F99" w:rsidRDefault="00FB6F99" w:rsidP="00FB6F99">
      <w:pPr>
        <w:widowControl/>
        <w:spacing w:line="500" w:lineRule="exact"/>
        <w:jc w:val="right"/>
        <w:rPr>
          <w:rFonts w:ascii="標楷體" w:eastAsia="標楷體" w:hAnsi="標楷體" w:cs="新細明體"/>
          <w:color w:val="000000"/>
          <w:kern w:val="0"/>
          <w:sz w:val="16"/>
          <w:szCs w:val="16"/>
        </w:rPr>
      </w:pPr>
      <w:r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中華民國</w:t>
      </w:r>
      <w:r w:rsidRPr="00EE6ABB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103年10月29日臺教學(三)字第1030153030</w:t>
      </w:r>
      <w:r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B</w:t>
      </w:r>
      <w:r w:rsidRPr="00EE6ABB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號</w:t>
      </w:r>
      <w:r w:rsidR="00661C29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令訂定</w:t>
      </w:r>
      <w:r w:rsidRPr="00A246E0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發布</w:t>
      </w:r>
    </w:p>
    <w:p w:rsidR="00FB6F99" w:rsidRDefault="00FB6F99" w:rsidP="00FB6F99">
      <w:pPr>
        <w:widowControl/>
        <w:spacing w:line="500" w:lineRule="exact"/>
        <w:jc w:val="right"/>
        <w:rPr>
          <w:rFonts w:ascii="標楷體" w:eastAsia="標楷體" w:hAnsi="標楷體" w:cs="新細明體"/>
          <w:color w:val="000000"/>
          <w:kern w:val="0"/>
          <w:sz w:val="16"/>
          <w:szCs w:val="16"/>
        </w:rPr>
      </w:pPr>
      <w:r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中華民國</w:t>
      </w:r>
      <w:r w:rsidRPr="00EE6ABB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10</w:t>
      </w:r>
      <w:r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4</w:t>
      </w:r>
      <w:r w:rsidRPr="00EE6ABB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年</w:t>
      </w:r>
      <w:r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8</w:t>
      </w:r>
      <w:r w:rsidRPr="00EE6ABB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月</w:t>
      </w:r>
      <w:r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20</w:t>
      </w:r>
      <w:r w:rsidRPr="00EE6ABB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日臺教學(三)字第</w:t>
      </w:r>
      <w:r w:rsidR="008055A3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1040098775B</w:t>
      </w:r>
      <w:r w:rsidRPr="00EE6ABB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號</w:t>
      </w:r>
      <w:r w:rsidR="00661C29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令</w:t>
      </w:r>
      <w:r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修正發布</w:t>
      </w:r>
    </w:p>
    <w:p w:rsidR="00676584" w:rsidRDefault="00676584" w:rsidP="00FB6F99">
      <w:pPr>
        <w:widowControl/>
        <w:spacing w:line="500" w:lineRule="exact"/>
        <w:jc w:val="right"/>
        <w:rPr>
          <w:rFonts w:ascii="標楷體" w:eastAsia="標楷體" w:hAnsi="標楷體" w:cs="新細明體"/>
          <w:color w:val="000000"/>
          <w:kern w:val="0"/>
          <w:sz w:val="16"/>
          <w:szCs w:val="16"/>
        </w:rPr>
      </w:pPr>
      <w:r w:rsidRPr="00676584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中華民國</w:t>
      </w:r>
      <w:r>
        <w:rPr>
          <w:rFonts w:ascii="標楷體" w:eastAsia="標楷體" w:hAnsi="標楷體" w:cs="新細明體"/>
          <w:color w:val="000000"/>
          <w:kern w:val="0"/>
          <w:sz w:val="16"/>
          <w:szCs w:val="16"/>
        </w:rPr>
        <w:t>106</w:t>
      </w:r>
      <w:r w:rsidRPr="00676584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年</w:t>
      </w:r>
      <w:r>
        <w:rPr>
          <w:rFonts w:ascii="標楷體" w:eastAsia="標楷體" w:hAnsi="標楷體" w:cs="新細明體"/>
          <w:color w:val="000000"/>
          <w:kern w:val="0"/>
          <w:sz w:val="16"/>
          <w:szCs w:val="16"/>
        </w:rPr>
        <w:t>7</w:t>
      </w:r>
      <w:r w:rsidRPr="00676584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月</w:t>
      </w:r>
      <w:r>
        <w:rPr>
          <w:rFonts w:ascii="標楷體" w:eastAsia="標楷體" w:hAnsi="標楷體" w:cs="新細明體"/>
          <w:color w:val="000000"/>
          <w:kern w:val="0"/>
          <w:sz w:val="16"/>
          <w:szCs w:val="16"/>
        </w:rPr>
        <w:t>6</w:t>
      </w:r>
      <w:r w:rsidRPr="00676584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日臺教學(三)字第</w:t>
      </w:r>
      <w:r>
        <w:rPr>
          <w:rFonts w:ascii="標楷體" w:eastAsia="標楷體" w:hAnsi="標楷體" w:cs="新細明體"/>
          <w:color w:val="000000"/>
          <w:kern w:val="0"/>
          <w:sz w:val="16"/>
          <w:szCs w:val="16"/>
        </w:rPr>
        <w:t>1060090093</w:t>
      </w:r>
      <w:r w:rsidRPr="00676584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B號</w:t>
      </w:r>
      <w:r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令</w:t>
      </w:r>
      <w:r w:rsidRPr="00676584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修正發布</w:t>
      </w:r>
      <w:r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第</w:t>
      </w:r>
      <w:r w:rsidR="00661C29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3</w:t>
      </w:r>
      <w:r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點</w:t>
      </w:r>
    </w:p>
    <w:p w:rsidR="00AE0544" w:rsidRPr="000006D7" w:rsidRDefault="00AE0544" w:rsidP="00AE0544">
      <w:pPr>
        <w:widowControl/>
        <w:spacing w:line="500" w:lineRule="exact"/>
        <w:jc w:val="right"/>
        <w:rPr>
          <w:rFonts w:ascii="標楷體" w:eastAsia="標楷體" w:hAnsi="標楷體" w:cs="新細明體"/>
          <w:kern w:val="0"/>
          <w:sz w:val="16"/>
          <w:szCs w:val="16"/>
        </w:rPr>
      </w:pPr>
      <w:r w:rsidRPr="000006D7">
        <w:rPr>
          <w:rFonts w:ascii="標楷體" w:eastAsia="標楷體" w:hAnsi="標楷體" w:cs="新細明體" w:hint="eastAsia"/>
          <w:kern w:val="0"/>
          <w:sz w:val="16"/>
          <w:szCs w:val="16"/>
        </w:rPr>
        <w:t>中華民國</w:t>
      </w:r>
      <w:r w:rsidRPr="000006D7">
        <w:rPr>
          <w:rFonts w:ascii="標楷體" w:eastAsia="標楷體" w:hAnsi="標楷體" w:cs="新細明體"/>
          <w:kern w:val="0"/>
          <w:sz w:val="16"/>
          <w:szCs w:val="16"/>
        </w:rPr>
        <w:t>107</w:t>
      </w:r>
      <w:r w:rsidRPr="000006D7">
        <w:rPr>
          <w:rFonts w:ascii="標楷體" w:eastAsia="標楷體" w:hAnsi="標楷體" w:cs="新細明體" w:hint="eastAsia"/>
          <w:kern w:val="0"/>
          <w:sz w:val="16"/>
          <w:szCs w:val="16"/>
        </w:rPr>
        <w:t>年</w:t>
      </w:r>
      <w:r w:rsidR="00B80CF4" w:rsidRPr="000006D7">
        <w:rPr>
          <w:rFonts w:ascii="標楷體" w:eastAsia="標楷體" w:hAnsi="標楷體" w:cs="新細明體"/>
          <w:kern w:val="0"/>
          <w:sz w:val="16"/>
          <w:szCs w:val="16"/>
        </w:rPr>
        <w:t>9</w:t>
      </w:r>
      <w:r w:rsidRPr="000006D7">
        <w:rPr>
          <w:rFonts w:ascii="標楷體" w:eastAsia="標楷體" w:hAnsi="標楷體" w:cs="新細明體" w:hint="eastAsia"/>
          <w:kern w:val="0"/>
          <w:sz w:val="16"/>
          <w:szCs w:val="16"/>
        </w:rPr>
        <w:t>月</w:t>
      </w:r>
      <w:r w:rsidR="00B80CF4" w:rsidRPr="000006D7">
        <w:rPr>
          <w:rFonts w:ascii="標楷體" w:eastAsia="標楷體" w:hAnsi="標楷體" w:cs="新細明體"/>
          <w:kern w:val="0"/>
          <w:sz w:val="16"/>
          <w:szCs w:val="16"/>
        </w:rPr>
        <w:t>26</w:t>
      </w:r>
      <w:r w:rsidRPr="000006D7">
        <w:rPr>
          <w:rFonts w:ascii="標楷體" w:eastAsia="標楷體" w:hAnsi="標楷體" w:cs="新細明體" w:hint="eastAsia"/>
          <w:kern w:val="0"/>
          <w:sz w:val="16"/>
          <w:szCs w:val="16"/>
        </w:rPr>
        <w:t>日臺教學(三)字第</w:t>
      </w:r>
      <w:r w:rsidR="00B80CF4" w:rsidRPr="000006D7">
        <w:rPr>
          <w:rFonts w:ascii="標楷體" w:eastAsia="標楷體" w:hAnsi="標楷體" w:cs="新細明體"/>
          <w:kern w:val="0"/>
          <w:sz w:val="16"/>
          <w:szCs w:val="16"/>
        </w:rPr>
        <w:t>1070142275B</w:t>
      </w:r>
      <w:r w:rsidRPr="000006D7">
        <w:rPr>
          <w:rFonts w:ascii="標楷體" w:eastAsia="標楷體" w:hAnsi="標楷體" w:cs="新細明體" w:hint="eastAsia"/>
          <w:kern w:val="0"/>
          <w:sz w:val="16"/>
          <w:szCs w:val="16"/>
        </w:rPr>
        <w:t>號令修正發布第3點</w:t>
      </w:r>
    </w:p>
    <w:p w:rsidR="00676584" w:rsidRPr="00AE0544" w:rsidRDefault="00676584" w:rsidP="00FB6F99">
      <w:pPr>
        <w:widowControl/>
        <w:spacing w:line="500" w:lineRule="exact"/>
        <w:jc w:val="right"/>
        <w:rPr>
          <w:rFonts w:ascii="標楷體" w:eastAsia="標楷體" w:hAnsi="標楷體" w:cs="新細明體"/>
          <w:color w:val="000000"/>
          <w:kern w:val="0"/>
          <w:sz w:val="16"/>
          <w:szCs w:val="16"/>
        </w:rPr>
      </w:pPr>
    </w:p>
    <w:p w:rsidR="00B16FE7" w:rsidRPr="00825443" w:rsidRDefault="00B16FE7" w:rsidP="00EF6F7C">
      <w:pPr>
        <w:widowControl/>
        <w:spacing w:line="500" w:lineRule="exact"/>
        <w:ind w:left="560" w:hangingChars="200" w:hanging="56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82544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一、教育部（以下簡稱本部）為協助大專校院</w:t>
      </w:r>
      <w:r w:rsidR="004B4E34" w:rsidRPr="0082544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依學生輔導法第</w:t>
      </w:r>
      <w:r w:rsidR="00ED00ED" w:rsidRPr="0082544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十一</w:t>
      </w:r>
      <w:r w:rsidR="00A51969" w:rsidRPr="0082544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條</w:t>
      </w:r>
      <w:r w:rsidR="008A4B7B" w:rsidRPr="0082544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第五項</w:t>
      </w:r>
      <w:r w:rsidR="004B4E34" w:rsidRPr="0082544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規定</w:t>
      </w:r>
      <w:r w:rsidRPr="0082544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聘用專業輔導人員（具諮商心理師、臨床心理師或社會工作師證照者），強化輔導人力協助學生輔導心理工作，以健全學校三級輔導體制，特訂定本要點。</w:t>
      </w:r>
    </w:p>
    <w:p w:rsidR="00B16FE7" w:rsidRPr="00825443" w:rsidRDefault="00B16FE7" w:rsidP="001C23A9">
      <w:pPr>
        <w:widowControl/>
        <w:spacing w:beforeLines="50" w:before="180" w:line="5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82544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二、補助對象：各公私立大專校院。</w:t>
      </w:r>
    </w:p>
    <w:p w:rsidR="00676584" w:rsidRPr="00825443" w:rsidRDefault="00676584" w:rsidP="00676584">
      <w:pPr>
        <w:widowControl/>
        <w:spacing w:beforeLines="50" w:before="180" w:line="5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82544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三、補助項目及額度：</w:t>
      </w:r>
    </w:p>
    <w:p w:rsidR="00E617A1" w:rsidRPr="00E617A1" w:rsidRDefault="00E617A1" w:rsidP="00E617A1">
      <w:pPr>
        <w:widowControl/>
        <w:spacing w:line="500" w:lineRule="exact"/>
        <w:ind w:left="560" w:hangingChars="200" w:hanging="56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2534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(一)專任專業輔導人員之薪資及年終獎金，</w:t>
      </w:r>
      <w:r w:rsidRPr="00E617A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除服務地區為離島地區者，每人每年最高補助新臺幣四十八萬元外</w:t>
      </w:r>
      <w:r w:rsidRPr="0042473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</w:t>
      </w:r>
      <w:r w:rsidRPr="0022534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每人每年最高補助新臺幣四十萬元，薪資及年終獎金不足部分或其他需用各類費用（如勞保費、健保費、勞工退休金、加班費、值勤費、其他津貼等），應由學校自籌款支應；</w:t>
      </w:r>
      <w:r w:rsidRPr="00E617A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其每校補助人數上限如下：</w:t>
      </w:r>
    </w:p>
    <w:p w:rsidR="00E617A1" w:rsidRPr="00E617A1" w:rsidRDefault="00E617A1" w:rsidP="00E617A1">
      <w:pPr>
        <w:widowControl/>
        <w:spacing w:line="500" w:lineRule="exact"/>
        <w:ind w:leftChars="233" w:left="559" w:firstLineChars="2" w:firstLine="6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E617A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1、學生人數未滿一萬人者：最高補助三人。</w:t>
      </w:r>
    </w:p>
    <w:p w:rsidR="00E617A1" w:rsidRPr="00E617A1" w:rsidRDefault="00E617A1" w:rsidP="00E617A1">
      <w:pPr>
        <w:widowControl/>
        <w:spacing w:line="500" w:lineRule="exact"/>
        <w:ind w:leftChars="233" w:left="559" w:firstLineChars="2" w:firstLine="6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E617A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2、學生人數一萬人以上，未滿二萬人者：最高補助五人。</w:t>
      </w:r>
    </w:p>
    <w:p w:rsidR="00E617A1" w:rsidRPr="00E617A1" w:rsidRDefault="00E617A1" w:rsidP="00E617A1">
      <w:pPr>
        <w:widowControl/>
        <w:spacing w:line="500" w:lineRule="exact"/>
        <w:ind w:leftChars="233" w:left="559" w:firstLineChars="2" w:firstLine="6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E617A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3、學生人數二萬人以上者：最高補助七人為原則。</w:t>
      </w:r>
    </w:p>
    <w:p w:rsidR="00676584" w:rsidRPr="00825443" w:rsidRDefault="00E617A1" w:rsidP="00E617A1">
      <w:pPr>
        <w:widowControl/>
        <w:spacing w:line="500" w:lineRule="exact"/>
        <w:ind w:left="560" w:hangingChars="200" w:hanging="56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82544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</w:t>
      </w:r>
      <w:r w:rsidR="00676584" w:rsidRPr="0082544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(二)兼任專業輔導人員之鐘點費，以學校所</w:t>
      </w:r>
      <w:r w:rsidR="0067658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定</w:t>
      </w:r>
      <w:r w:rsidR="00676584" w:rsidRPr="0082544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支給標準給付，並以每小時新臺幣八百元為上限</w:t>
      </w:r>
      <w:r w:rsidR="0067658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；</w:t>
      </w:r>
      <w:r w:rsidR="00676584" w:rsidRPr="0082544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每校補助上限如下：</w:t>
      </w:r>
    </w:p>
    <w:p w:rsidR="00676584" w:rsidRPr="00E617A1" w:rsidRDefault="00676584" w:rsidP="00E617A1">
      <w:pPr>
        <w:widowControl/>
        <w:spacing w:line="500" w:lineRule="exact"/>
        <w:ind w:leftChars="233" w:left="559" w:firstLineChars="2" w:firstLine="6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82544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1、學生人數未滿一萬人者：最高補助新臺幣</w:t>
      </w:r>
      <w:r w:rsidRPr="00E617A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二十萬元。</w:t>
      </w:r>
    </w:p>
    <w:p w:rsidR="00676584" w:rsidRPr="00833055" w:rsidRDefault="00676584" w:rsidP="00E617A1">
      <w:pPr>
        <w:widowControl/>
        <w:spacing w:line="500" w:lineRule="exact"/>
        <w:ind w:leftChars="233" w:left="559" w:firstLineChars="2" w:firstLine="6"/>
        <w:rPr>
          <w:rFonts w:ascii="標楷體" w:eastAsia="標楷體" w:hAnsi="標楷體" w:cs="新細明體"/>
          <w:kern w:val="0"/>
          <w:sz w:val="28"/>
          <w:szCs w:val="28"/>
        </w:rPr>
      </w:pPr>
      <w:r w:rsidRPr="00833055">
        <w:rPr>
          <w:rFonts w:ascii="標楷體" w:eastAsia="標楷體" w:hAnsi="標楷體" w:cs="新細明體" w:hint="eastAsia"/>
          <w:kern w:val="0"/>
          <w:sz w:val="28"/>
          <w:szCs w:val="28"/>
        </w:rPr>
        <w:t>2、學生人數一萬人以上，未滿二萬人者：最高補助新臺幣</w:t>
      </w:r>
      <w:r w:rsidRPr="0083305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四十</w:t>
      </w:r>
      <w:r w:rsidRPr="00833055">
        <w:rPr>
          <w:rFonts w:ascii="標楷體" w:eastAsia="標楷體" w:hAnsi="標楷體" w:cs="新細明體" w:hint="eastAsia"/>
          <w:kern w:val="0"/>
          <w:sz w:val="28"/>
          <w:szCs w:val="28"/>
        </w:rPr>
        <w:t>萬元。</w:t>
      </w:r>
    </w:p>
    <w:p w:rsidR="00676584" w:rsidRDefault="00676584" w:rsidP="00E617A1">
      <w:pPr>
        <w:widowControl/>
        <w:spacing w:line="500" w:lineRule="exact"/>
        <w:ind w:leftChars="233" w:left="559" w:firstLineChars="2" w:firstLine="6"/>
        <w:rPr>
          <w:rFonts w:ascii="標楷體" w:eastAsia="標楷體" w:hAnsi="標楷體" w:cs="新細明體"/>
          <w:kern w:val="0"/>
          <w:sz w:val="28"/>
          <w:szCs w:val="28"/>
        </w:rPr>
      </w:pPr>
      <w:r w:rsidRPr="00833055">
        <w:rPr>
          <w:rFonts w:ascii="標楷體" w:eastAsia="標楷體" w:hAnsi="標楷體" w:cs="新細明體" w:hint="eastAsia"/>
          <w:kern w:val="0"/>
          <w:sz w:val="28"/>
          <w:szCs w:val="28"/>
        </w:rPr>
        <w:t>3、學生人數二萬人以上者：最高補助新臺幣</w:t>
      </w:r>
      <w:r w:rsidRPr="0083305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六十</w:t>
      </w:r>
      <w:r w:rsidRPr="00833055">
        <w:rPr>
          <w:rFonts w:ascii="標楷體" w:eastAsia="標楷體" w:hAnsi="標楷體" w:cs="新細明體" w:hint="eastAsia"/>
          <w:kern w:val="0"/>
          <w:sz w:val="28"/>
          <w:szCs w:val="28"/>
        </w:rPr>
        <w:t>萬元。</w:t>
      </w:r>
    </w:p>
    <w:p w:rsidR="00B6564F" w:rsidRPr="00833055" w:rsidRDefault="00B6564F" w:rsidP="00E617A1">
      <w:pPr>
        <w:widowControl/>
        <w:spacing w:line="500" w:lineRule="exact"/>
        <w:ind w:leftChars="233" w:left="559" w:firstLineChars="2" w:firstLine="6"/>
        <w:rPr>
          <w:rFonts w:ascii="標楷體" w:eastAsia="標楷體" w:hAnsi="標楷體" w:cs="新細明體"/>
          <w:kern w:val="0"/>
          <w:sz w:val="28"/>
          <w:szCs w:val="28"/>
        </w:rPr>
      </w:pPr>
    </w:p>
    <w:p w:rsidR="00B16FE7" w:rsidRPr="00825443" w:rsidRDefault="00B16FE7" w:rsidP="00E80B08">
      <w:pPr>
        <w:widowControl/>
        <w:spacing w:line="500" w:lineRule="exact"/>
        <w:ind w:left="560" w:hangingChars="200" w:hanging="56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82544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lastRenderedPageBreak/>
        <w:t>四、申請及審查作業：</w:t>
      </w:r>
    </w:p>
    <w:p w:rsidR="00B16FE7" w:rsidRPr="00825443" w:rsidRDefault="00B16FE7" w:rsidP="00CF1DFE">
      <w:pPr>
        <w:widowControl/>
        <w:spacing w:line="500" w:lineRule="exact"/>
        <w:ind w:left="560" w:hangingChars="200" w:hanging="56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82544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(一)</w:t>
      </w:r>
      <w:r w:rsidR="006B3470" w:rsidRPr="0082544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申請補助學校應於每年九月三十</w:t>
      </w:r>
      <w:r w:rsidRPr="0082544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日前，將次年度實施計畫報本部申請補助；逾期得不予受理。但本部另行指定收件期限者，從其指定。</w:t>
      </w:r>
    </w:p>
    <w:p w:rsidR="00B16FE7" w:rsidRPr="00825443" w:rsidRDefault="00B16FE7" w:rsidP="00CF1DFE">
      <w:pPr>
        <w:widowControl/>
        <w:spacing w:line="500" w:lineRule="exact"/>
        <w:ind w:left="560" w:hangingChars="200" w:hanging="56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82544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(二)前款實施計畫應載明下列事項：</w:t>
      </w:r>
    </w:p>
    <w:p w:rsidR="00B16FE7" w:rsidRPr="00825443" w:rsidRDefault="00B16FE7" w:rsidP="00C04BF8">
      <w:pPr>
        <w:widowControl/>
        <w:spacing w:line="500" w:lineRule="exact"/>
        <w:ind w:leftChars="275" w:left="660" w:firstLineChars="17" w:firstLine="48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82544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1、學校現有專兼任專業輔導人員名冊(如附表)。</w:t>
      </w:r>
    </w:p>
    <w:p w:rsidR="00B16FE7" w:rsidRPr="00825443" w:rsidRDefault="00B16FE7" w:rsidP="00C04BF8">
      <w:pPr>
        <w:widowControl/>
        <w:spacing w:line="500" w:lineRule="exact"/>
        <w:ind w:leftChars="275" w:left="660" w:firstLineChars="17" w:firstLine="48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82544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2、增聘人力服務內容之規劃。</w:t>
      </w:r>
    </w:p>
    <w:p w:rsidR="00B16FE7" w:rsidRPr="00825443" w:rsidRDefault="00B16FE7" w:rsidP="00C04BF8">
      <w:pPr>
        <w:widowControl/>
        <w:spacing w:line="500" w:lineRule="exact"/>
        <w:ind w:leftChars="275" w:left="660" w:firstLineChars="17" w:firstLine="48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82544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3、學生服務（轉介）流程。</w:t>
      </w:r>
    </w:p>
    <w:p w:rsidR="00B16FE7" w:rsidRPr="00825443" w:rsidRDefault="00B16FE7" w:rsidP="00C04BF8">
      <w:pPr>
        <w:widowControl/>
        <w:spacing w:line="500" w:lineRule="exact"/>
        <w:ind w:leftChars="275" w:left="660" w:firstLineChars="17" w:firstLine="48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82544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4、督導考評方式。</w:t>
      </w:r>
    </w:p>
    <w:p w:rsidR="00B16FE7" w:rsidRPr="00825443" w:rsidRDefault="00B16FE7" w:rsidP="00C04BF8">
      <w:pPr>
        <w:widowControl/>
        <w:spacing w:line="500" w:lineRule="exact"/>
        <w:ind w:leftChars="275" w:left="660" w:firstLineChars="17" w:firstLine="48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82544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5、經費編列：</w:t>
      </w:r>
    </w:p>
    <w:p w:rsidR="00B16FE7" w:rsidRPr="00825443" w:rsidRDefault="00B16FE7" w:rsidP="00C04BF8">
      <w:pPr>
        <w:widowControl/>
        <w:spacing w:line="500" w:lineRule="exact"/>
        <w:ind w:leftChars="473" w:left="1561" w:hangingChars="152" w:hanging="426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82544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(1)申請專任專業輔導人員之補助，學校自籌經費不得少於本部補助款之百分之五十。</w:t>
      </w:r>
    </w:p>
    <w:p w:rsidR="00B16FE7" w:rsidRPr="00825443" w:rsidRDefault="00B16FE7" w:rsidP="00C04BF8">
      <w:pPr>
        <w:widowControl/>
        <w:spacing w:line="500" w:lineRule="exact"/>
        <w:ind w:leftChars="473" w:left="1561" w:hangingChars="152" w:hanging="426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82544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(2)申請兼任專業輔導人員之補助，學校自籌經費不得少於本部補助款之百分之二十。</w:t>
      </w:r>
    </w:p>
    <w:p w:rsidR="00B16FE7" w:rsidRPr="00825443" w:rsidRDefault="00B16FE7" w:rsidP="00C04BF8">
      <w:pPr>
        <w:widowControl/>
        <w:spacing w:line="500" w:lineRule="exact"/>
        <w:ind w:leftChars="275" w:left="660" w:firstLineChars="17" w:firstLine="48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82544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6、預期效益。</w:t>
      </w:r>
    </w:p>
    <w:p w:rsidR="00B16FE7" w:rsidRPr="00825443" w:rsidRDefault="00B16FE7" w:rsidP="001C23A9">
      <w:pPr>
        <w:widowControl/>
        <w:spacing w:line="500" w:lineRule="exact"/>
        <w:ind w:left="560" w:hangingChars="200" w:hanging="56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82544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(三)各校所送實施計畫，由本部辦理書面審查，就計畫內容、學校現有專兼任專業輔導人員配置、學校自籌經費比例等項目予以審核，擇優補助。</w:t>
      </w:r>
    </w:p>
    <w:p w:rsidR="00B16FE7" w:rsidRPr="00825443" w:rsidRDefault="00B16FE7" w:rsidP="001C23A9">
      <w:pPr>
        <w:widowControl/>
        <w:spacing w:line="500" w:lineRule="exact"/>
        <w:ind w:left="560" w:hangingChars="200" w:hanging="56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82544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(四)各校得就專任或兼任專業輔導人員</w:t>
      </w:r>
      <w:r w:rsidR="00347033" w:rsidRPr="00825443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同時</w:t>
      </w:r>
      <w:r w:rsidRPr="0082544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申請</w:t>
      </w:r>
      <w:r w:rsidR="00347033" w:rsidRPr="00825443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，</w:t>
      </w:r>
      <w:r w:rsidRPr="0082544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本部將視經費額度予以補助</w:t>
      </w:r>
      <w:r w:rsidR="00347033" w:rsidRPr="00825443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。</w:t>
      </w:r>
    </w:p>
    <w:p w:rsidR="00B16FE7" w:rsidRPr="00825443" w:rsidRDefault="00B16FE7" w:rsidP="001C23A9">
      <w:pPr>
        <w:widowControl/>
        <w:spacing w:line="500" w:lineRule="exact"/>
        <w:ind w:left="560" w:hangingChars="200" w:hanging="56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82544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五、經費請撥及結報：</w:t>
      </w:r>
    </w:p>
    <w:p w:rsidR="00B16FE7" w:rsidRPr="00825443" w:rsidRDefault="00B16FE7" w:rsidP="001C23A9">
      <w:pPr>
        <w:widowControl/>
        <w:spacing w:line="500" w:lineRule="exact"/>
        <w:ind w:left="560" w:hangingChars="200" w:hanging="56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82544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(一)依本部補助及委辦經費核撥結報作業要點規定辦理。</w:t>
      </w:r>
    </w:p>
    <w:p w:rsidR="00B16FE7" w:rsidRPr="00825443" w:rsidRDefault="00B16FE7" w:rsidP="001C23A9">
      <w:pPr>
        <w:widowControl/>
        <w:spacing w:line="500" w:lineRule="exact"/>
        <w:ind w:left="560" w:hangingChars="200" w:hanging="56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82544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(二)本補助計畫應依本部核定之計畫確實執行，不得以任何理由（如補助經費不足）變更計畫。但因特殊需要、天災或其他不可抗力因素經本部同意變更者，不在此限。</w:t>
      </w:r>
    </w:p>
    <w:p w:rsidR="00B16FE7" w:rsidRPr="00825443" w:rsidRDefault="00B16FE7" w:rsidP="001C23A9">
      <w:pPr>
        <w:widowControl/>
        <w:spacing w:line="500" w:lineRule="exact"/>
        <w:ind w:left="560" w:hangingChars="200" w:hanging="56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82544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(三)經費之支用與憑證保存管理，應依會計程序及相關規定處理；其應於計畫執行結束後二個月內，備文檢附成果報告、本部計畫項目經費核定文件、本部經費收支結算表及應繳回之計畫款項等資料，辦理結報事宜。</w:t>
      </w:r>
    </w:p>
    <w:p w:rsidR="00B16FE7" w:rsidRPr="00825443" w:rsidRDefault="00B16FE7" w:rsidP="001C23A9">
      <w:pPr>
        <w:widowControl/>
        <w:spacing w:line="500" w:lineRule="exact"/>
        <w:ind w:left="560" w:hangingChars="200" w:hanging="56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82544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lastRenderedPageBreak/>
        <w:t>六、成效考核：</w:t>
      </w:r>
    </w:p>
    <w:p w:rsidR="00B16FE7" w:rsidRPr="00825443" w:rsidRDefault="00B16FE7" w:rsidP="001C23A9">
      <w:pPr>
        <w:widowControl/>
        <w:spacing w:line="500" w:lineRule="exact"/>
        <w:ind w:left="560" w:hangingChars="200" w:hanging="56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82544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(一)補助經費經核定後，受補助學校應依計畫辦理，並公開徵聘專任專業輔導人員；其薪資標準、考評、差勤或福利等相關權利義務事宜，均依學校相關規定辦理。</w:t>
      </w:r>
    </w:p>
    <w:p w:rsidR="00B16FE7" w:rsidRPr="00825443" w:rsidRDefault="00B16FE7" w:rsidP="001C23A9">
      <w:pPr>
        <w:widowControl/>
        <w:spacing w:line="500" w:lineRule="exact"/>
        <w:ind w:left="560" w:hangingChars="200" w:hanging="56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82544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(二)本部補助經費應專款專用，不得挪為他用，且不得支應學校原有專兼任專業輔導人員之經費。</w:t>
      </w:r>
    </w:p>
    <w:p w:rsidR="00B16FE7" w:rsidRPr="00825443" w:rsidRDefault="00B16FE7" w:rsidP="001C23A9">
      <w:pPr>
        <w:widowControl/>
        <w:spacing w:line="500" w:lineRule="exact"/>
        <w:ind w:left="560" w:hangingChars="200" w:hanging="56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82544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(三)受補助學校於年度結束核銷時，應檢附執行成效報告；本部於必要時得依實際需要召開檢討會議或進行實地訪視督導，以瞭解學校執行情形。</w:t>
      </w:r>
    </w:p>
    <w:p w:rsidR="009055E5" w:rsidRDefault="00B16FE7" w:rsidP="001C23A9">
      <w:pPr>
        <w:widowControl/>
        <w:spacing w:line="500" w:lineRule="exact"/>
        <w:ind w:left="560" w:hangingChars="200" w:hanging="56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82544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(四)</w:t>
      </w:r>
      <w:r w:rsidR="00E950C7" w:rsidRPr="0082544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申請補助學校所送資料不實或未確實執行經費，經本部查證屬實者，撤銷</w:t>
      </w:r>
      <w:r w:rsidR="00EA4A9E" w:rsidRPr="0082544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或廢止</w:t>
      </w:r>
      <w:r w:rsidR="00E950C7" w:rsidRPr="0082544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當年度已核定之補助，學校並應</w:t>
      </w:r>
      <w:r w:rsidR="00AB364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將已撥付之補助款全數退回本部，且三年內不得再申請專業輔導人力補助</w:t>
      </w:r>
      <w:r w:rsidR="00AB3642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。</w:t>
      </w:r>
    </w:p>
    <w:sectPr w:rsidR="009055E5" w:rsidSect="00A256B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FCA" w:rsidRDefault="00F57FCA" w:rsidP="00A64079">
      <w:r>
        <w:separator/>
      </w:r>
    </w:p>
  </w:endnote>
  <w:endnote w:type="continuationSeparator" w:id="0">
    <w:p w:rsidR="00F57FCA" w:rsidRDefault="00F57FCA" w:rsidP="00A64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FCA" w:rsidRDefault="00F57FCA" w:rsidP="00A64079">
      <w:r>
        <w:separator/>
      </w:r>
    </w:p>
  </w:footnote>
  <w:footnote w:type="continuationSeparator" w:id="0">
    <w:p w:rsidR="00F57FCA" w:rsidRDefault="00F57FCA" w:rsidP="00A64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E47A5"/>
    <w:multiLevelType w:val="hybridMultilevel"/>
    <w:tmpl w:val="94620894"/>
    <w:lvl w:ilvl="0" w:tplc="5C186308">
      <w:start w:val="6"/>
      <w:numFmt w:val="decimal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3FD1064A"/>
    <w:multiLevelType w:val="hybridMultilevel"/>
    <w:tmpl w:val="C2F81DE4"/>
    <w:lvl w:ilvl="0" w:tplc="B6E02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2818A2">
      <w:start w:val="1"/>
      <w:numFmt w:val="taiwaneseCountingThousand"/>
      <w:lvlText w:val="（%2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2" w:tplc="3C4C79B2">
      <w:start w:val="1"/>
      <w:numFmt w:val="decimal"/>
      <w:lvlText w:val="（%3）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lang w:val="en-US"/>
      </w:rPr>
    </w:lvl>
    <w:lvl w:ilvl="3" w:tplc="BAFC086C">
      <w:start w:val="1"/>
      <w:numFmt w:val="taiwaneseCountingThousand"/>
      <w:lvlText w:val="%4、"/>
      <w:lvlJc w:val="left"/>
      <w:pPr>
        <w:tabs>
          <w:tab w:val="num" w:pos="1830"/>
        </w:tabs>
        <w:ind w:left="1830" w:hanging="390"/>
      </w:pPr>
      <w:rPr>
        <w:rFonts w:ascii="細明體" w:eastAsia="細明體" w:hAnsi="細明體" w:cs="細明體"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801228E"/>
    <w:multiLevelType w:val="multilevel"/>
    <w:tmpl w:val="04090021"/>
    <w:lvl w:ilvl="0">
      <w:start w:val="1"/>
      <w:numFmt w:val="upperRoman"/>
      <w:lvlText w:val="%1."/>
      <w:lvlJc w:val="left"/>
      <w:pPr>
        <w:ind w:left="1200" w:hanging="360"/>
      </w:pPr>
    </w:lvl>
    <w:lvl w:ilvl="1">
      <w:start w:val="1"/>
      <w:numFmt w:val="upperLetter"/>
      <w:lvlText w:val="%2."/>
      <w:lvlJc w:val="left"/>
      <w:pPr>
        <w:ind w:left="1560" w:hanging="360"/>
      </w:pPr>
    </w:lvl>
    <w:lvl w:ilvl="2">
      <w:start w:val="1"/>
      <w:numFmt w:val="decimal"/>
      <w:lvlText w:val="%3."/>
      <w:lvlJc w:val="left"/>
      <w:pPr>
        <w:ind w:left="1920" w:hanging="360"/>
      </w:pPr>
    </w:lvl>
    <w:lvl w:ilvl="3">
      <w:start w:val="1"/>
      <w:numFmt w:val="lowerLetter"/>
      <w:lvlText w:val="%4."/>
      <w:lvlJc w:val="left"/>
      <w:pPr>
        <w:ind w:left="2280" w:hanging="360"/>
      </w:pPr>
    </w:lvl>
    <w:lvl w:ilvl="4">
      <w:start w:val="1"/>
      <w:numFmt w:val="decimal"/>
      <w:lvlText w:val="%5."/>
      <w:lvlJc w:val="left"/>
      <w:pPr>
        <w:ind w:left="2640" w:hanging="360"/>
      </w:pPr>
    </w:lvl>
    <w:lvl w:ilvl="5">
      <w:start w:val="1"/>
      <w:numFmt w:val="lowerLetter"/>
      <w:lvlText w:val="%6."/>
      <w:lvlJc w:val="left"/>
      <w:pPr>
        <w:ind w:left="3000" w:hanging="360"/>
      </w:pPr>
    </w:lvl>
    <w:lvl w:ilvl="6">
      <w:start w:val="1"/>
      <w:numFmt w:val="lowerRoman"/>
      <w:lvlText w:val="%7."/>
      <w:lvlJc w:val="left"/>
      <w:pPr>
        <w:ind w:left="3360" w:hanging="360"/>
      </w:pPr>
    </w:lvl>
    <w:lvl w:ilvl="7">
      <w:start w:val="1"/>
      <w:numFmt w:val="lowerLetter"/>
      <w:lvlText w:val="%8."/>
      <w:lvlJc w:val="left"/>
      <w:pPr>
        <w:ind w:left="3720" w:hanging="360"/>
      </w:pPr>
    </w:lvl>
    <w:lvl w:ilvl="8">
      <w:start w:val="1"/>
      <w:numFmt w:val="lowerRoman"/>
      <w:lvlText w:val="%9."/>
      <w:lvlJc w:val="left"/>
      <w:pPr>
        <w:ind w:left="40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23"/>
    <w:rsid w:val="000006D7"/>
    <w:rsid w:val="0000324E"/>
    <w:rsid w:val="0002305F"/>
    <w:rsid w:val="00025E8A"/>
    <w:rsid w:val="0004629C"/>
    <w:rsid w:val="000B2402"/>
    <w:rsid w:val="000D0A80"/>
    <w:rsid w:val="000E5B24"/>
    <w:rsid w:val="00105B94"/>
    <w:rsid w:val="00114384"/>
    <w:rsid w:val="00114722"/>
    <w:rsid w:val="001444E9"/>
    <w:rsid w:val="00163250"/>
    <w:rsid w:val="001749F4"/>
    <w:rsid w:val="00174A42"/>
    <w:rsid w:val="001A5D66"/>
    <w:rsid w:val="001B3258"/>
    <w:rsid w:val="001B6112"/>
    <w:rsid w:val="001C23A9"/>
    <w:rsid w:val="00214F06"/>
    <w:rsid w:val="00225B7F"/>
    <w:rsid w:val="00230EE1"/>
    <w:rsid w:val="00250336"/>
    <w:rsid w:val="00262B1C"/>
    <w:rsid w:val="002A3596"/>
    <w:rsid w:val="002C47D4"/>
    <w:rsid w:val="002D6C5C"/>
    <w:rsid w:val="002E1A97"/>
    <w:rsid w:val="002E748C"/>
    <w:rsid w:val="00317D27"/>
    <w:rsid w:val="00347033"/>
    <w:rsid w:val="00377363"/>
    <w:rsid w:val="003B6801"/>
    <w:rsid w:val="003C7430"/>
    <w:rsid w:val="003D446A"/>
    <w:rsid w:val="003D65BD"/>
    <w:rsid w:val="003E6E90"/>
    <w:rsid w:val="004130FD"/>
    <w:rsid w:val="00426C6C"/>
    <w:rsid w:val="004316B2"/>
    <w:rsid w:val="0043248C"/>
    <w:rsid w:val="004328E5"/>
    <w:rsid w:val="00456B14"/>
    <w:rsid w:val="00473B97"/>
    <w:rsid w:val="004827FA"/>
    <w:rsid w:val="00492557"/>
    <w:rsid w:val="0049600D"/>
    <w:rsid w:val="0049790F"/>
    <w:rsid w:val="004A1295"/>
    <w:rsid w:val="004B4E34"/>
    <w:rsid w:val="004D695B"/>
    <w:rsid w:val="004E07AB"/>
    <w:rsid w:val="004E261A"/>
    <w:rsid w:val="00506651"/>
    <w:rsid w:val="00511754"/>
    <w:rsid w:val="005117B6"/>
    <w:rsid w:val="0052155C"/>
    <w:rsid w:val="00532CE5"/>
    <w:rsid w:val="005447E2"/>
    <w:rsid w:val="005648FA"/>
    <w:rsid w:val="00577675"/>
    <w:rsid w:val="005C0081"/>
    <w:rsid w:val="005D292D"/>
    <w:rsid w:val="005D30A6"/>
    <w:rsid w:val="005E2688"/>
    <w:rsid w:val="0060333A"/>
    <w:rsid w:val="006164EA"/>
    <w:rsid w:val="006236FD"/>
    <w:rsid w:val="00661C29"/>
    <w:rsid w:val="00661F8D"/>
    <w:rsid w:val="00676584"/>
    <w:rsid w:val="0068606F"/>
    <w:rsid w:val="00697B27"/>
    <w:rsid w:val="006B3470"/>
    <w:rsid w:val="00707FD8"/>
    <w:rsid w:val="0072211C"/>
    <w:rsid w:val="00723288"/>
    <w:rsid w:val="00755968"/>
    <w:rsid w:val="0079536F"/>
    <w:rsid w:val="007957EA"/>
    <w:rsid w:val="007A022D"/>
    <w:rsid w:val="007C6962"/>
    <w:rsid w:val="007C7A48"/>
    <w:rsid w:val="007D1012"/>
    <w:rsid w:val="007F7933"/>
    <w:rsid w:val="008055A3"/>
    <w:rsid w:val="008220A0"/>
    <w:rsid w:val="00825443"/>
    <w:rsid w:val="00836BE4"/>
    <w:rsid w:val="00857594"/>
    <w:rsid w:val="00887643"/>
    <w:rsid w:val="00897528"/>
    <w:rsid w:val="00897E59"/>
    <w:rsid w:val="008A1F0E"/>
    <w:rsid w:val="008A4B7B"/>
    <w:rsid w:val="008A5F35"/>
    <w:rsid w:val="008C0462"/>
    <w:rsid w:val="008C6EF0"/>
    <w:rsid w:val="008E2A17"/>
    <w:rsid w:val="008E384E"/>
    <w:rsid w:val="008E4CF9"/>
    <w:rsid w:val="008E5516"/>
    <w:rsid w:val="009055E5"/>
    <w:rsid w:val="009119C7"/>
    <w:rsid w:val="00953A6E"/>
    <w:rsid w:val="00963194"/>
    <w:rsid w:val="009A70F9"/>
    <w:rsid w:val="009C3AB3"/>
    <w:rsid w:val="009D25B1"/>
    <w:rsid w:val="009E00C3"/>
    <w:rsid w:val="009E69E4"/>
    <w:rsid w:val="009F77D5"/>
    <w:rsid w:val="00A1366A"/>
    <w:rsid w:val="00A21D55"/>
    <w:rsid w:val="00A246E0"/>
    <w:rsid w:val="00A256B6"/>
    <w:rsid w:val="00A51969"/>
    <w:rsid w:val="00A525E9"/>
    <w:rsid w:val="00A62CD3"/>
    <w:rsid w:val="00A64079"/>
    <w:rsid w:val="00A67B87"/>
    <w:rsid w:val="00A73C97"/>
    <w:rsid w:val="00AB3642"/>
    <w:rsid w:val="00AD4C83"/>
    <w:rsid w:val="00AD4E7C"/>
    <w:rsid w:val="00AE0544"/>
    <w:rsid w:val="00AF1748"/>
    <w:rsid w:val="00B076E8"/>
    <w:rsid w:val="00B16FE7"/>
    <w:rsid w:val="00B648D7"/>
    <w:rsid w:val="00B6564F"/>
    <w:rsid w:val="00B80CF4"/>
    <w:rsid w:val="00B816FF"/>
    <w:rsid w:val="00BA49D2"/>
    <w:rsid w:val="00BA56C8"/>
    <w:rsid w:val="00BB2F2F"/>
    <w:rsid w:val="00BC22F8"/>
    <w:rsid w:val="00BE60C1"/>
    <w:rsid w:val="00BF624C"/>
    <w:rsid w:val="00BF6FA1"/>
    <w:rsid w:val="00C00943"/>
    <w:rsid w:val="00C00D0E"/>
    <w:rsid w:val="00C0481F"/>
    <w:rsid w:val="00C048E6"/>
    <w:rsid w:val="00C04BF8"/>
    <w:rsid w:val="00C439FB"/>
    <w:rsid w:val="00C660DA"/>
    <w:rsid w:val="00C91CFB"/>
    <w:rsid w:val="00C9640E"/>
    <w:rsid w:val="00CB171D"/>
    <w:rsid w:val="00CB3A7F"/>
    <w:rsid w:val="00CC043C"/>
    <w:rsid w:val="00CC3E94"/>
    <w:rsid w:val="00CC48B1"/>
    <w:rsid w:val="00CE21E4"/>
    <w:rsid w:val="00CF1DFE"/>
    <w:rsid w:val="00D47A70"/>
    <w:rsid w:val="00D54326"/>
    <w:rsid w:val="00D903E8"/>
    <w:rsid w:val="00DE0F25"/>
    <w:rsid w:val="00E50A23"/>
    <w:rsid w:val="00E617A1"/>
    <w:rsid w:val="00E65C79"/>
    <w:rsid w:val="00E67CCB"/>
    <w:rsid w:val="00E72EFE"/>
    <w:rsid w:val="00E80B08"/>
    <w:rsid w:val="00E943ED"/>
    <w:rsid w:val="00E950C7"/>
    <w:rsid w:val="00EA4A9E"/>
    <w:rsid w:val="00EC6C0E"/>
    <w:rsid w:val="00ED00ED"/>
    <w:rsid w:val="00ED5BFC"/>
    <w:rsid w:val="00EE6ABB"/>
    <w:rsid w:val="00EF6F7C"/>
    <w:rsid w:val="00F230CA"/>
    <w:rsid w:val="00F34E79"/>
    <w:rsid w:val="00F57FCA"/>
    <w:rsid w:val="00F62085"/>
    <w:rsid w:val="00FB6F99"/>
    <w:rsid w:val="00FC2A58"/>
    <w:rsid w:val="00FC3155"/>
    <w:rsid w:val="00FD252E"/>
    <w:rsid w:val="00FE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134E6D-2482-4C0B-8CC7-2E46649E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4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6407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64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64079"/>
    <w:rPr>
      <w:sz w:val="20"/>
      <w:szCs w:val="20"/>
    </w:rPr>
  </w:style>
  <w:style w:type="paragraph" w:styleId="a8">
    <w:name w:val="List Paragraph"/>
    <w:basedOn w:val="a"/>
    <w:uiPriority w:val="34"/>
    <w:qFormat/>
    <w:rsid w:val="00BF6FA1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F6F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F6F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E359C-E001-4AFB-9031-7C92FE758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moejsmpc</dc:creator>
  <cp:lastModifiedBy>洪麗芬</cp:lastModifiedBy>
  <cp:revision>2</cp:revision>
  <cp:lastPrinted>2018-07-27T05:52:00Z</cp:lastPrinted>
  <dcterms:created xsi:type="dcterms:W3CDTF">2019-07-15T01:46:00Z</dcterms:created>
  <dcterms:modified xsi:type="dcterms:W3CDTF">2019-07-15T01:46:00Z</dcterms:modified>
</cp:coreProperties>
</file>