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549" w:rsidRDefault="006421DF" w:rsidP="000A4BB8">
      <w:pPr>
        <w:pStyle w:val="a3"/>
        <w:tabs>
          <w:tab w:val="clear" w:pos="8306"/>
        </w:tabs>
        <w:jc w:val="center"/>
        <w:rPr>
          <w:sz w:val="32"/>
          <w:szCs w:val="32"/>
          <w:lang w:eastAsia="zh-TW"/>
        </w:rPr>
      </w:pPr>
      <w:r>
        <w:rPr>
          <w:rFonts w:hint="eastAsia"/>
          <w:sz w:val="32"/>
          <w:szCs w:val="32"/>
          <w:lang w:eastAsia="zh-TW"/>
        </w:rPr>
        <w:t>「</w:t>
      </w:r>
      <w:bookmarkStart w:id="0" w:name="_GoBack"/>
      <w:r w:rsidR="00292549" w:rsidRPr="00973ECC">
        <w:rPr>
          <w:rFonts w:hint="eastAsia"/>
          <w:sz w:val="32"/>
          <w:szCs w:val="32"/>
          <w:lang w:eastAsia="zh-TW"/>
        </w:rPr>
        <w:t>大專校院校務及財務資訊公開內容架構表</w:t>
      </w:r>
      <w:bookmarkEnd w:id="0"/>
      <w:r w:rsidR="00DF7134">
        <w:rPr>
          <w:rFonts w:hint="eastAsia"/>
          <w:sz w:val="32"/>
          <w:szCs w:val="32"/>
          <w:lang w:eastAsia="zh-TW"/>
        </w:rPr>
        <w:t>」</w:t>
      </w:r>
    </w:p>
    <w:tbl>
      <w:tblPr>
        <w:tblStyle w:val="a9"/>
        <w:tblW w:w="14879" w:type="dxa"/>
        <w:jc w:val="center"/>
        <w:tblLayout w:type="fixed"/>
        <w:tblLook w:val="04A0" w:firstRow="1" w:lastRow="0" w:firstColumn="1" w:lastColumn="0" w:noHBand="0" w:noVBand="1"/>
      </w:tblPr>
      <w:tblGrid>
        <w:gridCol w:w="1129"/>
        <w:gridCol w:w="2552"/>
        <w:gridCol w:w="3118"/>
        <w:gridCol w:w="4111"/>
        <w:gridCol w:w="3969"/>
      </w:tblGrid>
      <w:tr w:rsidR="005F02AE" w:rsidRPr="00F241B4" w:rsidTr="00815338">
        <w:trPr>
          <w:tblHeader/>
          <w:jc w:val="center"/>
        </w:trPr>
        <w:tc>
          <w:tcPr>
            <w:tcW w:w="1129" w:type="dxa"/>
            <w:vAlign w:val="center"/>
          </w:tcPr>
          <w:p w:rsidR="005F02AE" w:rsidRPr="00F241B4" w:rsidRDefault="005F02AE" w:rsidP="00F241B4">
            <w:pPr>
              <w:spacing w:line="300" w:lineRule="exact"/>
              <w:ind w:right="-20"/>
              <w:jc w:val="center"/>
              <w:rPr>
                <w:rFonts w:ascii="Times New Roman" w:hAnsi="Times New Roman" w:cs="Times New Roman"/>
                <w:color w:val="000000" w:themeColor="text1"/>
                <w:sz w:val="24"/>
                <w:szCs w:val="24"/>
              </w:rPr>
            </w:pPr>
            <w:r w:rsidRPr="00F241B4">
              <w:rPr>
                <w:rFonts w:ascii="Times New Roman" w:hAnsi="Times New Roman" w:cs="Times New Roman"/>
                <w:color w:val="000000" w:themeColor="text1"/>
                <w:sz w:val="24"/>
                <w:szCs w:val="24"/>
                <w:lang w:eastAsia="zh-TW"/>
              </w:rPr>
              <w:t>項次</w:t>
            </w:r>
          </w:p>
        </w:tc>
        <w:tc>
          <w:tcPr>
            <w:tcW w:w="2552" w:type="dxa"/>
            <w:vAlign w:val="center"/>
          </w:tcPr>
          <w:p w:rsidR="005F02AE" w:rsidRPr="00F241B4" w:rsidRDefault="005F02AE" w:rsidP="00F241B4">
            <w:pPr>
              <w:spacing w:line="300" w:lineRule="exact"/>
              <w:ind w:right="-20"/>
              <w:jc w:val="center"/>
              <w:rPr>
                <w:rFonts w:ascii="Times New Roman" w:hAnsi="Times New Roman" w:cs="Times New Roman"/>
                <w:color w:val="000000" w:themeColor="text1"/>
                <w:sz w:val="24"/>
                <w:szCs w:val="24"/>
              </w:rPr>
            </w:pPr>
            <w:r w:rsidRPr="00F241B4">
              <w:rPr>
                <w:rFonts w:ascii="Times New Roman" w:hAnsi="Times New Roman" w:cs="Times New Roman"/>
                <w:color w:val="000000" w:themeColor="text1"/>
                <w:sz w:val="24"/>
                <w:szCs w:val="24"/>
                <w:lang w:eastAsia="zh-TW"/>
              </w:rPr>
              <w:t>第一層內容</w:t>
            </w:r>
          </w:p>
        </w:tc>
        <w:tc>
          <w:tcPr>
            <w:tcW w:w="3118" w:type="dxa"/>
            <w:vAlign w:val="center"/>
          </w:tcPr>
          <w:p w:rsidR="005F02AE" w:rsidRPr="00F241B4" w:rsidRDefault="005F02AE" w:rsidP="00F241B4">
            <w:pPr>
              <w:spacing w:line="300" w:lineRule="exact"/>
              <w:ind w:right="-20"/>
              <w:jc w:val="center"/>
              <w:rPr>
                <w:rFonts w:ascii="Times New Roman" w:hAnsi="Times New Roman" w:cs="Times New Roman"/>
                <w:color w:val="000000" w:themeColor="text1"/>
                <w:sz w:val="24"/>
                <w:szCs w:val="24"/>
              </w:rPr>
            </w:pPr>
            <w:r w:rsidRPr="00F241B4">
              <w:rPr>
                <w:rFonts w:ascii="Times New Roman" w:hAnsi="Times New Roman" w:cs="Times New Roman"/>
                <w:color w:val="000000" w:themeColor="text1"/>
                <w:sz w:val="24"/>
                <w:szCs w:val="24"/>
                <w:lang w:eastAsia="zh-TW"/>
              </w:rPr>
              <w:t>第二層內容</w:t>
            </w:r>
          </w:p>
        </w:tc>
        <w:tc>
          <w:tcPr>
            <w:tcW w:w="4111" w:type="dxa"/>
            <w:vAlign w:val="center"/>
          </w:tcPr>
          <w:p w:rsidR="005F02AE" w:rsidRPr="00F241B4" w:rsidRDefault="005F02AE" w:rsidP="00F241B4">
            <w:pPr>
              <w:spacing w:line="300" w:lineRule="exact"/>
              <w:ind w:right="-20"/>
              <w:jc w:val="center"/>
              <w:rPr>
                <w:rFonts w:ascii="Times New Roman" w:hAnsi="Times New Roman" w:cs="Times New Roman"/>
                <w:color w:val="000000" w:themeColor="text1"/>
                <w:sz w:val="24"/>
                <w:szCs w:val="24"/>
              </w:rPr>
            </w:pPr>
            <w:r w:rsidRPr="00F241B4">
              <w:rPr>
                <w:rFonts w:ascii="Times New Roman" w:hAnsi="Times New Roman" w:cs="Times New Roman"/>
                <w:color w:val="000000" w:themeColor="text1"/>
                <w:sz w:val="24"/>
                <w:szCs w:val="24"/>
                <w:lang w:eastAsia="zh-TW"/>
              </w:rPr>
              <w:t>第三層內容</w:t>
            </w:r>
          </w:p>
        </w:tc>
        <w:tc>
          <w:tcPr>
            <w:tcW w:w="3969" w:type="dxa"/>
            <w:vAlign w:val="center"/>
          </w:tcPr>
          <w:p w:rsidR="005F02AE" w:rsidRPr="00F241B4" w:rsidRDefault="005F02AE" w:rsidP="00F241B4">
            <w:pPr>
              <w:spacing w:line="300" w:lineRule="exact"/>
              <w:ind w:right="-20"/>
              <w:jc w:val="center"/>
              <w:rPr>
                <w:rFonts w:ascii="Times New Roman" w:hAnsi="Times New Roman" w:cs="Times New Roman"/>
                <w:color w:val="000000" w:themeColor="text1"/>
                <w:sz w:val="24"/>
                <w:szCs w:val="24"/>
              </w:rPr>
            </w:pPr>
            <w:r w:rsidRPr="00F241B4">
              <w:rPr>
                <w:rFonts w:ascii="Times New Roman" w:hAnsi="Times New Roman" w:cs="Times New Roman"/>
                <w:color w:val="000000" w:themeColor="text1"/>
                <w:sz w:val="24"/>
                <w:szCs w:val="24"/>
                <w:lang w:eastAsia="zh-TW"/>
              </w:rPr>
              <w:t>說明</w:t>
            </w:r>
          </w:p>
        </w:tc>
      </w:tr>
      <w:tr w:rsidR="005F02AE" w:rsidRPr="00F241B4" w:rsidTr="00815338">
        <w:trPr>
          <w:jc w:val="center"/>
        </w:trPr>
        <w:tc>
          <w:tcPr>
            <w:tcW w:w="1129" w:type="dxa"/>
            <w:vMerge w:val="restart"/>
            <w:vAlign w:val="center"/>
          </w:tcPr>
          <w:p w:rsidR="005F02AE" w:rsidRPr="00F241B4" w:rsidRDefault="005F02AE" w:rsidP="00F241B4">
            <w:pPr>
              <w:spacing w:line="300" w:lineRule="exact"/>
              <w:ind w:right="-20"/>
              <w:rPr>
                <w:rFonts w:ascii="Times New Roman" w:hAnsi="Times New Roman" w:cs="Times New Roman"/>
                <w:color w:val="000000" w:themeColor="text1"/>
                <w:sz w:val="24"/>
                <w:szCs w:val="24"/>
              </w:rPr>
            </w:pPr>
            <w:r w:rsidRPr="00F241B4">
              <w:rPr>
                <w:rFonts w:ascii="Times New Roman" w:hAnsi="Times New Roman" w:cs="Times New Roman"/>
                <w:color w:val="000000" w:themeColor="text1"/>
                <w:sz w:val="24"/>
                <w:szCs w:val="24"/>
                <w:lang w:eastAsia="zh-TW"/>
              </w:rPr>
              <w:t>一</w:t>
            </w:r>
          </w:p>
        </w:tc>
        <w:tc>
          <w:tcPr>
            <w:tcW w:w="2552" w:type="dxa"/>
            <w:vMerge w:val="restart"/>
            <w:vAlign w:val="center"/>
          </w:tcPr>
          <w:p w:rsidR="005F02AE" w:rsidRPr="00F241B4" w:rsidRDefault="005F02AE" w:rsidP="00F241B4">
            <w:pPr>
              <w:spacing w:line="300" w:lineRule="exact"/>
              <w:ind w:right="-20"/>
              <w:rPr>
                <w:rFonts w:ascii="Times New Roman" w:hAnsi="Times New Roman" w:cs="Times New Roman"/>
                <w:color w:val="000000" w:themeColor="text1"/>
                <w:sz w:val="24"/>
                <w:szCs w:val="24"/>
              </w:rPr>
            </w:pPr>
            <w:r w:rsidRPr="00F241B4">
              <w:rPr>
                <w:rFonts w:ascii="Times New Roman" w:hAnsi="Times New Roman" w:cs="Times New Roman"/>
                <w:color w:val="000000" w:themeColor="text1"/>
                <w:sz w:val="24"/>
                <w:szCs w:val="24"/>
                <w:lang w:eastAsia="zh-TW"/>
              </w:rPr>
              <w:t>校務資訊說明</w:t>
            </w:r>
          </w:p>
        </w:tc>
        <w:tc>
          <w:tcPr>
            <w:tcW w:w="3118" w:type="dxa"/>
            <w:vAlign w:val="center"/>
          </w:tcPr>
          <w:p w:rsidR="005F02AE" w:rsidRPr="00F241B4" w:rsidRDefault="005F02AE" w:rsidP="00F241B4">
            <w:pPr>
              <w:pStyle w:val="aa"/>
              <w:numPr>
                <w:ilvl w:val="0"/>
                <w:numId w:val="1"/>
              </w:numPr>
              <w:spacing w:line="300" w:lineRule="exact"/>
              <w:ind w:leftChars="0" w:left="175" w:right="-20" w:hanging="283"/>
              <w:rPr>
                <w:rFonts w:ascii="Times New Roman" w:hAnsi="Times New Roman" w:cs="Times New Roman"/>
                <w:color w:val="000000" w:themeColor="text1"/>
                <w:sz w:val="24"/>
                <w:szCs w:val="24"/>
              </w:rPr>
            </w:pPr>
            <w:r w:rsidRPr="00F241B4">
              <w:rPr>
                <w:rFonts w:ascii="Times New Roman" w:hAnsi="Times New Roman" w:cs="Times New Roman"/>
                <w:color w:val="000000" w:themeColor="text1"/>
                <w:sz w:val="24"/>
                <w:szCs w:val="24"/>
                <w:lang w:eastAsia="zh-TW"/>
              </w:rPr>
              <w:t>學校沿革</w:t>
            </w:r>
          </w:p>
        </w:tc>
        <w:tc>
          <w:tcPr>
            <w:tcW w:w="4111" w:type="dxa"/>
            <w:vAlign w:val="center"/>
          </w:tcPr>
          <w:p w:rsidR="005F02AE" w:rsidRPr="00F241B4" w:rsidRDefault="005F02AE" w:rsidP="00F241B4">
            <w:pPr>
              <w:spacing w:line="300" w:lineRule="exact"/>
              <w:ind w:right="-20"/>
              <w:rPr>
                <w:rFonts w:ascii="Times New Roman" w:hAnsi="Times New Roman" w:cs="Times New Roman"/>
                <w:color w:val="000000" w:themeColor="text1"/>
                <w:sz w:val="24"/>
                <w:szCs w:val="24"/>
                <w:lang w:eastAsia="zh-TW"/>
              </w:rPr>
            </w:pPr>
            <w:r w:rsidRPr="00F241B4">
              <w:rPr>
                <w:rFonts w:ascii="Times New Roman" w:hAnsi="Times New Roman" w:cs="Times New Roman"/>
                <w:color w:val="000000" w:themeColor="text1"/>
                <w:sz w:val="24"/>
                <w:szCs w:val="24"/>
                <w:lang w:eastAsia="zh-TW"/>
              </w:rPr>
              <w:t>學校創校迄今重要大事紀或沿革圖</w:t>
            </w:r>
          </w:p>
        </w:tc>
        <w:tc>
          <w:tcPr>
            <w:tcW w:w="3969" w:type="dxa"/>
            <w:vAlign w:val="center"/>
          </w:tcPr>
          <w:p w:rsidR="005F02AE" w:rsidRPr="00F241B4" w:rsidRDefault="005F02AE" w:rsidP="00F241B4">
            <w:pPr>
              <w:spacing w:line="300" w:lineRule="exact"/>
              <w:ind w:right="-20"/>
              <w:rPr>
                <w:rFonts w:ascii="Times New Roman" w:hAnsi="Times New Roman" w:cs="Times New Roman"/>
                <w:color w:val="000000" w:themeColor="text1"/>
                <w:sz w:val="24"/>
                <w:szCs w:val="24"/>
                <w:lang w:eastAsia="zh-TW"/>
              </w:rPr>
            </w:pPr>
          </w:p>
        </w:tc>
      </w:tr>
      <w:tr w:rsidR="005F02AE" w:rsidRPr="00F241B4" w:rsidTr="00815338">
        <w:trPr>
          <w:trHeight w:val="419"/>
          <w:jc w:val="center"/>
        </w:trPr>
        <w:tc>
          <w:tcPr>
            <w:tcW w:w="1129" w:type="dxa"/>
            <w:vMerge/>
            <w:vAlign w:val="center"/>
          </w:tcPr>
          <w:p w:rsidR="005F02AE" w:rsidRPr="00F241B4" w:rsidRDefault="005F02AE" w:rsidP="00F241B4">
            <w:pPr>
              <w:spacing w:line="300" w:lineRule="exact"/>
              <w:ind w:right="-20"/>
              <w:rPr>
                <w:rFonts w:ascii="Times New Roman" w:hAnsi="Times New Roman" w:cs="Times New Roman"/>
                <w:color w:val="000000" w:themeColor="text1"/>
                <w:sz w:val="24"/>
                <w:szCs w:val="24"/>
                <w:lang w:eastAsia="zh-TW"/>
              </w:rPr>
            </w:pPr>
          </w:p>
        </w:tc>
        <w:tc>
          <w:tcPr>
            <w:tcW w:w="2552" w:type="dxa"/>
            <w:vMerge/>
            <w:vAlign w:val="center"/>
          </w:tcPr>
          <w:p w:rsidR="005F02AE" w:rsidRPr="00F241B4" w:rsidRDefault="005F02AE" w:rsidP="00F241B4">
            <w:pPr>
              <w:spacing w:line="300" w:lineRule="exact"/>
              <w:ind w:right="-20"/>
              <w:rPr>
                <w:rFonts w:ascii="Times New Roman" w:hAnsi="Times New Roman" w:cs="Times New Roman"/>
                <w:color w:val="000000" w:themeColor="text1"/>
                <w:sz w:val="24"/>
                <w:szCs w:val="24"/>
                <w:lang w:eastAsia="zh-TW"/>
              </w:rPr>
            </w:pPr>
          </w:p>
        </w:tc>
        <w:tc>
          <w:tcPr>
            <w:tcW w:w="3118" w:type="dxa"/>
            <w:vAlign w:val="center"/>
          </w:tcPr>
          <w:p w:rsidR="005F02AE" w:rsidRPr="00F241B4" w:rsidRDefault="005F02AE" w:rsidP="00F241B4">
            <w:pPr>
              <w:pStyle w:val="aa"/>
              <w:numPr>
                <w:ilvl w:val="0"/>
                <w:numId w:val="1"/>
              </w:numPr>
              <w:spacing w:line="300" w:lineRule="exact"/>
              <w:ind w:leftChars="0" w:left="175" w:right="-20" w:hanging="283"/>
              <w:rPr>
                <w:rFonts w:ascii="Times New Roman" w:hAnsi="Times New Roman" w:cs="Times New Roman"/>
                <w:color w:val="000000" w:themeColor="text1"/>
                <w:sz w:val="24"/>
                <w:szCs w:val="24"/>
              </w:rPr>
            </w:pPr>
            <w:r w:rsidRPr="00F241B4">
              <w:rPr>
                <w:rFonts w:ascii="Times New Roman" w:hAnsi="Times New Roman" w:cs="Times New Roman"/>
                <w:color w:val="000000" w:themeColor="text1"/>
                <w:sz w:val="24"/>
                <w:szCs w:val="24"/>
                <w:lang w:eastAsia="zh-TW"/>
              </w:rPr>
              <w:t>組織架構</w:t>
            </w:r>
          </w:p>
        </w:tc>
        <w:tc>
          <w:tcPr>
            <w:tcW w:w="4111" w:type="dxa"/>
            <w:vAlign w:val="center"/>
          </w:tcPr>
          <w:p w:rsidR="005F02AE" w:rsidRPr="00F241B4" w:rsidRDefault="005F02AE" w:rsidP="00F241B4">
            <w:pPr>
              <w:spacing w:line="300" w:lineRule="exact"/>
              <w:ind w:right="-20"/>
              <w:rPr>
                <w:rFonts w:ascii="Times New Roman" w:hAnsi="Times New Roman" w:cs="Times New Roman"/>
                <w:color w:val="000000" w:themeColor="text1"/>
                <w:sz w:val="24"/>
                <w:szCs w:val="24"/>
              </w:rPr>
            </w:pPr>
            <w:r w:rsidRPr="00F241B4">
              <w:rPr>
                <w:rFonts w:ascii="Times New Roman" w:hAnsi="Times New Roman" w:cs="Times New Roman"/>
                <w:color w:val="000000" w:themeColor="text1"/>
                <w:sz w:val="24"/>
                <w:szCs w:val="24"/>
                <w:lang w:eastAsia="zh-TW"/>
              </w:rPr>
              <w:t>學校組織架構圖</w:t>
            </w:r>
          </w:p>
        </w:tc>
        <w:tc>
          <w:tcPr>
            <w:tcW w:w="3969" w:type="dxa"/>
            <w:vAlign w:val="center"/>
          </w:tcPr>
          <w:p w:rsidR="005F02AE" w:rsidRPr="00F241B4" w:rsidRDefault="005F02AE" w:rsidP="00F241B4">
            <w:pPr>
              <w:spacing w:line="300" w:lineRule="exact"/>
              <w:ind w:right="-20"/>
              <w:rPr>
                <w:rFonts w:ascii="Times New Roman" w:hAnsi="Times New Roman" w:cs="Times New Roman"/>
                <w:color w:val="000000" w:themeColor="text1"/>
                <w:sz w:val="24"/>
                <w:szCs w:val="24"/>
              </w:rPr>
            </w:pPr>
          </w:p>
        </w:tc>
      </w:tr>
      <w:tr w:rsidR="005F02AE" w:rsidRPr="00F241B4" w:rsidTr="00815338">
        <w:trPr>
          <w:trHeight w:val="3974"/>
          <w:jc w:val="center"/>
        </w:trPr>
        <w:tc>
          <w:tcPr>
            <w:tcW w:w="1129" w:type="dxa"/>
            <w:vMerge/>
            <w:vAlign w:val="center"/>
          </w:tcPr>
          <w:p w:rsidR="005F02AE" w:rsidRPr="00F241B4" w:rsidRDefault="005F02AE" w:rsidP="00F241B4">
            <w:pPr>
              <w:spacing w:line="300" w:lineRule="exact"/>
              <w:ind w:right="-20"/>
              <w:rPr>
                <w:rFonts w:ascii="Times New Roman" w:hAnsi="Times New Roman" w:cs="Times New Roman"/>
                <w:color w:val="000000" w:themeColor="text1"/>
                <w:sz w:val="24"/>
                <w:szCs w:val="24"/>
              </w:rPr>
            </w:pPr>
          </w:p>
        </w:tc>
        <w:tc>
          <w:tcPr>
            <w:tcW w:w="2552" w:type="dxa"/>
            <w:vMerge/>
            <w:vAlign w:val="center"/>
          </w:tcPr>
          <w:p w:rsidR="005F02AE" w:rsidRPr="00F241B4" w:rsidRDefault="005F02AE" w:rsidP="00F241B4">
            <w:pPr>
              <w:spacing w:line="300" w:lineRule="exact"/>
              <w:ind w:right="-20"/>
              <w:rPr>
                <w:rFonts w:ascii="Times New Roman" w:hAnsi="Times New Roman" w:cs="Times New Roman"/>
                <w:color w:val="000000" w:themeColor="text1"/>
                <w:sz w:val="24"/>
                <w:szCs w:val="24"/>
              </w:rPr>
            </w:pPr>
          </w:p>
        </w:tc>
        <w:tc>
          <w:tcPr>
            <w:tcW w:w="3118" w:type="dxa"/>
            <w:vMerge w:val="restart"/>
            <w:vAlign w:val="center"/>
          </w:tcPr>
          <w:p w:rsidR="005F02AE" w:rsidRPr="00F241B4" w:rsidRDefault="005F02AE" w:rsidP="00F241B4">
            <w:pPr>
              <w:pStyle w:val="aa"/>
              <w:numPr>
                <w:ilvl w:val="0"/>
                <w:numId w:val="1"/>
              </w:numPr>
              <w:spacing w:line="300" w:lineRule="exact"/>
              <w:ind w:leftChars="0" w:left="175" w:right="-20" w:hanging="283"/>
              <w:rPr>
                <w:rFonts w:ascii="Times New Roman" w:hAnsi="Times New Roman" w:cs="Times New Roman"/>
                <w:color w:val="000000" w:themeColor="text1"/>
                <w:sz w:val="24"/>
                <w:szCs w:val="24"/>
              </w:rPr>
            </w:pPr>
            <w:r w:rsidRPr="00F241B4">
              <w:rPr>
                <w:rFonts w:ascii="Times New Roman" w:hAnsi="Times New Roman" w:cs="Times New Roman"/>
                <w:color w:val="000000" w:themeColor="text1"/>
                <w:sz w:val="24"/>
                <w:szCs w:val="24"/>
                <w:lang w:eastAsia="zh-TW"/>
              </w:rPr>
              <w:t>基本數據及趨勢</w:t>
            </w:r>
          </w:p>
        </w:tc>
        <w:tc>
          <w:tcPr>
            <w:tcW w:w="4111" w:type="dxa"/>
            <w:vAlign w:val="center"/>
          </w:tcPr>
          <w:p w:rsidR="005F02AE" w:rsidRPr="00F241B4" w:rsidRDefault="005F02AE" w:rsidP="00F241B4">
            <w:pPr>
              <w:pStyle w:val="aa"/>
              <w:numPr>
                <w:ilvl w:val="0"/>
                <w:numId w:val="3"/>
              </w:numPr>
              <w:spacing w:line="300" w:lineRule="exact"/>
              <w:ind w:leftChars="0" w:right="-20"/>
              <w:rPr>
                <w:rFonts w:ascii="Times New Roman" w:hAnsi="Times New Roman" w:cs="Times New Roman"/>
                <w:color w:val="000000" w:themeColor="text1"/>
                <w:sz w:val="24"/>
                <w:szCs w:val="24"/>
                <w:lang w:eastAsia="zh-TW"/>
              </w:rPr>
            </w:pPr>
            <w:r w:rsidRPr="00F241B4">
              <w:rPr>
                <w:rFonts w:ascii="Times New Roman" w:hAnsi="Times New Roman" w:cs="Times New Roman"/>
                <w:color w:val="000000" w:themeColor="text1"/>
                <w:sz w:val="24"/>
                <w:szCs w:val="24"/>
                <w:lang w:eastAsia="zh-TW"/>
              </w:rPr>
              <w:t>近</w:t>
            </w:r>
            <w:r w:rsidRPr="00F241B4">
              <w:rPr>
                <w:rFonts w:ascii="Times New Roman" w:hAnsi="Times New Roman" w:cs="Times New Roman"/>
                <w:color w:val="000000" w:themeColor="text1"/>
                <w:sz w:val="24"/>
                <w:szCs w:val="24"/>
                <w:lang w:eastAsia="zh-TW"/>
              </w:rPr>
              <w:t>3</w:t>
            </w:r>
            <w:r w:rsidRPr="00F241B4">
              <w:rPr>
                <w:rFonts w:ascii="Times New Roman" w:hAnsi="Times New Roman" w:cs="Times New Roman"/>
                <w:color w:val="000000" w:themeColor="text1"/>
                <w:sz w:val="24"/>
                <w:szCs w:val="24"/>
                <w:lang w:eastAsia="zh-TW"/>
              </w:rPr>
              <w:t>年學生人數</w:t>
            </w:r>
            <w:r w:rsidRPr="00F241B4">
              <w:rPr>
                <w:rFonts w:ascii="Times New Roman" w:hAnsi="Times New Roman" w:cs="Times New Roman"/>
                <w:color w:val="000000" w:themeColor="text1"/>
                <w:sz w:val="24"/>
                <w:szCs w:val="24"/>
                <w:lang w:eastAsia="zh-TW"/>
              </w:rPr>
              <w:t>(</w:t>
            </w:r>
            <w:r w:rsidRPr="00F241B4">
              <w:rPr>
                <w:rFonts w:ascii="Times New Roman" w:hAnsi="Times New Roman" w:cs="Times New Roman"/>
                <w:color w:val="000000" w:themeColor="text1"/>
                <w:sz w:val="24"/>
                <w:szCs w:val="24"/>
                <w:lang w:eastAsia="zh-TW"/>
              </w:rPr>
              <w:t>分大學部</w:t>
            </w:r>
            <w:r>
              <w:rPr>
                <w:rFonts w:ascii="Times New Roman" w:hAnsi="Times New Roman" w:cs="Times New Roman" w:hint="eastAsia"/>
                <w:color w:val="000000" w:themeColor="text1"/>
                <w:sz w:val="24"/>
                <w:szCs w:val="24"/>
                <w:lang w:eastAsia="zh-TW"/>
              </w:rPr>
              <w:t>、</w:t>
            </w:r>
            <w:r w:rsidRPr="00F241B4">
              <w:rPr>
                <w:rFonts w:ascii="Times New Roman" w:hAnsi="Times New Roman" w:cs="Times New Roman"/>
                <w:color w:val="000000" w:themeColor="text1"/>
                <w:sz w:val="24"/>
                <w:szCs w:val="24"/>
                <w:lang w:eastAsia="zh-TW"/>
              </w:rPr>
              <w:t>研究所</w:t>
            </w:r>
            <w:r>
              <w:rPr>
                <w:rFonts w:ascii="Times New Roman" w:hAnsi="Times New Roman" w:cs="Times New Roman" w:hint="eastAsia"/>
                <w:color w:val="000000" w:themeColor="text1"/>
                <w:sz w:val="24"/>
                <w:szCs w:val="24"/>
                <w:lang w:eastAsia="zh-TW"/>
              </w:rPr>
              <w:t>、</w:t>
            </w:r>
            <w:r w:rsidRPr="00DF7134">
              <w:rPr>
                <w:rFonts w:ascii="Times New Roman" w:hAnsi="Times New Roman" w:cs="Times New Roman" w:hint="eastAsia"/>
                <w:color w:val="000000" w:themeColor="text1"/>
                <w:sz w:val="24"/>
                <w:szCs w:val="24"/>
                <w:u w:val="single"/>
                <w:lang w:eastAsia="zh-TW"/>
              </w:rPr>
              <w:t>進修部及在職專班</w:t>
            </w:r>
            <w:r w:rsidRPr="00F241B4">
              <w:rPr>
                <w:rFonts w:ascii="Times New Roman" w:hAnsi="Times New Roman" w:cs="Times New Roman"/>
                <w:color w:val="000000" w:themeColor="text1"/>
                <w:sz w:val="24"/>
                <w:szCs w:val="24"/>
                <w:lang w:eastAsia="zh-TW"/>
              </w:rPr>
              <w:t>)</w:t>
            </w:r>
            <w:r w:rsidRPr="00F241B4">
              <w:rPr>
                <w:rFonts w:ascii="Times New Roman" w:hAnsi="Times New Roman" w:cs="Times New Roman"/>
                <w:color w:val="000000" w:themeColor="text1"/>
                <w:sz w:val="24"/>
                <w:szCs w:val="24"/>
                <w:lang w:eastAsia="zh-TW"/>
              </w:rPr>
              <w:t>與變動趨勢圖</w:t>
            </w:r>
          </w:p>
        </w:tc>
        <w:tc>
          <w:tcPr>
            <w:tcW w:w="3969" w:type="dxa"/>
            <w:vAlign w:val="center"/>
          </w:tcPr>
          <w:p w:rsidR="005F02AE" w:rsidRPr="00F241B4" w:rsidRDefault="005F02AE" w:rsidP="00F241B4">
            <w:pPr>
              <w:spacing w:line="300" w:lineRule="exact"/>
              <w:ind w:right="-20"/>
              <w:rPr>
                <w:rFonts w:ascii="Times New Roman" w:hAnsi="Times New Roman" w:cs="Times New Roman"/>
                <w:color w:val="000000" w:themeColor="text1"/>
                <w:sz w:val="24"/>
                <w:szCs w:val="24"/>
                <w:lang w:eastAsia="zh-TW"/>
              </w:rPr>
            </w:pPr>
          </w:p>
        </w:tc>
      </w:tr>
      <w:tr w:rsidR="005F02AE" w:rsidRPr="00F241B4" w:rsidTr="00815338">
        <w:trPr>
          <w:jc w:val="center"/>
        </w:trPr>
        <w:tc>
          <w:tcPr>
            <w:tcW w:w="1129" w:type="dxa"/>
            <w:vMerge/>
            <w:vAlign w:val="center"/>
          </w:tcPr>
          <w:p w:rsidR="005F02AE" w:rsidRPr="00F241B4" w:rsidRDefault="005F02AE" w:rsidP="00F241B4">
            <w:pPr>
              <w:spacing w:line="300" w:lineRule="exact"/>
              <w:ind w:right="-20"/>
              <w:rPr>
                <w:rFonts w:ascii="Times New Roman" w:hAnsi="Times New Roman" w:cs="Times New Roman"/>
                <w:color w:val="000000" w:themeColor="text1"/>
                <w:sz w:val="24"/>
                <w:szCs w:val="24"/>
                <w:lang w:eastAsia="zh-TW"/>
              </w:rPr>
            </w:pPr>
          </w:p>
        </w:tc>
        <w:tc>
          <w:tcPr>
            <w:tcW w:w="2552" w:type="dxa"/>
            <w:vMerge/>
            <w:vAlign w:val="center"/>
          </w:tcPr>
          <w:p w:rsidR="005F02AE" w:rsidRPr="00F241B4" w:rsidRDefault="005F02AE" w:rsidP="00F241B4">
            <w:pPr>
              <w:spacing w:line="300" w:lineRule="exact"/>
              <w:ind w:right="-20"/>
              <w:rPr>
                <w:rFonts w:ascii="Times New Roman" w:hAnsi="Times New Roman" w:cs="Times New Roman"/>
                <w:color w:val="000000" w:themeColor="text1"/>
                <w:sz w:val="24"/>
                <w:szCs w:val="24"/>
                <w:lang w:eastAsia="zh-TW"/>
              </w:rPr>
            </w:pPr>
          </w:p>
        </w:tc>
        <w:tc>
          <w:tcPr>
            <w:tcW w:w="3118" w:type="dxa"/>
            <w:vMerge/>
            <w:vAlign w:val="center"/>
          </w:tcPr>
          <w:p w:rsidR="005F02AE" w:rsidRPr="00F241B4" w:rsidRDefault="005F02AE" w:rsidP="00F241B4">
            <w:pPr>
              <w:spacing w:line="300" w:lineRule="exact"/>
              <w:ind w:right="-20"/>
              <w:rPr>
                <w:rFonts w:ascii="Times New Roman" w:hAnsi="Times New Roman" w:cs="Times New Roman"/>
                <w:color w:val="000000" w:themeColor="text1"/>
                <w:sz w:val="24"/>
                <w:szCs w:val="24"/>
                <w:lang w:eastAsia="zh-TW"/>
              </w:rPr>
            </w:pPr>
          </w:p>
        </w:tc>
        <w:tc>
          <w:tcPr>
            <w:tcW w:w="4111" w:type="dxa"/>
            <w:vAlign w:val="center"/>
          </w:tcPr>
          <w:p w:rsidR="005F02AE" w:rsidRPr="00F241B4" w:rsidRDefault="005F02AE" w:rsidP="00F241B4">
            <w:pPr>
              <w:pStyle w:val="aa"/>
              <w:numPr>
                <w:ilvl w:val="0"/>
                <w:numId w:val="3"/>
              </w:numPr>
              <w:spacing w:line="300" w:lineRule="exact"/>
              <w:ind w:leftChars="0" w:right="-20"/>
              <w:rPr>
                <w:rFonts w:ascii="Times New Roman" w:hAnsi="Times New Roman" w:cs="Times New Roman"/>
                <w:color w:val="000000" w:themeColor="text1"/>
                <w:sz w:val="24"/>
                <w:szCs w:val="24"/>
                <w:lang w:eastAsia="zh-TW"/>
              </w:rPr>
            </w:pPr>
            <w:r w:rsidRPr="00F241B4">
              <w:rPr>
                <w:rFonts w:ascii="Times New Roman" w:hAnsi="Times New Roman" w:cs="Times New Roman"/>
                <w:color w:val="000000" w:themeColor="text1"/>
                <w:sz w:val="24"/>
                <w:szCs w:val="24"/>
                <w:lang w:eastAsia="zh-TW"/>
              </w:rPr>
              <w:t>近</w:t>
            </w:r>
            <w:r w:rsidRPr="00F241B4">
              <w:rPr>
                <w:rFonts w:ascii="Times New Roman" w:hAnsi="Times New Roman" w:cs="Times New Roman"/>
                <w:color w:val="000000" w:themeColor="text1"/>
                <w:sz w:val="24"/>
                <w:szCs w:val="24"/>
                <w:lang w:eastAsia="zh-TW"/>
              </w:rPr>
              <w:t>3</w:t>
            </w:r>
            <w:r w:rsidRPr="00F241B4">
              <w:rPr>
                <w:rFonts w:ascii="Times New Roman" w:hAnsi="Times New Roman" w:cs="Times New Roman"/>
                <w:color w:val="000000" w:themeColor="text1"/>
                <w:sz w:val="24"/>
                <w:szCs w:val="24"/>
                <w:lang w:eastAsia="zh-TW"/>
              </w:rPr>
              <w:t>年教職員人數與變動趨勢圖</w:t>
            </w:r>
          </w:p>
        </w:tc>
        <w:tc>
          <w:tcPr>
            <w:tcW w:w="3969" w:type="dxa"/>
            <w:vAlign w:val="center"/>
          </w:tcPr>
          <w:p w:rsidR="005F02AE" w:rsidRPr="00F241B4" w:rsidRDefault="005F02AE" w:rsidP="00F241B4">
            <w:pPr>
              <w:spacing w:line="300" w:lineRule="exact"/>
              <w:ind w:right="-20"/>
              <w:rPr>
                <w:rFonts w:ascii="Times New Roman" w:hAnsi="Times New Roman" w:cs="Times New Roman"/>
                <w:color w:val="000000" w:themeColor="text1"/>
                <w:sz w:val="24"/>
                <w:szCs w:val="24"/>
                <w:lang w:eastAsia="zh-TW"/>
              </w:rPr>
            </w:pPr>
          </w:p>
        </w:tc>
      </w:tr>
      <w:tr w:rsidR="005F02AE" w:rsidRPr="00F241B4" w:rsidTr="00815338">
        <w:trPr>
          <w:jc w:val="center"/>
        </w:trPr>
        <w:tc>
          <w:tcPr>
            <w:tcW w:w="1129" w:type="dxa"/>
            <w:vMerge/>
            <w:vAlign w:val="center"/>
          </w:tcPr>
          <w:p w:rsidR="005F02AE" w:rsidRPr="00F241B4" w:rsidRDefault="005F02AE" w:rsidP="00F241B4">
            <w:pPr>
              <w:spacing w:line="300" w:lineRule="exact"/>
              <w:ind w:right="-20"/>
              <w:rPr>
                <w:rFonts w:ascii="Times New Roman" w:hAnsi="Times New Roman" w:cs="Times New Roman"/>
                <w:color w:val="000000" w:themeColor="text1"/>
                <w:sz w:val="24"/>
                <w:szCs w:val="24"/>
                <w:lang w:eastAsia="zh-TW"/>
              </w:rPr>
            </w:pPr>
          </w:p>
        </w:tc>
        <w:tc>
          <w:tcPr>
            <w:tcW w:w="2552" w:type="dxa"/>
            <w:vMerge/>
            <w:vAlign w:val="center"/>
          </w:tcPr>
          <w:p w:rsidR="005F02AE" w:rsidRPr="00F241B4" w:rsidRDefault="005F02AE" w:rsidP="00F241B4">
            <w:pPr>
              <w:spacing w:line="300" w:lineRule="exact"/>
              <w:ind w:right="-20"/>
              <w:rPr>
                <w:rFonts w:ascii="Times New Roman" w:hAnsi="Times New Roman" w:cs="Times New Roman"/>
                <w:color w:val="000000" w:themeColor="text1"/>
                <w:sz w:val="24"/>
                <w:szCs w:val="24"/>
                <w:lang w:eastAsia="zh-TW"/>
              </w:rPr>
            </w:pPr>
          </w:p>
        </w:tc>
        <w:tc>
          <w:tcPr>
            <w:tcW w:w="3118" w:type="dxa"/>
            <w:vMerge/>
            <w:vAlign w:val="center"/>
          </w:tcPr>
          <w:p w:rsidR="005F02AE" w:rsidRPr="00F241B4" w:rsidRDefault="005F02AE" w:rsidP="00F241B4">
            <w:pPr>
              <w:spacing w:line="300" w:lineRule="exact"/>
              <w:ind w:right="-20"/>
              <w:rPr>
                <w:rFonts w:ascii="Times New Roman" w:hAnsi="Times New Roman" w:cs="Times New Roman"/>
                <w:color w:val="000000" w:themeColor="text1"/>
                <w:sz w:val="24"/>
                <w:szCs w:val="24"/>
                <w:lang w:eastAsia="zh-TW"/>
              </w:rPr>
            </w:pPr>
          </w:p>
        </w:tc>
        <w:tc>
          <w:tcPr>
            <w:tcW w:w="4111" w:type="dxa"/>
            <w:vAlign w:val="center"/>
          </w:tcPr>
          <w:p w:rsidR="005F02AE" w:rsidRPr="00F241B4" w:rsidRDefault="005F02AE" w:rsidP="00F241B4">
            <w:pPr>
              <w:pStyle w:val="aa"/>
              <w:numPr>
                <w:ilvl w:val="0"/>
                <w:numId w:val="3"/>
              </w:numPr>
              <w:spacing w:line="300" w:lineRule="exact"/>
              <w:ind w:leftChars="0" w:right="-20"/>
              <w:rPr>
                <w:rFonts w:ascii="Times New Roman" w:hAnsi="Times New Roman" w:cs="Times New Roman"/>
                <w:color w:val="000000" w:themeColor="text1"/>
                <w:position w:val="-1"/>
                <w:sz w:val="24"/>
                <w:szCs w:val="24"/>
                <w:lang w:eastAsia="zh-TW"/>
              </w:rPr>
            </w:pPr>
            <w:r w:rsidRPr="00F241B4">
              <w:rPr>
                <w:rFonts w:ascii="Times New Roman" w:hAnsi="Times New Roman" w:cs="Times New Roman"/>
                <w:color w:val="000000" w:themeColor="text1"/>
                <w:position w:val="-1"/>
                <w:sz w:val="24"/>
                <w:szCs w:val="24"/>
                <w:lang w:eastAsia="zh-TW"/>
              </w:rPr>
              <w:t>近</w:t>
            </w:r>
            <w:r w:rsidRPr="00F241B4">
              <w:rPr>
                <w:rFonts w:ascii="Times New Roman" w:hAnsi="Times New Roman" w:cs="Times New Roman"/>
                <w:color w:val="000000" w:themeColor="text1"/>
                <w:position w:val="-1"/>
                <w:sz w:val="24"/>
                <w:szCs w:val="24"/>
                <w:lang w:eastAsia="zh-TW"/>
              </w:rPr>
              <w:t>3</w:t>
            </w:r>
            <w:r w:rsidRPr="00F241B4">
              <w:rPr>
                <w:rFonts w:ascii="Times New Roman" w:hAnsi="Times New Roman" w:cs="Times New Roman"/>
                <w:color w:val="000000" w:themeColor="text1"/>
                <w:position w:val="-1"/>
                <w:sz w:val="24"/>
                <w:szCs w:val="24"/>
                <w:lang w:eastAsia="zh-TW"/>
              </w:rPr>
              <w:t>年生師比與變動趨勢圖</w:t>
            </w:r>
          </w:p>
        </w:tc>
        <w:tc>
          <w:tcPr>
            <w:tcW w:w="3969" w:type="dxa"/>
            <w:vAlign w:val="center"/>
          </w:tcPr>
          <w:p w:rsidR="005F02AE" w:rsidRPr="00F241B4" w:rsidRDefault="005F02AE" w:rsidP="00F241B4">
            <w:pPr>
              <w:spacing w:line="300" w:lineRule="exact"/>
              <w:ind w:right="-20"/>
              <w:rPr>
                <w:rFonts w:ascii="Times New Roman" w:hAnsi="Times New Roman" w:cs="Times New Roman"/>
                <w:color w:val="000000" w:themeColor="text1"/>
                <w:sz w:val="24"/>
                <w:szCs w:val="24"/>
                <w:lang w:eastAsia="zh-TW"/>
              </w:rPr>
            </w:pPr>
          </w:p>
        </w:tc>
      </w:tr>
      <w:tr w:rsidR="005F02AE" w:rsidRPr="00F241B4" w:rsidTr="00815338">
        <w:trPr>
          <w:trHeight w:val="1726"/>
          <w:jc w:val="center"/>
        </w:trPr>
        <w:tc>
          <w:tcPr>
            <w:tcW w:w="1129" w:type="dxa"/>
            <w:vMerge/>
            <w:vAlign w:val="center"/>
          </w:tcPr>
          <w:p w:rsidR="005F02AE" w:rsidRPr="00F241B4" w:rsidRDefault="005F02AE" w:rsidP="00F241B4">
            <w:pPr>
              <w:spacing w:line="300" w:lineRule="exact"/>
              <w:ind w:right="-20"/>
              <w:rPr>
                <w:rFonts w:ascii="Times New Roman" w:hAnsi="Times New Roman" w:cs="Times New Roman"/>
                <w:color w:val="000000" w:themeColor="text1"/>
                <w:sz w:val="24"/>
                <w:szCs w:val="24"/>
                <w:lang w:eastAsia="zh-TW"/>
              </w:rPr>
            </w:pPr>
          </w:p>
        </w:tc>
        <w:tc>
          <w:tcPr>
            <w:tcW w:w="2552" w:type="dxa"/>
            <w:vMerge/>
            <w:vAlign w:val="center"/>
          </w:tcPr>
          <w:p w:rsidR="005F02AE" w:rsidRPr="00F241B4" w:rsidRDefault="005F02AE" w:rsidP="00F241B4">
            <w:pPr>
              <w:spacing w:line="300" w:lineRule="exact"/>
              <w:ind w:right="-20"/>
              <w:rPr>
                <w:rFonts w:ascii="Times New Roman" w:hAnsi="Times New Roman" w:cs="Times New Roman"/>
                <w:color w:val="000000" w:themeColor="text1"/>
                <w:sz w:val="24"/>
                <w:szCs w:val="24"/>
                <w:lang w:eastAsia="zh-TW"/>
              </w:rPr>
            </w:pPr>
          </w:p>
        </w:tc>
        <w:tc>
          <w:tcPr>
            <w:tcW w:w="3118" w:type="dxa"/>
            <w:vMerge/>
            <w:vAlign w:val="center"/>
          </w:tcPr>
          <w:p w:rsidR="005F02AE" w:rsidRPr="00F241B4" w:rsidRDefault="005F02AE" w:rsidP="00F241B4">
            <w:pPr>
              <w:spacing w:line="300" w:lineRule="exact"/>
              <w:ind w:right="-20"/>
              <w:rPr>
                <w:rFonts w:ascii="Times New Roman" w:hAnsi="Times New Roman" w:cs="Times New Roman"/>
                <w:color w:val="000000" w:themeColor="text1"/>
                <w:sz w:val="24"/>
                <w:szCs w:val="24"/>
                <w:lang w:eastAsia="zh-TW"/>
              </w:rPr>
            </w:pPr>
          </w:p>
        </w:tc>
        <w:tc>
          <w:tcPr>
            <w:tcW w:w="4111" w:type="dxa"/>
            <w:vAlign w:val="center"/>
          </w:tcPr>
          <w:p w:rsidR="005F02AE" w:rsidRPr="00F241B4" w:rsidRDefault="005F02AE" w:rsidP="00F241B4">
            <w:pPr>
              <w:pStyle w:val="aa"/>
              <w:numPr>
                <w:ilvl w:val="0"/>
                <w:numId w:val="3"/>
              </w:numPr>
              <w:spacing w:line="300" w:lineRule="exact"/>
              <w:ind w:leftChars="0" w:right="-20"/>
              <w:rPr>
                <w:rFonts w:ascii="Times New Roman" w:hAnsi="Times New Roman" w:cs="Times New Roman"/>
                <w:color w:val="000000" w:themeColor="text1"/>
                <w:sz w:val="24"/>
                <w:szCs w:val="24"/>
                <w:lang w:eastAsia="zh-TW"/>
              </w:rPr>
            </w:pPr>
            <w:r w:rsidRPr="00F241B4">
              <w:rPr>
                <w:rFonts w:ascii="Times New Roman" w:hAnsi="Times New Roman" w:cs="Times New Roman"/>
                <w:color w:val="000000" w:themeColor="text1"/>
                <w:sz w:val="24"/>
                <w:szCs w:val="24"/>
                <w:lang w:eastAsia="zh-TW"/>
              </w:rPr>
              <w:t>每生校地及校舍</w:t>
            </w:r>
            <w:r w:rsidRPr="00F241B4">
              <w:rPr>
                <w:rFonts w:ascii="Times New Roman" w:hAnsi="Times New Roman" w:cs="Times New Roman"/>
                <w:color w:val="000000" w:themeColor="text1"/>
                <w:sz w:val="24"/>
                <w:szCs w:val="24"/>
                <w:lang w:eastAsia="zh-TW"/>
              </w:rPr>
              <w:t>(</w:t>
            </w:r>
            <w:r w:rsidRPr="00F241B4">
              <w:rPr>
                <w:rFonts w:ascii="Times New Roman" w:hAnsi="Times New Roman" w:cs="Times New Roman"/>
                <w:color w:val="000000" w:themeColor="text1"/>
                <w:sz w:val="24"/>
                <w:szCs w:val="24"/>
                <w:lang w:eastAsia="zh-TW"/>
              </w:rPr>
              <w:t>或樓地板</w:t>
            </w:r>
            <w:r w:rsidRPr="00F241B4">
              <w:rPr>
                <w:rFonts w:ascii="Times New Roman" w:hAnsi="Times New Roman" w:cs="Times New Roman"/>
                <w:color w:val="000000" w:themeColor="text1"/>
                <w:sz w:val="24"/>
                <w:szCs w:val="24"/>
                <w:lang w:eastAsia="zh-TW"/>
              </w:rPr>
              <w:t>)</w:t>
            </w:r>
            <w:r w:rsidRPr="00F241B4">
              <w:rPr>
                <w:rFonts w:ascii="Times New Roman" w:hAnsi="Times New Roman" w:cs="Times New Roman"/>
                <w:color w:val="000000" w:themeColor="text1"/>
                <w:sz w:val="24"/>
                <w:szCs w:val="24"/>
                <w:lang w:eastAsia="zh-TW"/>
              </w:rPr>
              <w:t>面積</w:t>
            </w:r>
            <w:r w:rsidRPr="00F241B4">
              <w:rPr>
                <w:rFonts w:ascii="Times New Roman" w:hAnsi="Times New Roman" w:cs="Times New Roman"/>
                <w:color w:val="000000" w:themeColor="text1"/>
                <w:sz w:val="24"/>
                <w:szCs w:val="24"/>
                <w:lang w:eastAsia="zh-TW"/>
              </w:rPr>
              <w:t>(</w:t>
            </w:r>
            <w:r w:rsidRPr="00F241B4">
              <w:rPr>
                <w:rFonts w:ascii="Times New Roman" w:hAnsi="Times New Roman" w:cs="Times New Roman"/>
                <w:color w:val="000000" w:themeColor="text1"/>
                <w:sz w:val="24"/>
                <w:szCs w:val="24"/>
                <w:lang w:eastAsia="zh-TW"/>
              </w:rPr>
              <w:t>以公頃為單位</w:t>
            </w:r>
            <w:r w:rsidRPr="00F241B4">
              <w:rPr>
                <w:rFonts w:ascii="Times New Roman" w:hAnsi="Times New Roman" w:cs="Times New Roman"/>
                <w:color w:val="000000" w:themeColor="text1"/>
                <w:sz w:val="24"/>
                <w:szCs w:val="24"/>
                <w:lang w:eastAsia="zh-TW"/>
              </w:rPr>
              <w:t>)</w:t>
            </w:r>
          </w:p>
        </w:tc>
        <w:tc>
          <w:tcPr>
            <w:tcW w:w="3969" w:type="dxa"/>
            <w:vAlign w:val="center"/>
          </w:tcPr>
          <w:p w:rsidR="005F02AE" w:rsidRPr="00F241B4" w:rsidRDefault="005F02AE" w:rsidP="00F241B4">
            <w:pPr>
              <w:spacing w:line="300" w:lineRule="exact"/>
              <w:ind w:right="-20"/>
              <w:rPr>
                <w:rFonts w:ascii="Times New Roman" w:hAnsi="Times New Roman" w:cs="Times New Roman"/>
                <w:color w:val="000000" w:themeColor="text1"/>
                <w:sz w:val="24"/>
                <w:szCs w:val="24"/>
                <w:lang w:eastAsia="zh-TW"/>
              </w:rPr>
            </w:pPr>
            <w:r w:rsidRPr="00F241B4">
              <w:rPr>
                <w:rFonts w:ascii="Times New Roman" w:hAnsi="Times New Roman" w:cs="Times New Roman"/>
                <w:color w:val="000000" w:themeColor="text1"/>
                <w:sz w:val="24"/>
                <w:szCs w:val="24"/>
                <w:lang w:eastAsia="zh-TW"/>
              </w:rPr>
              <w:t>不同校區之每生樓地板面積請分別列出並說明</w:t>
            </w:r>
          </w:p>
        </w:tc>
      </w:tr>
      <w:tr w:rsidR="005F02AE" w:rsidRPr="00F241B4" w:rsidTr="00815338">
        <w:trPr>
          <w:trHeight w:val="507"/>
          <w:jc w:val="center"/>
        </w:trPr>
        <w:tc>
          <w:tcPr>
            <w:tcW w:w="1129" w:type="dxa"/>
            <w:vMerge/>
            <w:vAlign w:val="center"/>
          </w:tcPr>
          <w:p w:rsidR="005F02AE" w:rsidRPr="00F241B4" w:rsidRDefault="005F02AE" w:rsidP="00F241B4">
            <w:pPr>
              <w:spacing w:line="300" w:lineRule="exact"/>
              <w:ind w:right="-20"/>
              <w:rPr>
                <w:rFonts w:ascii="Times New Roman" w:hAnsi="Times New Roman" w:cs="Times New Roman"/>
                <w:color w:val="000000" w:themeColor="text1"/>
                <w:sz w:val="24"/>
                <w:szCs w:val="24"/>
                <w:lang w:eastAsia="zh-TW"/>
              </w:rPr>
            </w:pPr>
          </w:p>
        </w:tc>
        <w:tc>
          <w:tcPr>
            <w:tcW w:w="2552" w:type="dxa"/>
            <w:vMerge/>
            <w:vAlign w:val="center"/>
          </w:tcPr>
          <w:p w:rsidR="005F02AE" w:rsidRPr="00F241B4" w:rsidRDefault="005F02AE" w:rsidP="00F241B4">
            <w:pPr>
              <w:spacing w:line="300" w:lineRule="exact"/>
              <w:ind w:right="-20"/>
              <w:rPr>
                <w:rFonts w:ascii="Times New Roman" w:hAnsi="Times New Roman" w:cs="Times New Roman"/>
                <w:color w:val="000000" w:themeColor="text1"/>
                <w:sz w:val="24"/>
                <w:szCs w:val="24"/>
                <w:lang w:eastAsia="zh-TW"/>
              </w:rPr>
            </w:pPr>
          </w:p>
        </w:tc>
        <w:tc>
          <w:tcPr>
            <w:tcW w:w="3118" w:type="dxa"/>
            <w:vMerge/>
            <w:vAlign w:val="center"/>
          </w:tcPr>
          <w:p w:rsidR="005F02AE" w:rsidRPr="00F241B4" w:rsidRDefault="005F02AE" w:rsidP="00F241B4">
            <w:pPr>
              <w:spacing w:line="300" w:lineRule="exact"/>
              <w:ind w:right="-20"/>
              <w:rPr>
                <w:rFonts w:ascii="Times New Roman" w:hAnsi="Times New Roman" w:cs="Times New Roman"/>
                <w:color w:val="000000" w:themeColor="text1"/>
                <w:sz w:val="24"/>
                <w:szCs w:val="24"/>
                <w:lang w:eastAsia="zh-TW"/>
              </w:rPr>
            </w:pPr>
          </w:p>
        </w:tc>
        <w:tc>
          <w:tcPr>
            <w:tcW w:w="4111" w:type="dxa"/>
            <w:vAlign w:val="center"/>
          </w:tcPr>
          <w:p w:rsidR="005F02AE" w:rsidRPr="00F241B4" w:rsidRDefault="005F02AE" w:rsidP="00F241B4">
            <w:pPr>
              <w:pStyle w:val="aa"/>
              <w:numPr>
                <w:ilvl w:val="0"/>
                <w:numId w:val="3"/>
              </w:numPr>
              <w:spacing w:line="300" w:lineRule="exact"/>
              <w:ind w:leftChars="0" w:right="-20"/>
              <w:rPr>
                <w:rFonts w:ascii="Times New Roman" w:hAnsi="Times New Roman" w:cs="Times New Roman"/>
                <w:color w:val="000000" w:themeColor="text1"/>
                <w:sz w:val="24"/>
                <w:szCs w:val="24"/>
                <w:lang w:eastAsia="zh-TW"/>
              </w:rPr>
            </w:pPr>
            <w:r w:rsidRPr="00F241B4">
              <w:rPr>
                <w:rFonts w:ascii="Times New Roman" w:hAnsi="Times New Roman" w:cs="Times New Roman"/>
                <w:color w:val="000000" w:themeColor="text1"/>
                <w:sz w:val="24"/>
                <w:szCs w:val="24"/>
                <w:lang w:eastAsia="zh-TW"/>
              </w:rPr>
              <w:t>學校圖書資源</w:t>
            </w:r>
          </w:p>
        </w:tc>
        <w:tc>
          <w:tcPr>
            <w:tcW w:w="3969" w:type="dxa"/>
            <w:vAlign w:val="center"/>
          </w:tcPr>
          <w:p w:rsidR="005F02AE" w:rsidRPr="00F241B4" w:rsidRDefault="005F02AE" w:rsidP="00F241B4">
            <w:pPr>
              <w:spacing w:line="300" w:lineRule="exact"/>
              <w:ind w:right="-20"/>
              <w:rPr>
                <w:rFonts w:ascii="Times New Roman" w:hAnsi="Times New Roman" w:cs="Times New Roman"/>
                <w:color w:val="000000" w:themeColor="text1"/>
                <w:sz w:val="24"/>
                <w:szCs w:val="24"/>
                <w:lang w:eastAsia="zh-TW"/>
              </w:rPr>
            </w:pPr>
          </w:p>
        </w:tc>
      </w:tr>
      <w:tr w:rsidR="005F02AE" w:rsidRPr="00F241B4" w:rsidTr="00815338">
        <w:trPr>
          <w:jc w:val="center"/>
        </w:trPr>
        <w:tc>
          <w:tcPr>
            <w:tcW w:w="1129" w:type="dxa"/>
            <w:vMerge/>
            <w:vAlign w:val="center"/>
          </w:tcPr>
          <w:p w:rsidR="005F02AE" w:rsidRPr="00F241B4" w:rsidRDefault="005F02AE" w:rsidP="00F241B4">
            <w:pPr>
              <w:spacing w:line="300" w:lineRule="exact"/>
              <w:ind w:right="-20"/>
              <w:rPr>
                <w:rFonts w:ascii="Times New Roman" w:hAnsi="Times New Roman" w:cs="Times New Roman"/>
                <w:color w:val="000000" w:themeColor="text1"/>
                <w:sz w:val="24"/>
                <w:szCs w:val="24"/>
                <w:lang w:eastAsia="zh-TW"/>
              </w:rPr>
            </w:pPr>
          </w:p>
        </w:tc>
        <w:tc>
          <w:tcPr>
            <w:tcW w:w="2552" w:type="dxa"/>
            <w:vMerge/>
            <w:vAlign w:val="center"/>
          </w:tcPr>
          <w:p w:rsidR="005F02AE" w:rsidRPr="00F241B4" w:rsidRDefault="005F02AE" w:rsidP="00F241B4">
            <w:pPr>
              <w:spacing w:line="300" w:lineRule="exact"/>
              <w:ind w:right="-20"/>
              <w:rPr>
                <w:rFonts w:ascii="Times New Roman" w:hAnsi="Times New Roman" w:cs="Times New Roman"/>
                <w:color w:val="000000" w:themeColor="text1"/>
                <w:sz w:val="24"/>
                <w:szCs w:val="24"/>
                <w:lang w:eastAsia="zh-TW"/>
              </w:rPr>
            </w:pPr>
          </w:p>
        </w:tc>
        <w:tc>
          <w:tcPr>
            <w:tcW w:w="3118" w:type="dxa"/>
            <w:vMerge/>
            <w:vAlign w:val="center"/>
          </w:tcPr>
          <w:p w:rsidR="005F02AE" w:rsidRPr="00F241B4" w:rsidRDefault="005F02AE" w:rsidP="00F241B4">
            <w:pPr>
              <w:spacing w:line="300" w:lineRule="exact"/>
              <w:ind w:right="-20"/>
              <w:rPr>
                <w:rFonts w:ascii="Times New Roman" w:hAnsi="Times New Roman" w:cs="Times New Roman"/>
                <w:color w:val="000000" w:themeColor="text1"/>
                <w:sz w:val="24"/>
                <w:szCs w:val="24"/>
                <w:lang w:eastAsia="zh-TW"/>
              </w:rPr>
            </w:pPr>
          </w:p>
        </w:tc>
        <w:tc>
          <w:tcPr>
            <w:tcW w:w="4111" w:type="dxa"/>
            <w:vAlign w:val="center"/>
          </w:tcPr>
          <w:p w:rsidR="005F02AE" w:rsidRPr="00F241B4" w:rsidRDefault="005F02AE" w:rsidP="00F241B4">
            <w:pPr>
              <w:pStyle w:val="aa"/>
              <w:numPr>
                <w:ilvl w:val="0"/>
                <w:numId w:val="3"/>
              </w:numPr>
              <w:spacing w:line="300" w:lineRule="exact"/>
              <w:ind w:leftChars="0" w:right="-20"/>
              <w:rPr>
                <w:rFonts w:ascii="Times New Roman" w:hAnsi="Times New Roman" w:cs="Times New Roman"/>
                <w:color w:val="000000" w:themeColor="text1"/>
                <w:sz w:val="24"/>
                <w:szCs w:val="24"/>
                <w:lang w:eastAsia="zh-TW"/>
              </w:rPr>
            </w:pPr>
            <w:r w:rsidRPr="00F241B4">
              <w:rPr>
                <w:rFonts w:ascii="Times New Roman" w:hAnsi="Times New Roman" w:cs="Times New Roman"/>
                <w:color w:val="000000" w:themeColor="text1"/>
                <w:sz w:val="24"/>
                <w:szCs w:val="24"/>
                <w:lang w:eastAsia="zh-TW"/>
              </w:rPr>
              <w:t>學校設備與資源</w:t>
            </w:r>
          </w:p>
        </w:tc>
        <w:tc>
          <w:tcPr>
            <w:tcW w:w="3969" w:type="dxa"/>
            <w:vAlign w:val="center"/>
          </w:tcPr>
          <w:p w:rsidR="005F02AE" w:rsidRPr="00F241B4" w:rsidRDefault="005F02AE" w:rsidP="00F241B4">
            <w:pPr>
              <w:spacing w:line="300" w:lineRule="exact"/>
              <w:ind w:right="-20"/>
              <w:rPr>
                <w:rFonts w:ascii="Times New Roman" w:hAnsi="Times New Roman" w:cs="Times New Roman"/>
                <w:color w:val="000000" w:themeColor="text1"/>
                <w:sz w:val="24"/>
                <w:szCs w:val="24"/>
                <w:lang w:eastAsia="zh-TW"/>
              </w:rPr>
            </w:pPr>
            <w:r w:rsidRPr="00F241B4">
              <w:rPr>
                <w:rFonts w:ascii="Times New Roman" w:hAnsi="Times New Roman" w:cs="Times New Roman"/>
                <w:color w:val="000000" w:themeColor="text1"/>
                <w:sz w:val="24"/>
                <w:szCs w:val="24"/>
                <w:lang w:eastAsia="zh-TW"/>
              </w:rPr>
              <w:t>不同校區請分別列出並說明</w:t>
            </w:r>
          </w:p>
        </w:tc>
      </w:tr>
      <w:tr w:rsidR="005F02AE" w:rsidRPr="00F241B4" w:rsidTr="00815338">
        <w:trPr>
          <w:jc w:val="center"/>
        </w:trPr>
        <w:tc>
          <w:tcPr>
            <w:tcW w:w="1129" w:type="dxa"/>
            <w:vMerge/>
            <w:vAlign w:val="center"/>
          </w:tcPr>
          <w:p w:rsidR="005F02AE" w:rsidRPr="00F241B4" w:rsidRDefault="005F02AE" w:rsidP="00F241B4">
            <w:pPr>
              <w:spacing w:line="300" w:lineRule="exact"/>
              <w:ind w:right="-20"/>
              <w:rPr>
                <w:rFonts w:ascii="Times New Roman" w:hAnsi="Times New Roman" w:cs="Times New Roman"/>
                <w:color w:val="000000" w:themeColor="text1"/>
                <w:sz w:val="24"/>
                <w:szCs w:val="24"/>
                <w:lang w:eastAsia="zh-TW"/>
              </w:rPr>
            </w:pPr>
          </w:p>
        </w:tc>
        <w:tc>
          <w:tcPr>
            <w:tcW w:w="2552" w:type="dxa"/>
            <w:vMerge/>
            <w:vAlign w:val="center"/>
          </w:tcPr>
          <w:p w:rsidR="005F02AE" w:rsidRPr="00F241B4" w:rsidRDefault="005F02AE" w:rsidP="00F241B4">
            <w:pPr>
              <w:spacing w:line="300" w:lineRule="exact"/>
              <w:ind w:right="-20"/>
              <w:rPr>
                <w:rFonts w:ascii="Times New Roman" w:hAnsi="Times New Roman" w:cs="Times New Roman"/>
                <w:color w:val="000000" w:themeColor="text1"/>
                <w:sz w:val="24"/>
                <w:szCs w:val="24"/>
                <w:lang w:eastAsia="zh-TW"/>
              </w:rPr>
            </w:pPr>
          </w:p>
        </w:tc>
        <w:tc>
          <w:tcPr>
            <w:tcW w:w="3118" w:type="dxa"/>
            <w:vMerge w:val="restart"/>
            <w:vAlign w:val="center"/>
          </w:tcPr>
          <w:p w:rsidR="005F02AE" w:rsidRPr="00F241B4" w:rsidRDefault="005F02AE" w:rsidP="00F241B4">
            <w:pPr>
              <w:pStyle w:val="aa"/>
              <w:numPr>
                <w:ilvl w:val="0"/>
                <w:numId w:val="1"/>
              </w:numPr>
              <w:spacing w:line="300" w:lineRule="exact"/>
              <w:ind w:leftChars="0" w:left="176" w:right="-20" w:hanging="284"/>
              <w:rPr>
                <w:rFonts w:ascii="Times New Roman" w:hAnsi="Times New Roman" w:cs="Times New Roman"/>
                <w:color w:val="000000" w:themeColor="text1"/>
                <w:sz w:val="24"/>
                <w:szCs w:val="24"/>
                <w:lang w:eastAsia="zh-TW"/>
              </w:rPr>
            </w:pPr>
            <w:r w:rsidRPr="00F241B4">
              <w:rPr>
                <w:rFonts w:ascii="Times New Roman" w:hAnsi="Times New Roman" w:cs="Times New Roman"/>
                <w:color w:val="000000" w:themeColor="text1"/>
                <w:sz w:val="24"/>
                <w:szCs w:val="24"/>
                <w:lang w:eastAsia="zh-TW"/>
              </w:rPr>
              <w:t>學校特色與發展願景</w:t>
            </w:r>
          </w:p>
        </w:tc>
        <w:tc>
          <w:tcPr>
            <w:tcW w:w="4111" w:type="dxa"/>
            <w:vAlign w:val="center"/>
          </w:tcPr>
          <w:p w:rsidR="005F02AE" w:rsidRPr="00F241B4" w:rsidRDefault="005F02AE" w:rsidP="00F241B4">
            <w:pPr>
              <w:pStyle w:val="aa"/>
              <w:numPr>
                <w:ilvl w:val="0"/>
                <w:numId w:val="5"/>
              </w:numPr>
              <w:spacing w:line="300" w:lineRule="exact"/>
              <w:ind w:leftChars="0" w:right="-20"/>
              <w:rPr>
                <w:rFonts w:ascii="Times New Roman" w:hAnsi="Times New Roman" w:cs="Times New Roman"/>
                <w:color w:val="000000" w:themeColor="text1"/>
                <w:sz w:val="24"/>
                <w:szCs w:val="24"/>
                <w:lang w:eastAsia="zh-TW"/>
              </w:rPr>
            </w:pPr>
            <w:r w:rsidRPr="00F241B4">
              <w:rPr>
                <w:rFonts w:ascii="Times New Roman" w:hAnsi="Times New Roman" w:cs="Times New Roman"/>
                <w:color w:val="000000" w:themeColor="text1"/>
                <w:sz w:val="24"/>
                <w:szCs w:val="24"/>
                <w:lang w:eastAsia="zh-TW"/>
              </w:rPr>
              <w:t>學校特色說明</w:t>
            </w:r>
          </w:p>
        </w:tc>
        <w:tc>
          <w:tcPr>
            <w:tcW w:w="3969" w:type="dxa"/>
            <w:vAlign w:val="center"/>
          </w:tcPr>
          <w:p w:rsidR="005F02AE" w:rsidRPr="00F241B4" w:rsidRDefault="005F02AE" w:rsidP="00F241B4">
            <w:pPr>
              <w:spacing w:line="300" w:lineRule="exact"/>
              <w:ind w:right="-20"/>
              <w:rPr>
                <w:rFonts w:ascii="Times New Roman" w:hAnsi="Times New Roman" w:cs="Times New Roman"/>
                <w:color w:val="000000" w:themeColor="text1"/>
                <w:sz w:val="24"/>
                <w:szCs w:val="24"/>
                <w:lang w:eastAsia="zh-TW"/>
              </w:rPr>
            </w:pPr>
            <w:r w:rsidRPr="00F241B4">
              <w:rPr>
                <w:rFonts w:ascii="Times New Roman" w:hAnsi="Times New Roman" w:cs="Times New Roman"/>
                <w:color w:val="000000" w:themeColor="text1"/>
                <w:sz w:val="24"/>
                <w:szCs w:val="24"/>
                <w:lang w:eastAsia="zh-TW"/>
              </w:rPr>
              <w:t>不同校區請分別列出並說明</w:t>
            </w:r>
          </w:p>
        </w:tc>
      </w:tr>
      <w:tr w:rsidR="005F02AE" w:rsidRPr="00F241B4" w:rsidTr="00815338">
        <w:trPr>
          <w:jc w:val="center"/>
        </w:trPr>
        <w:tc>
          <w:tcPr>
            <w:tcW w:w="1129" w:type="dxa"/>
            <w:vMerge/>
            <w:vAlign w:val="center"/>
          </w:tcPr>
          <w:p w:rsidR="005F02AE" w:rsidRPr="00F241B4" w:rsidRDefault="005F02AE" w:rsidP="00F241B4">
            <w:pPr>
              <w:spacing w:line="300" w:lineRule="exact"/>
              <w:ind w:right="-20"/>
              <w:rPr>
                <w:rFonts w:ascii="Times New Roman" w:hAnsi="Times New Roman" w:cs="Times New Roman"/>
                <w:color w:val="000000" w:themeColor="text1"/>
                <w:sz w:val="24"/>
                <w:szCs w:val="24"/>
                <w:lang w:eastAsia="zh-TW"/>
              </w:rPr>
            </w:pPr>
          </w:p>
        </w:tc>
        <w:tc>
          <w:tcPr>
            <w:tcW w:w="2552" w:type="dxa"/>
            <w:vMerge/>
            <w:vAlign w:val="center"/>
          </w:tcPr>
          <w:p w:rsidR="005F02AE" w:rsidRPr="00F241B4" w:rsidRDefault="005F02AE" w:rsidP="00F241B4">
            <w:pPr>
              <w:spacing w:line="300" w:lineRule="exact"/>
              <w:ind w:right="-20"/>
              <w:rPr>
                <w:rFonts w:ascii="Times New Roman" w:hAnsi="Times New Roman" w:cs="Times New Roman"/>
                <w:color w:val="000000" w:themeColor="text1"/>
                <w:sz w:val="24"/>
                <w:szCs w:val="24"/>
                <w:lang w:eastAsia="zh-TW"/>
              </w:rPr>
            </w:pPr>
          </w:p>
        </w:tc>
        <w:tc>
          <w:tcPr>
            <w:tcW w:w="3118" w:type="dxa"/>
            <w:vMerge/>
            <w:vAlign w:val="center"/>
          </w:tcPr>
          <w:p w:rsidR="005F02AE" w:rsidRPr="00F241B4" w:rsidRDefault="005F02AE" w:rsidP="00F241B4">
            <w:pPr>
              <w:spacing w:line="300" w:lineRule="exact"/>
              <w:ind w:right="-20"/>
              <w:rPr>
                <w:rFonts w:ascii="Times New Roman" w:hAnsi="Times New Roman" w:cs="Times New Roman"/>
                <w:color w:val="000000" w:themeColor="text1"/>
                <w:sz w:val="24"/>
                <w:szCs w:val="24"/>
                <w:lang w:eastAsia="zh-TW"/>
              </w:rPr>
            </w:pPr>
          </w:p>
        </w:tc>
        <w:tc>
          <w:tcPr>
            <w:tcW w:w="4111" w:type="dxa"/>
            <w:vAlign w:val="center"/>
          </w:tcPr>
          <w:p w:rsidR="005F02AE" w:rsidRPr="00F241B4" w:rsidRDefault="005F02AE" w:rsidP="00F241B4">
            <w:pPr>
              <w:pStyle w:val="aa"/>
              <w:numPr>
                <w:ilvl w:val="0"/>
                <w:numId w:val="5"/>
              </w:numPr>
              <w:spacing w:line="300" w:lineRule="exact"/>
              <w:ind w:leftChars="0" w:right="-20"/>
              <w:rPr>
                <w:rFonts w:ascii="Times New Roman" w:hAnsi="Times New Roman" w:cs="Times New Roman"/>
                <w:color w:val="000000" w:themeColor="text1"/>
                <w:sz w:val="24"/>
                <w:szCs w:val="24"/>
                <w:lang w:eastAsia="zh-TW"/>
              </w:rPr>
            </w:pPr>
            <w:r w:rsidRPr="00F241B4">
              <w:rPr>
                <w:rFonts w:ascii="Times New Roman" w:hAnsi="Times New Roman" w:cs="Times New Roman"/>
                <w:color w:val="000000" w:themeColor="text1"/>
                <w:sz w:val="24"/>
                <w:szCs w:val="24"/>
                <w:lang w:eastAsia="zh-TW"/>
              </w:rPr>
              <w:t>學校未來發展願景或短中長程發</w:t>
            </w:r>
            <w:r w:rsidRPr="00F241B4">
              <w:rPr>
                <w:rFonts w:ascii="Times New Roman" w:hAnsi="Times New Roman" w:cs="Times New Roman"/>
                <w:color w:val="000000" w:themeColor="text1"/>
                <w:sz w:val="24"/>
                <w:szCs w:val="24"/>
                <w:lang w:eastAsia="zh-TW"/>
              </w:rPr>
              <w:lastRenderedPageBreak/>
              <w:t>展需求</w:t>
            </w:r>
          </w:p>
        </w:tc>
        <w:tc>
          <w:tcPr>
            <w:tcW w:w="3969" w:type="dxa"/>
            <w:vAlign w:val="center"/>
          </w:tcPr>
          <w:p w:rsidR="005F02AE" w:rsidRPr="00DF7134" w:rsidRDefault="005F02AE" w:rsidP="00F241B4">
            <w:pPr>
              <w:spacing w:line="300" w:lineRule="exact"/>
              <w:ind w:right="-20"/>
              <w:rPr>
                <w:rFonts w:ascii="Times New Roman" w:hAnsi="Times New Roman" w:cs="Times New Roman"/>
                <w:color w:val="000000" w:themeColor="text1"/>
                <w:sz w:val="24"/>
                <w:szCs w:val="24"/>
                <w:u w:val="single"/>
                <w:lang w:eastAsia="zh-TW"/>
              </w:rPr>
            </w:pPr>
            <w:r>
              <w:rPr>
                <w:rFonts w:ascii="Times New Roman" w:hAnsi="Times New Roman" w:cs="Times New Roman" w:hint="eastAsia"/>
                <w:color w:val="000000" w:themeColor="text1"/>
                <w:sz w:val="24"/>
                <w:szCs w:val="24"/>
                <w:u w:val="single"/>
                <w:lang w:eastAsia="zh-TW"/>
              </w:rPr>
              <w:lastRenderedPageBreak/>
              <w:t>請列出</w:t>
            </w:r>
            <w:r w:rsidRPr="00DF7134">
              <w:rPr>
                <w:rFonts w:ascii="Times New Roman" w:hAnsi="Times New Roman" w:cs="Times New Roman" w:hint="eastAsia"/>
                <w:color w:val="000000" w:themeColor="text1"/>
                <w:sz w:val="24"/>
                <w:szCs w:val="24"/>
                <w:u w:val="single"/>
                <w:lang w:eastAsia="zh-TW"/>
              </w:rPr>
              <w:t>因應校務中長程發展需求所</w:t>
            </w:r>
            <w:r w:rsidRPr="00DF7134">
              <w:rPr>
                <w:rFonts w:ascii="Times New Roman" w:hAnsi="Times New Roman" w:cs="Times New Roman" w:hint="eastAsia"/>
                <w:color w:val="000000" w:themeColor="text1"/>
                <w:sz w:val="24"/>
                <w:szCs w:val="24"/>
                <w:u w:val="single"/>
                <w:lang w:eastAsia="zh-TW"/>
              </w:rPr>
              <w:lastRenderedPageBreak/>
              <w:t>規劃之重大資產支出項目。</w:t>
            </w:r>
          </w:p>
        </w:tc>
      </w:tr>
      <w:tr w:rsidR="005F02AE" w:rsidRPr="00F241B4" w:rsidTr="00815338">
        <w:trPr>
          <w:jc w:val="center"/>
        </w:trPr>
        <w:tc>
          <w:tcPr>
            <w:tcW w:w="1129" w:type="dxa"/>
            <w:vMerge/>
            <w:vAlign w:val="center"/>
          </w:tcPr>
          <w:p w:rsidR="005F02AE" w:rsidRPr="00F241B4" w:rsidRDefault="005F02AE" w:rsidP="00F241B4">
            <w:pPr>
              <w:spacing w:line="300" w:lineRule="exact"/>
              <w:ind w:right="-20"/>
              <w:rPr>
                <w:rFonts w:ascii="Times New Roman" w:hAnsi="Times New Roman" w:cs="Times New Roman"/>
                <w:color w:val="000000" w:themeColor="text1"/>
                <w:sz w:val="24"/>
                <w:szCs w:val="24"/>
                <w:lang w:eastAsia="zh-TW"/>
              </w:rPr>
            </w:pPr>
          </w:p>
        </w:tc>
        <w:tc>
          <w:tcPr>
            <w:tcW w:w="2552" w:type="dxa"/>
            <w:vMerge/>
            <w:vAlign w:val="center"/>
          </w:tcPr>
          <w:p w:rsidR="005F02AE" w:rsidRPr="00F241B4" w:rsidRDefault="005F02AE" w:rsidP="00F241B4">
            <w:pPr>
              <w:spacing w:line="300" w:lineRule="exact"/>
              <w:ind w:right="-20"/>
              <w:rPr>
                <w:rFonts w:ascii="Times New Roman" w:hAnsi="Times New Roman" w:cs="Times New Roman"/>
                <w:color w:val="000000" w:themeColor="text1"/>
                <w:sz w:val="24"/>
                <w:szCs w:val="24"/>
                <w:lang w:eastAsia="zh-TW"/>
              </w:rPr>
            </w:pPr>
          </w:p>
        </w:tc>
        <w:tc>
          <w:tcPr>
            <w:tcW w:w="3118" w:type="dxa"/>
            <w:vMerge/>
            <w:vAlign w:val="center"/>
          </w:tcPr>
          <w:p w:rsidR="005F02AE" w:rsidRPr="00F241B4" w:rsidRDefault="005F02AE" w:rsidP="00F241B4">
            <w:pPr>
              <w:spacing w:line="300" w:lineRule="exact"/>
              <w:ind w:right="-20"/>
              <w:rPr>
                <w:rFonts w:ascii="Times New Roman" w:hAnsi="Times New Roman" w:cs="Times New Roman"/>
                <w:color w:val="000000" w:themeColor="text1"/>
                <w:sz w:val="24"/>
                <w:szCs w:val="24"/>
                <w:lang w:eastAsia="zh-TW"/>
              </w:rPr>
            </w:pPr>
          </w:p>
        </w:tc>
        <w:tc>
          <w:tcPr>
            <w:tcW w:w="4111" w:type="dxa"/>
            <w:vAlign w:val="center"/>
          </w:tcPr>
          <w:p w:rsidR="005F02AE" w:rsidRPr="00F241B4" w:rsidRDefault="005F02AE" w:rsidP="00F241B4">
            <w:pPr>
              <w:pStyle w:val="aa"/>
              <w:numPr>
                <w:ilvl w:val="0"/>
                <w:numId w:val="5"/>
              </w:numPr>
              <w:spacing w:line="300" w:lineRule="exact"/>
              <w:ind w:leftChars="0" w:right="-20"/>
              <w:rPr>
                <w:rFonts w:ascii="Times New Roman" w:hAnsi="Times New Roman" w:cs="Times New Roman"/>
                <w:color w:val="000000" w:themeColor="text1"/>
                <w:sz w:val="24"/>
                <w:szCs w:val="24"/>
                <w:lang w:eastAsia="zh-TW"/>
              </w:rPr>
            </w:pPr>
            <w:r w:rsidRPr="00F241B4">
              <w:rPr>
                <w:rFonts w:ascii="Times New Roman" w:hAnsi="Times New Roman" w:cs="Times New Roman"/>
                <w:color w:val="000000" w:themeColor="text1"/>
                <w:sz w:val="24"/>
                <w:szCs w:val="24"/>
                <w:lang w:eastAsia="zh-TW"/>
              </w:rPr>
              <w:t>學校</w:t>
            </w:r>
            <w:r w:rsidRPr="00F241B4">
              <w:rPr>
                <w:rFonts w:ascii="Times New Roman" w:hAnsi="Times New Roman" w:cs="Times New Roman"/>
                <w:color w:val="000000" w:themeColor="text1"/>
                <w:sz w:val="24"/>
                <w:szCs w:val="24"/>
                <w:lang w:eastAsia="zh-TW"/>
              </w:rPr>
              <w:t>SWOT</w:t>
            </w:r>
            <w:r w:rsidRPr="00F241B4">
              <w:rPr>
                <w:rFonts w:ascii="Times New Roman" w:hAnsi="Times New Roman" w:cs="Times New Roman"/>
                <w:color w:val="000000" w:themeColor="text1"/>
                <w:sz w:val="24"/>
                <w:szCs w:val="24"/>
                <w:lang w:eastAsia="zh-TW"/>
              </w:rPr>
              <w:t>分析</w:t>
            </w:r>
          </w:p>
        </w:tc>
        <w:tc>
          <w:tcPr>
            <w:tcW w:w="3969" w:type="dxa"/>
            <w:vAlign w:val="center"/>
          </w:tcPr>
          <w:p w:rsidR="005F02AE" w:rsidRPr="00F241B4" w:rsidRDefault="005F02AE" w:rsidP="00F241B4">
            <w:pPr>
              <w:spacing w:line="300" w:lineRule="exact"/>
              <w:ind w:right="-20"/>
              <w:rPr>
                <w:rFonts w:ascii="Times New Roman" w:hAnsi="Times New Roman" w:cs="Times New Roman"/>
                <w:color w:val="000000" w:themeColor="text1"/>
                <w:sz w:val="24"/>
                <w:szCs w:val="24"/>
                <w:lang w:eastAsia="zh-TW"/>
              </w:rPr>
            </w:pPr>
            <w:r w:rsidRPr="00F241B4">
              <w:rPr>
                <w:rFonts w:ascii="Times New Roman" w:hAnsi="Times New Roman" w:cs="Times New Roman"/>
                <w:color w:val="000000" w:themeColor="text1"/>
                <w:sz w:val="24"/>
                <w:szCs w:val="24"/>
                <w:lang w:eastAsia="zh-TW"/>
              </w:rPr>
              <w:t>有助於學校經營者與社會大眾更瞭解學校經營之優勢、劣勢、機會與威脅</w:t>
            </w:r>
          </w:p>
        </w:tc>
      </w:tr>
      <w:tr w:rsidR="005F02AE" w:rsidRPr="00F241B4" w:rsidTr="00815338">
        <w:trPr>
          <w:jc w:val="center"/>
        </w:trPr>
        <w:tc>
          <w:tcPr>
            <w:tcW w:w="1129" w:type="dxa"/>
            <w:vMerge/>
            <w:vAlign w:val="center"/>
          </w:tcPr>
          <w:p w:rsidR="005F02AE" w:rsidRPr="00F241B4" w:rsidRDefault="005F02AE" w:rsidP="00F241B4">
            <w:pPr>
              <w:spacing w:line="300" w:lineRule="exact"/>
              <w:ind w:right="-20"/>
              <w:rPr>
                <w:rFonts w:ascii="Times New Roman" w:hAnsi="Times New Roman" w:cs="Times New Roman"/>
                <w:color w:val="000000" w:themeColor="text1"/>
                <w:sz w:val="24"/>
                <w:szCs w:val="24"/>
                <w:lang w:eastAsia="zh-TW"/>
              </w:rPr>
            </w:pPr>
          </w:p>
        </w:tc>
        <w:tc>
          <w:tcPr>
            <w:tcW w:w="2552" w:type="dxa"/>
            <w:vMerge/>
            <w:vAlign w:val="center"/>
          </w:tcPr>
          <w:p w:rsidR="005F02AE" w:rsidRPr="00F241B4" w:rsidRDefault="005F02AE" w:rsidP="00F241B4">
            <w:pPr>
              <w:spacing w:line="300" w:lineRule="exact"/>
              <w:ind w:right="-20"/>
              <w:rPr>
                <w:rFonts w:ascii="Times New Roman" w:hAnsi="Times New Roman" w:cs="Times New Roman"/>
                <w:color w:val="000000" w:themeColor="text1"/>
                <w:sz w:val="24"/>
                <w:szCs w:val="24"/>
                <w:lang w:eastAsia="zh-TW"/>
              </w:rPr>
            </w:pPr>
          </w:p>
        </w:tc>
        <w:tc>
          <w:tcPr>
            <w:tcW w:w="3118" w:type="dxa"/>
            <w:vMerge w:val="restart"/>
            <w:vAlign w:val="center"/>
          </w:tcPr>
          <w:p w:rsidR="005F02AE" w:rsidRPr="00F241B4" w:rsidRDefault="005F02AE" w:rsidP="00F241B4">
            <w:pPr>
              <w:pStyle w:val="aa"/>
              <w:numPr>
                <w:ilvl w:val="0"/>
                <w:numId w:val="1"/>
              </w:numPr>
              <w:spacing w:line="300" w:lineRule="exact"/>
              <w:ind w:leftChars="0" w:left="176" w:right="-20" w:hanging="284"/>
              <w:rPr>
                <w:rFonts w:ascii="Times New Roman" w:hAnsi="Times New Roman" w:cs="Times New Roman"/>
                <w:color w:val="000000" w:themeColor="text1"/>
                <w:sz w:val="24"/>
                <w:szCs w:val="24"/>
                <w:lang w:eastAsia="zh-TW"/>
              </w:rPr>
            </w:pPr>
            <w:r w:rsidRPr="00F241B4">
              <w:rPr>
                <w:rFonts w:ascii="Times New Roman" w:hAnsi="Times New Roman" w:cs="Times New Roman"/>
                <w:color w:val="000000" w:themeColor="text1"/>
                <w:sz w:val="24"/>
                <w:szCs w:val="24"/>
                <w:lang w:eastAsia="zh-TW"/>
              </w:rPr>
              <w:t>學校績效表現</w:t>
            </w:r>
          </w:p>
        </w:tc>
        <w:tc>
          <w:tcPr>
            <w:tcW w:w="4111" w:type="dxa"/>
            <w:vAlign w:val="center"/>
          </w:tcPr>
          <w:p w:rsidR="005F02AE" w:rsidRPr="00F241B4" w:rsidRDefault="005F02AE" w:rsidP="00F241B4">
            <w:pPr>
              <w:pStyle w:val="aa"/>
              <w:numPr>
                <w:ilvl w:val="0"/>
                <w:numId w:val="6"/>
              </w:numPr>
              <w:spacing w:line="300" w:lineRule="exact"/>
              <w:ind w:leftChars="0" w:left="317" w:right="-20" w:hanging="338"/>
              <w:rPr>
                <w:rFonts w:ascii="Times New Roman" w:hAnsi="Times New Roman" w:cs="Times New Roman"/>
                <w:color w:val="000000" w:themeColor="text1"/>
                <w:sz w:val="24"/>
                <w:szCs w:val="24"/>
                <w:lang w:eastAsia="zh-TW"/>
              </w:rPr>
            </w:pPr>
            <w:r w:rsidRPr="00F241B4">
              <w:rPr>
                <w:rFonts w:ascii="Times New Roman" w:hAnsi="Times New Roman" w:cs="Times New Roman"/>
                <w:color w:val="000000" w:themeColor="text1"/>
                <w:sz w:val="24"/>
                <w:szCs w:val="24"/>
                <w:lang w:eastAsia="zh-TW"/>
              </w:rPr>
              <w:t>近</w:t>
            </w:r>
            <w:r w:rsidRPr="00F241B4">
              <w:rPr>
                <w:rFonts w:ascii="Times New Roman" w:hAnsi="Times New Roman" w:cs="Times New Roman"/>
                <w:color w:val="000000" w:themeColor="text1"/>
                <w:sz w:val="24"/>
                <w:szCs w:val="24"/>
                <w:lang w:eastAsia="zh-TW"/>
              </w:rPr>
              <w:t>3</w:t>
            </w:r>
            <w:r w:rsidRPr="00F241B4">
              <w:rPr>
                <w:rFonts w:ascii="Times New Roman" w:hAnsi="Times New Roman" w:cs="Times New Roman"/>
                <w:color w:val="000000" w:themeColor="text1"/>
                <w:sz w:val="24"/>
                <w:szCs w:val="24"/>
                <w:lang w:eastAsia="zh-TW"/>
              </w:rPr>
              <w:t>年各類評鑑結果</w:t>
            </w:r>
          </w:p>
        </w:tc>
        <w:tc>
          <w:tcPr>
            <w:tcW w:w="3969" w:type="dxa"/>
            <w:vAlign w:val="center"/>
          </w:tcPr>
          <w:p w:rsidR="005F02AE" w:rsidRPr="00F241B4" w:rsidRDefault="005F02AE" w:rsidP="00F241B4">
            <w:pPr>
              <w:spacing w:line="300" w:lineRule="exact"/>
              <w:ind w:right="-20"/>
              <w:rPr>
                <w:rFonts w:ascii="Times New Roman" w:hAnsi="Times New Roman" w:cs="Times New Roman"/>
                <w:color w:val="000000" w:themeColor="text1"/>
                <w:sz w:val="24"/>
                <w:szCs w:val="24"/>
                <w:lang w:eastAsia="zh-TW"/>
              </w:rPr>
            </w:pPr>
          </w:p>
        </w:tc>
      </w:tr>
      <w:tr w:rsidR="005F02AE" w:rsidRPr="00F241B4" w:rsidTr="00815338">
        <w:trPr>
          <w:jc w:val="center"/>
        </w:trPr>
        <w:tc>
          <w:tcPr>
            <w:tcW w:w="1129" w:type="dxa"/>
            <w:vMerge/>
            <w:vAlign w:val="center"/>
          </w:tcPr>
          <w:p w:rsidR="005F02AE" w:rsidRPr="00F241B4" w:rsidRDefault="005F02AE" w:rsidP="001D42E1">
            <w:pPr>
              <w:spacing w:line="300" w:lineRule="exact"/>
              <w:ind w:right="-20"/>
              <w:rPr>
                <w:rFonts w:ascii="Times New Roman" w:hAnsi="Times New Roman" w:cs="Times New Roman"/>
                <w:color w:val="000000" w:themeColor="text1"/>
                <w:sz w:val="24"/>
                <w:szCs w:val="24"/>
                <w:lang w:eastAsia="zh-TW"/>
              </w:rPr>
            </w:pPr>
          </w:p>
        </w:tc>
        <w:tc>
          <w:tcPr>
            <w:tcW w:w="2552" w:type="dxa"/>
            <w:vMerge/>
            <w:vAlign w:val="center"/>
          </w:tcPr>
          <w:p w:rsidR="005F02AE" w:rsidRPr="00F241B4" w:rsidRDefault="005F02AE" w:rsidP="001D42E1">
            <w:pPr>
              <w:spacing w:line="300" w:lineRule="exact"/>
              <w:ind w:right="-20"/>
              <w:rPr>
                <w:rFonts w:ascii="Times New Roman" w:hAnsi="Times New Roman" w:cs="Times New Roman"/>
                <w:color w:val="000000" w:themeColor="text1"/>
                <w:sz w:val="24"/>
                <w:szCs w:val="24"/>
                <w:lang w:eastAsia="zh-TW"/>
              </w:rPr>
            </w:pPr>
          </w:p>
        </w:tc>
        <w:tc>
          <w:tcPr>
            <w:tcW w:w="3118" w:type="dxa"/>
            <w:vMerge/>
            <w:vAlign w:val="center"/>
          </w:tcPr>
          <w:p w:rsidR="005F02AE" w:rsidRPr="00F241B4" w:rsidRDefault="005F02AE" w:rsidP="001D42E1">
            <w:pPr>
              <w:spacing w:line="300" w:lineRule="exact"/>
              <w:ind w:right="-20"/>
              <w:rPr>
                <w:rFonts w:ascii="Times New Roman" w:hAnsi="Times New Roman" w:cs="Times New Roman"/>
                <w:color w:val="000000" w:themeColor="text1"/>
                <w:sz w:val="24"/>
                <w:szCs w:val="24"/>
                <w:lang w:eastAsia="zh-TW"/>
              </w:rPr>
            </w:pPr>
          </w:p>
        </w:tc>
        <w:tc>
          <w:tcPr>
            <w:tcW w:w="4111" w:type="dxa"/>
            <w:vAlign w:val="center"/>
          </w:tcPr>
          <w:p w:rsidR="005F02AE" w:rsidRPr="00F241B4" w:rsidRDefault="005F02AE" w:rsidP="001D42E1">
            <w:pPr>
              <w:pStyle w:val="aa"/>
              <w:numPr>
                <w:ilvl w:val="0"/>
                <w:numId w:val="6"/>
              </w:numPr>
              <w:spacing w:line="300" w:lineRule="exact"/>
              <w:ind w:leftChars="0" w:left="317" w:right="-20" w:hanging="317"/>
              <w:rPr>
                <w:rFonts w:ascii="Times New Roman" w:hAnsi="Times New Roman" w:cs="Times New Roman"/>
                <w:color w:val="000000" w:themeColor="text1"/>
                <w:sz w:val="24"/>
                <w:szCs w:val="24"/>
                <w:lang w:eastAsia="zh-TW"/>
              </w:rPr>
            </w:pPr>
            <w:r w:rsidRPr="00F241B4">
              <w:rPr>
                <w:rFonts w:ascii="Times New Roman" w:hAnsi="Times New Roman" w:cs="Times New Roman"/>
                <w:color w:val="000000" w:themeColor="text1"/>
                <w:sz w:val="24"/>
                <w:szCs w:val="24"/>
                <w:lang w:eastAsia="zh-TW"/>
              </w:rPr>
              <w:t>近</w:t>
            </w:r>
            <w:r w:rsidRPr="00F241B4">
              <w:rPr>
                <w:rFonts w:ascii="Times New Roman" w:hAnsi="Times New Roman" w:cs="Times New Roman"/>
                <w:color w:val="000000" w:themeColor="text1"/>
                <w:sz w:val="24"/>
                <w:szCs w:val="24"/>
                <w:lang w:eastAsia="zh-TW"/>
              </w:rPr>
              <w:t>3</w:t>
            </w:r>
            <w:r w:rsidRPr="00F241B4">
              <w:rPr>
                <w:rFonts w:ascii="Times New Roman" w:hAnsi="Times New Roman" w:cs="Times New Roman"/>
                <w:color w:val="000000" w:themeColor="text1"/>
                <w:sz w:val="24"/>
                <w:szCs w:val="24"/>
                <w:lang w:eastAsia="zh-TW"/>
              </w:rPr>
              <w:t>年畢業生流向與校友表現</w:t>
            </w:r>
          </w:p>
        </w:tc>
        <w:tc>
          <w:tcPr>
            <w:tcW w:w="3969" w:type="dxa"/>
            <w:vAlign w:val="center"/>
          </w:tcPr>
          <w:p w:rsidR="005F02AE" w:rsidRDefault="005F02AE" w:rsidP="00112381">
            <w:pPr>
              <w:pStyle w:val="aa"/>
              <w:numPr>
                <w:ilvl w:val="0"/>
                <w:numId w:val="44"/>
              </w:numPr>
              <w:spacing w:line="300" w:lineRule="exact"/>
              <w:ind w:leftChars="0" w:left="175" w:right="-20" w:hanging="283"/>
              <w:rPr>
                <w:rFonts w:ascii="Times New Roman" w:hAnsi="Times New Roman" w:cs="Times New Roman"/>
                <w:color w:val="000000" w:themeColor="text1"/>
                <w:sz w:val="24"/>
                <w:szCs w:val="24"/>
                <w:lang w:eastAsia="zh-TW"/>
              </w:rPr>
            </w:pPr>
            <w:r w:rsidRPr="005A120A">
              <w:rPr>
                <w:rFonts w:ascii="Times New Roman" w:hAnsi="Times New Roman" w:cs="Times New Roman" w:hint="eastAsia"/>
                <w:color w:val="000000" w:themeColor="text1"/>
                <w:sz w:val="24"/>
                <w:szCs w:val="24"/>
                <w:lang w:eastAsia="zh-TW"/>
              </w:rPr>
              <w:t>根據主要國家大學資訊公開情形與專家諮詢會議學者建議，畢業生流向為學生及其家長選校重要參考資訊。</w:t>
            </w:r>
          </w:p>
          <w:p w:rsidR="005F02AE" w:rsidRDefault="005F02AE" w:rsidP="005A120A">
            <w:pPr>
              <w:pStyle w:val="aa"/>
              <w:numPr>
                <w:ilvl w:val="0"/>
                <w:numId w:val="45"/>
              </w:numPr>
              <w:spacing w:line="300" w:lineRule="exact"/>
              <w:ind w:leftChars="0" w:right="-20"/>
              <w:rPr>
                <w:rFonts w:ascii="Times New Roman" w:hAnsi="Times New Roman" w:cs="Times New Roman"/>
                <w:color w:val="000000" w:themeColor="text1"/>
                <w:sz w:val="24"/>
                <w:szCs w:val="24"/>
                <w:u w:val="single"/>
                <w:lang w:eastAsia="zh-TW"/>
              </w:rPr>
            </w:pPr>
            <w:r w:rsidRPr="005A120A">
              <w:rPr>
                <w:rFonts w:ascii="Times New Roman" w:hAnsi="Times New Roman" w:cs="Times New Roman" w:hint="eastAsia"/>
                <w:color w:val="000000" w:themeColor="text1"/>
                <w:sz w:val="24"/>
                <w:szCs w:val="24"/>
                <w:u w:val="single"/>
                <w:lang w:eastAsia="zh-TW"/>
              </w:rPr>
              <w:t>學校應公告各系所、學位學程及其學制班別之畢業學生人數及其流向，其中畢業生流追蹤應以追蹤畢業滿</w:t>
            </w:r>
            <w:r w:rsidRPr="005A120A">
              <w:rPr>
                <w:rFonts w:ascii="Times New Roman" w:hAnsi="Times New Roman" w:cs="Times New Roman" w:hint="eastAsia"/>
                <w:color w:val="000000" w:themeColor="text1"/>
                <w:sz w:val="24"/>
                <w:szCs w:val="24"/>
                <w:u w:val="single"/>
                <w:lang w:eastAsia="zh-TW"/>
              </w:rPr>
              <w:t>1</w:t>
            </w:r>
            <w:r w:rsidRPr="005A120A">
              <w:rPr>
                <w:rFonts w:ascii="Times New Roman" w:hAnsi="Times New Roman" w:cs="Times New Roman" w:hint="eastAsia"/>
                <w:color w:val="000000" w:themeColor="text1"/>
                <w:sz w:val="24"/>
                <w:szCs w:val="24"/>
                <w:u w:val="single"/>
                <w:lang w:eastAsia="zh-TW"/>
              </w:rPr>
              <w:t>年、畢業滿</w:t>
            </w:r>
            <w:r w:rsidRPr="005A120A">
              <w:rPr>
                <w:rFonts w:ascii="Times New Roman" w:hAnsi="Times New Roman" w:cs="Times New Roman" w:hint="eastAsia"/>
                <w:color w:val="000000" w:themeColor="text1"/>
                <w:sz w:val="24"/>
                <w:szCs w:val="24"/>
                <w:u w:val="single"/>
                <w:lang w:eastAsia="zh-TW"/>
              </w:rPr>
              <w:t>3</w:t>
            </w:r>
            <w:r w:rsidRPr="005A120A">
              <w:rPr>
                <w:rFonts w:ascii="Times New Roman" w:hAnsi="Times New Roman" w:cs="Times New Roman" w:hint="eastAsia"/>
                <w:color w:val="000000" w:themeColor="text1"/>
                <w:sz w:val="24"/>
                <w:szCs w:val="24"/>
                <w:u w:val="single"/>
                <w:lang w:eastAsia="zh-TW"/>
              </w:rPr>
              <w:t>年及畢業滿</w:t>
            </w:r>
            <w:r w:rsidRPr="005A120A">
              <w:rPr>
                <w:rFonts w:ascii="Times New Roman" w:hAnsi="Times New Roman" w:cs="Times New Roman" w:hint="eastAsia"/>
                <w:color w:val="000000" w:themeColor="text1"/>
                <w:sz w:val="24"/>
                <w:szCs w:val="24"/>
                <w:u w:val="single"/>
                <w:lang w:eastAsia="zh-TW"/>
              </w:rPr>
              <w:t>5</w:t>
            </w:r>
            <w:r w:rsidRPr="005A120A">
              <w:rPr>
                <w:rFonts w:ascii="Times New Roman" w:hAnsi="Times New Roman" w:cs="Times New Roman" w:hint="eastAsia"/>
                <w:color w:val="000000" w:themeColor="text1"/>
                <w:sz w:val="24"/>
                <w:szCs w:val="24"/>
                <w:u w:val="single"/>
                <w:lang w:eastAsia="zh-TW"/>
              </w:rPr>
              <w:t>年之畢業生發展情形。</w:t>
            </w:r>
          </w:p>
          <w:p w:rsidR="005F02AE" w:rsidRPr="005A120A" w:rsidRDefault="005F02AE" w:rsidP="005A120A">
            <w:pPr>
              <w:pStyle w:val="aa"/>
              <w:numPr>
                <w:ilvl w:val="0"/>
                <w:numId w:val="45"/>
              </w:numPr>
              <w:spacing w:line="300" w:lineRule="exact"/>
              <w:ind w:leftChars="0" w:right="-20"/>
              <w:rPr>
                <w:rFonts w:ascii="Times New Roman" w:hAnsi="Times New Roman" w:cs="Times New Roman"/>
                <w:color w:val="000000" w:themeColor="text1"/>
                <w:sz w:val="24"/>
                <w:szCs w:val="24"/>
                <w:lang w:eastAsia="zh-TW"/>
              </w:rPr>
            </w:pPr>
            <w:r w:rsidRPr="00CE46EB">
              <w:rPr>
                <w:rFonts w:ascii="Times New Roman" w:hAnsi="Times New Roman" w:cs="Times New Roman" w:hint="eastAsia"/>
                <w:color w:val="000000" w:themeColor="text1"/>
                <w:sz w:val="24"/>
                <w:szCs w:val="24"/>
                <w:u w:val="single"/>
                <w:lang w:eastAsia="zh-TW"/>
              </w:rPr>
              <w:t>學校應公布之資料包括：</w:t>
            </w:r>
          </w:p>
          <w:p w:rsidR="005F02AE" w:rsidRPr="00CE46EB" w:rsidRDefault="005F02AE" w:rsidP="005A120A">
            <w:pPr>
              <w:spacing w:line="300" w:lineRule="exact"/>
              <w:ind w:leftChars="209" w:left="741" w:right="-20" w:hangingChars="117" w:hanging="281"/>
              <w:rPr>
                <w:rFonts w:ascii="Times New Roman" w:hAnsi="Times New Roman" w:cs="Times New Roman"/>
                <w:color w:val="000000" w:themeColor="text1"/>
                <w:sz w:val="24"/>
                <w:szCs w:val="24"/>
                <w:u w:val="single"/>
                <w:lang w:eastAsia="zh-TW"/>
              </w:rPr>
            </w:pPr>
            <w:r w:rsidRPr="00CE46EB">
              <w:rPr>
                <w:rFonts w:ascii="Times New Roman" w:hAnsi="Times New Roman" w:cs="Times New Roman"/>
                <w:color w:val="000000" w:themeColor="text1"/>
                <w:sz w:val="24"/>
                <w:szCs w:val="24"/>
                <w:u w:val="single"/>
                <w:lang w:eastAsia="zh-TW"/>
              </w:rPr>
              <w:fldChar w:fldCharType="begin"/>
            </w:r>
            <w:r w:rsidRPr="00CE46EB">
              <w:rPr>
                <w:rFonts w:ascii="Times New Roman" w:hAnsi="Times New Roman" w:cs="Times New Roman"/>
                <w:color w:val="000000" w:themeColor="text1"/>
                <w:sz w:val="24"/>
                <w:szCs w:val="24"/>
                <w:u w:val="single"/>
                <w:lang w:eastAsia="zh-TW"/>
              </w:rPr>
              <w:instrText xml:space="preserve"> </w:instrText>
            </w:r>
            <w:r w:rsidRPr="00CE46EB">
              <w:rPr>
                <w:rFonts w:ascii="Times New Roman" w:hAnsi="Times New Roman" w:cs="Times New Roman" w:hint="eastAsia"/>
                <w:color w:val="000000" w:themeColor="text1"/>
                <w:sz w:val="24"/>
                <w:szCs w:val="24"/>
                <w:u w:val="single"/>
                <w:lang w:eastAsia="zh-TW"/>
              </w:rPr>
              <w:instrText>eq \o\ac(</w:instrText>
            </w:r>
            <w:r w:rsidRPr="00CE46EB">
              <w:rPr>
                <w:rFonts w:ascii="Times New Roman" w:hAnsi="Times New Roman" w:cs="Times New Roman" w:hint="eastAsia"/>
                <w:color w:val="000000" w:themeColor="text1"/>
                <w:sz w:val="24"/>
                <w:szCs w:val="24"/>
                <w:u w:val="single"/>
                <w:lang w:eastAsia="zh-TW"/>
              </w:rPr>
              <w:instrText>○</w:instrText>
            </w:r>
            <w:r w:rsidRPr="00CE46EB">
              <w:rPr>
                <w:rFonts w:ascii="Times New Roman" w:hAnsi="Times New Roman" w:cs="Times New Roman" w:hint="eastAsia"/>
                <w:color w:val="000000" w:themeColor="text1"/>
                <w:sz w:val="24"/>
                <w:szCs w:val="24"/>
                <w:u w:val="single"/>
                <w:lang w:eastAsia="zh-TW"/>
              </w:rPr>
              <w:instrText>,</w:instrText>
            </w:r>
            <w:r w:rsidRPr="00CE46EB">
              <w:rPr>
                <w:rFonts w:ascii="Times New Roman" w:hAnsi="Times New Roman" w:cs="Times New Roman" w:hint="eastAsia"/>
                <w:color w:val="000000" w:themeColor="text1"/>
                <w:position w:val="3"/>
                <w:sz w:val="16"/>
                <w:szCs w:val="24"/>
                <w:u w:val="single"/>
                <w:lang w:eastAsia="zh-TW"/>
              </w:rPr>
              <w:instrText>1</w:instrText>
            </w:r>
            <w:r w:rsidRPr="00CE46EB">
              <w:rPr>
                <w:rFonts w:ascii="Times New Roman" w:hAnsi="Times New Roman" w:cs="Times New Roman" w:hint="eastAsia"/>
                <w:color w:val="000000" w:themeColor="text1"/>
                <w:sz w:val="24"/>
                <w:szCs w:val="24"/>
                <w:u w:val="single"/>
                <w:lang w:eastAsia="zh-TW"/>
              </w:rPr>
              <w:instrText>)</w:instrText>
            </w:r>
            <w:r w:rsidRPr="00CE46EB">
              <w:rPr>
                <w:rFonts w:ascii="Times New Roman" w:hAnsi="Times New Roman" w:cs="Times New Roman"/>
                <w:color w:val="000000" w:themeColor="text1"/>
                <w:sz w:val="24"/>
                <w:szCs w:val="24"/>
                <w:u w:val="single"/>
                <w:lang w:eastAsia="zh-TW"/>
              </w:rPr>
              <w:fldChar w:fldCharType="end"/>
            </w:r>
            <w:r w:rsidRPr="00CE46EB">
              <w:rPr>
                <w:rFonts w:ascii="Times New Roman" w:hAnsi="Times New Roman" w:cs="Times New Roman" w:hint="eastAsia"/>
                <w:color w:val="000000" w:themeColor="text1"/>
                <w:sz w:val="24"/>
                <w:szCs w:val="24"/>
                <w:u w:val="single"/>
                <w:lang w:eastAsia="zh-TW"/>
              </w:rPr>
              <w:t>應追蹤人數、已追蹤人數及未追蹤人數及其比例等。</w:t>
            </w:r>
          </w:p>
          <w:p w:rsidR="005F02AE" w:rsidRPr="00CE46EB" w:rsidRDefault="005F02AE" w:rsidP="005A120A">
            <w:pPr>
              <w:spacing w:line="300" w:lineRule="exact"/>
              <w:ind w:leftChars="209" w:left="741" w:right="-20" w:hangingChars="117" w:hanging="281"/>
              <w:rPr>
                <w:rFonts w:ascii="Times New Roman" w:hAnsi="Times New Roman" w:cs="Times New Roman"/>
                <w:color w:val="000000" w:themeColor="text1"/>
                <w:sz w:val="24"/>
                <w:szCs w:val="24"/>
                <w:u w:val="single"/>
                <w:lang w:eastAsia="zh-TW"/>
              </w:rPr>
            </w:pPr>
            <w:r w:rsidRPr="00CE46EB">
              <w:rPr>
                <w:rFonts w:ascii="Times New Roman" w:hAnsi="Times New Roman" w:cs="Times New Roman"/>
                <w:color w:val="000000" w:themeColor="text1"/>
                <w:sz w:val="24"/>
                <w:szCs w:val="24"/>
                <w:u w:val="single"/>
                <w:lang w:eastAsia="zh-TW"/>
              </w:rPr>
              <w:fldChar w:fldCharType="begin"/>
            </w:r>
            <w:r w:rsidRPr="00CE46EB">
              <w:rPr>
                <w:rFonts w:ascii="Times New Roman" w:hAnsi="Times New Roman" w:cs="Times New Roman"/>
                <w:color w:val="000000" w:themeColor="text1"/>
                <w:sz w:val="24"/>
                <w:szCs w:val="24"/>
                <w:u w:val="single"/>
                <w:lang w:eastAsia="zh-TW"/>
              </w:rPr>
              <w:instrText xml:space="preserve"> </w:instrText>
            </w:r>
            <w:r w:rsidRPr="00CE46EB">
              <w:rPr>
                <w:rFonts w:ascii="Times New Roman" w:hAnsi="Times New Roman" w:cs="Times New Roman" w:hint="eastAsia"/>
                <w:color w:val="000000" w:themeColor="text1"/>
                <w:sz w:val="24"/>
                <w:szCs w:val="24"/>
                <w:u w:val="single"/>
                <w:lang w:eastAsia="zh-TW"/>
              </w:rPr>
              <w:instrText>eq \o\ac(</w:instrText>
            </w:r>
            <w:r w:rsidRPr="00CE46EB">
              <w:rPr>
                <w:rFonts w:ascii="Times New Roman" w:hAnsi="Times New Roman" w:cs="Times New Roman" w:hint="eastAsia"/>
                <w:color w:val="000000" w:themeColor="text1"/>
                <w:sz w:val="24"/>
                <w:szCs w:val="24"/>
                <w:u w:val="single"/>
                <w:lang w:eastAsia="zh-TW"/>
              </w:rPr>
              <w:instrText>○</w:instrText>
            </w:r>
            <w:r w:rsidRPr="00CE46EB">
              <w:rPr>
                <w:rFonts w:ascii="Times New Roman" w:hAnsi="Times New Roman" w:cs="Times New Roman" w:hint="eastAsia"/>
                <w:color w:val="000000" w:themeColor="text1"/>
                <w:sz w:val="24"/>
                <w:szCs w:val="24"/>
                <w:u w:val="single"/>
                <w:lang w:eastAsia="zh-TW"/>
              </w:rPr>
              <w:instrText>,</w:instrText>
            </w:r>
            <w:r w:rsidRPr="00CE46EB">
              <w:rPr>
                <w:rFonts w:ascii="Times New Roman" w:hAnsi="Times New Roman" w:cs="Times New Roman" w:hint="eastAsia"/>
                <w:color w:val="000000" w:themeColor="text1"/>
                <w:position w:val="3"/>
                <w:sz w:val="16"/>
                <w:szCs w:val="24"/>
                <w:u w:val="single"/>
                <w:lang w:eastAsia="zh-TW"/>
              </w:rPr>
              <w:instrText>2</w:instrText>
            </w:r>
            <w:r w:rsidRPr="00CE46EB">
              <w:rPr>
                <w:rFonts w:ascii="Times New Roman" w:hAnsi="Times New Roman" w:cs="Times New Roman" w:hint="eastAsia"/>
                <w:color w:val="000000" w:themeColor="text1"/>
                <w:sz w:val="24"/>
                <w:szCs w:val="24"/>
                <w:u w:val="single"/>
                <w:lang w:eastAsia="zh-TW"/>
              </w:rPr>
              <w:instrText>)</w:instrText>
            </w:r>
            <w:r w:rsidRPr="00CE46EB">
              <w:rPr>
                <w:rFonts w:ascii="Times New Roman" w:hAnsi="Times New Roman" w:cs="Times New Roman"/>
                <w:color w:val="000000" w:themeColor="text1"/>
                <w:sz w:val="24"/>
                <w:szCs w:val="24"/>
                <w:u w:val="single"/>
                <w:lang w:eastAsia="zh-TW"/>
              </w:rPr>
              <w:fldChar w:fldCharType="end"/>
            </w:r>
            <w:r w:rsidRPr="00CE46EB">
              <w:rPr>
                <w:rFonts w:ascii="Times New Roman" w:hAnsi="Times New Roman" w:cs="Times New Roman" w:hint="eastAsia"/>
                <w:color w:val="000000" w:themeColor="text1"/>
                <w:sz w:val="24"/>
                <w:szCs w:val="24"/>
                <w:u w:val="single"/>
                <w:lang w:eastAsia="zh-TW"/>
              </w:rPr>
              <w:t>已追蹤人數之發展情形（例如任職單位、職業類型等）。</w:t>
            </w:r>
          </w:p>
          <w:p w:rsidR="005F02AE" w:rsidRDefault="005F02AE" w:rsidP="005A120A">
            <w:pPr>
              <w:spacing w:line="300" w:lineRule="exact"/>
              <w:ind w:leftChars="209" w:left="741" w:right="-20" w:hangingChars="117" w:hanging="281"/>
              <w:rPr>
                <w:rFonts w:ascii="Times New Roman" w:hAnsi="Times New Roman" w:cs="Times New Roman"/>
                <w:color w:val="000000" w:themeColor="text1"/>
                <w:sz w:val="24"/>
                <w:szCs w:val="24"/>
                <w:u w:val="single"/>
                <w:lang w:eastAsia="zh-TW"/>
              </w:rPr>
            </w:pPr>
            <w:r w:rsidRPr="00CE46EB">
              <w:rPr>
                <w:rFonts w:ascii="Times New Roman" w:hAnsi="Times New Roman" w:cs="Times New Roman"/>
                <w:color w:val="000000" w:themeColor="text1"/>
                <w:sz w:val="24"/>
                <w:szCs w:val="24"/>
                <w:u w:val="single"/>
                <w:lang w:eastAsia="zh-TW"/>
              </w:rPr>
              <w:fldChar w:fldCharType="begin"/>
            </w:r>
            <w:r w:rsidRPr="00CE46EB">
              <w:rPr>
                <w:rFonts w:ascii="Times New Roman" w:hAnsi="Times New Roman" w:cs="Times New Roman"/>
                <w:color w:val="000000" w:themeColor="text1"/>
                <w:sz w:val="24"/>
                <w:szCs w:val="24"/>
                <w:u w:val="single"/>
                <w:lang w:eastAsia="zh-TW"/>
              </w:rPr>
              <w:instrText xml:space="preserve"> </w:instrText>
            </w:r>
            <w:r w:rsidRPr="00CE46EB">
              <w:rPr>
                <w:rFonts w:ascii="Times New Roman" w:hAnsi="Times New Roman" w:cs="Times New Roman" w:hint="eastAsia"/>
                <w:color w:val="000000" w:themeColor="text1"/>
                <w:sz w:val="24"/>
                <w:szCs w:val="24"/>
                <w:u w:val="single"/>
                <w:lang w:eastAsia="zh-TW"/>
              </w:rPr>
              <w:instrText>eq \o\ac(</w:instrText>
            </w:r>
            <w:r w:rsidRPr="00CE46EB">
              <w:rPr>
                <w:rFonts w:ascii="Times New Roman" w:hAnsi="Times New Roman" w:cs="Times New Roman" w:hint="eastAsia"/>
                <w:color w:val="000000" w:themeColor="text1"/>
                <w:sz w:val="24"/>
                <w:szCs w:val="24"/>
                <w:u w:val="single"/>
                <w:lang w:eastAsia="zh-TW"/>
              </w:rPr>
              <w:instrText>○</w:instrText>
            </w:r>
            <w:r w:rsidRPr="00CE46EB">
              <w:rPr>
                <w:rFonts w:ascii="Times New Roman" w:hAnsi="Times New Roman" w:cs="Times New Roman" w:hint="eastAsia"/>
                <w:color w:val="000000" w:themeColor="text1"/>
                <w:sz w:val="24"/>
                <w:szCs w:val="24"/>
                <w:u w:val="single"/>
                <w:lang w:eastAsia="zh-TW"/>
              </w:rPr>
              <w:instrText>,</w:instrText>
            </w:r>
            <w:r w:rsidRPr="00CE46EB">
              <w:rPr>
                <w:rFonts w:ascii="Times New Roman" w:hAnsi="Times New Roman" w:cs="Times New Roman" w:hint="eastAsia"/>
                <w:color w:val="000000" w:themeColor="text1"/>
                <w:position w:val="3"/>
                <w:sz w:val="16"/>
                <w:szCs w:val="24"/>
                <w:u w:val="single"/>
                <w:lang w:eastAsia="zh-TW"/>
              </w:rPr>
              <w:instrText>3</w:instrText>
            </w:r>
            <w:r w:rsidRPr="00CE46EB">
              <w:rPr>
                <w:rFonts w:ascii="Times New Roman" w:hAnsi="Times New Roman" w:cs="Times New Roman" w:hint="eastAsia"/>
                <w:color w:val="000000" w:themeColor="text1"/>
                <w:sz w:val="24"/>
                <w:szCs w:val="24"/>
                <w:u w:val="single"/>
                <w:lang w:eastAsia="zh-TW"/>
              </w:rPr>
              <w:instrText>)</w:instrText>
            </w:r>
            <w:r w:rsidRPr="00CE46EB">
              <w:rPr>
                <w:rFonts w:ascii="Times New Roman" w:hAnsi="Times New Roman" w:cs="Times New Roman"/>
                <w:color w:val="000000" w:themeColor="text1"/>
                <w:sz w:val="24"/>
                <w:szCs w:val="24"/>
                <w:u w:val="single"/>
                <w:lang w:eastAsia="zh-TW"/>
              </w:rPr>
              <w:fldChar w:fldCharType="end"/>
            </w:r>
            <w:r w:rsidRPr="00CE46EB">
              <w:rPr>
                <w:rFonts w:ascii="Times New Roman" w:hAnsi="Times New Roman" w:cs="Times New Roman" w:hint="eastAsia"/>
                <w:color w:val="000000" w:themeColor="text1"/>
                <w:sz w:val="24"/>
                <w:szCs w:val="24"/>
                <w:u w:val="single"/>
                <w:lang w:eastAsia="zh-TW"/>
              </w:rPr>
              <w:t>畢業生其他表現。</w:t>
            </w:r>
          </w:p>
          <w:p w:rsidR="005F02AE" w:rsidRPr="005A120A" w:rsidRDefault="005F02AE" w:rsidP="005A120A">
            <w:pPr>
              <w:pStyle w:val="aa"/>
              <w:numPr>
                <w:ilvl w:val="0"/>
                <w:numId w:val="44"/>
              </w:numPr>
              <w:spacing w:line="300" w:lineRule="exact"/>
              <w:ind w:leftChars="0" w:left="317" w:right="-20" w:hanging="317"/>
              <w:rPr>
                <w:rFonts w:ascii="Times New Roman" w:hAnsi="Times New Roman" w:cs="Times New Roman"/>
                <w:color w:val="000000" w:themeColor="text1"/>
                <w:sz w:val="24"/>
                <w:szCs w:val="24"/>
                <w:u w:val="single"/>
                <w:lang w:eastAsia="zh-TW"/>
              </w:rPr>
            </w:pPr>
            <w:r w:rsidRPr="005A120A">
              <w:rPr>
                <w:rFonts w:ascii="Times New Roman" w:hAnsi="Times New Roman" w:cs="Times New Roman" w:hint="eastAsia"/>
                <w:color w:val="000000" w:themeColor="text1"/>
                <w:sz w:val="24"/>
                <w:szCs w:val="24"/>
                <w:u w:val="single"/>
                <w:lang w:eastAsia="zh-TW"/>
              </w:rPr>
              <w:t>除前揭數據資訊公布外，學校可結合校內各項學生學習成效等衡量工具或大專校院畢業生就業薪資巨量分析結果等，進行近</w:t>
            </w:r>
            <w:r w:rsidRPr="005A120A">
              <w:rPr>
                <w:rFonts w:ascii="Times New Roman" w:hAnsi="Times New Roman" w:cs="Times New Roman" w:hint="eastAsia"/>
                <w:color w:val="000000" w:themeColor="text1"/>
                <w:sz w:val="24"/>
                <w:szCs w:val="24"/>
                <w:u w:val="single"/>
                <w:lang w:eastAsia="zh-TW"/>
              </w:rPr>
              <w:t>3</w:t>
            </w:r>
            <w:r w:rsidRPr="005A120A">
              <w:rPr>
                <w:rFonts w:ascii="Times New Roman" w:hAnsi="Times New Roman" w:cs="Times New Roman" w:hint="eastAsia"/>
                <w:color w:val="000000" w:themeColor="text1"/>
                <w:sz w:val="24"/>
                <w:szCs w:val="24"/>
                <w:u w:val="single"/>
                <w:lang w:eastAsia="zh-TW"/>
              </w:rPr>
              <w:t>年畢業校友整體發展情形說明。</w:t>
            </w:r>
          </w:p>
        </w:tc>
      </w:tr>
      <w:tr w:rsidR="005F02AE" w:rsidRPr="00F241B4" w:rsidTr="00815338">
        <w:trPr>
          <w:jc w:val="center"/>
        </w:trPr>
        <w:tc>
          <w:tcPr>
            <w:tcW w:w="1129" w:type="dxa"/>
            <w:vMerge/>
            <w:vAlign w:val="center"/>
          </w:tcPr>
          <w:p w:rsidR="005F02AE" w:rsidRPr="00F241B4" w:rsidRDefault="005F02AE" w:rsidP="00F241B4">
            <w:pPr>
              <w:spacing w:line="300" w:lineRule="exact"/>
              <w:ind w:right="-20"/>
              <w:rPr>
                <w:rFonts w:ascii="Times New Roman" w:hAnsi="Times New Roman" w:cs="Times New Roman"/>
                <w:color w:val="000000" w:themeColor="text1"/>
                <w:sz w:val="24"/>
                <w:szCs w:val="24"/>
                <w:lang w:eastAsia="zh-TW"/>
              </w:rPr>
            </w:pPr>
          </w:p>
        </w:tc>
        <w:tc>
          <w:tcPr>
            <w:tcW w:w="2552" w:type="dxa"/>
            <w:vMerge/>
            <w:vAlign w:val="center"/>
          </w:tcPr>
          <w:p w:rsidR="005F02AE" w:rsidRPr="00F241B4" w:rsidRDefault="005F02AE" w:rsidP="00F241B4">
            <w:pPr>
              <w:spacing w:line="300" w:lineRule="exact"/>
              <w:ind w:right="-20"/>
              <w:rPr>
                <w:rFonts w:ascii="Times New Roman" w:hAnsi="Times New Roman" w:cs="Times New Roman"/>
                <w:color w:val="000000" w:themeColor="text1"/>
                <w:sz w:val="24"/>
                <w:szCs w:val="24"/>
                <w:lang w:eastAsia="zh-TW"/>
              </w:rPr>
            </w:pPr>
          </w:p>
        </w:tc>
        <w:tc>
          <w:tcPr>
            <w:tcW w:w="3118" w:type="dxa"/>
            <w:vMerge/>
            <w:vAlign w:val="center"/>
          </w:tcPr>
          <w:p w:rsidR="005F02AE" w:rsidRPr="00F241B4" w:rsidRDefault="005F02AE" w:rsidP="00F241B4">
            <w:pPr>
              <w:spacing w:line="300" w:lineRule="exact"/>
              <w:ind w:right="-20"/>
              <w:rPr>
                <w:rFonts w:ascii="Times New Roman" w:hAnsi="Times New Roman" w:cs="Times New Roman"/>
                <w:color w:val="000000" w:themeColor="text1"/>
                <w:sz w:val="24"/>
                <w:szCs w:val="24"/>
                <w:lang w:eastAsia="zh-TW"/>
              </w:rPr>
            </w:pPr>
          </w:p>
        </w:tc>
        <w:tc>
          <w:tcPr>
            <w:tcW w:w="4111" w:type="dxa"/>
            <w:vAlign w:val="center"/>
          </w:tcPr>
          <w:p w:rsidR="005F02AE" w:rsidRPr="00F241B4" w:rsidRDefault="005F02AE" w:rsidP="00F241B4">
            <w:pPr>
              <w:pStyle w:val="aa"/>
              <w:numPr>
                <w:ilvl w:val="0"/>
                <w:numId w:val="6"/>
              </w:numPr>
              <w:spacing w:line="300" w:lineRule="exact"/>
              <w:ind w:leftChars="0" w:left="317" w:right="-20" w:hanging="317"/>
              <w:rPr>
                <w:rFonts w:ascii="Times New Roman" w:hAnsi="Times New Roman" w:cs="Times New Roman"/>
                <w:color w:val="000000" w:themeColor="text1"/>
                <w:sz w:val="24"/>
                <w:szCs w:val="24"/>
                <w:lang w:eastAsia="zh-TW"/>
              </w:rPr>
            </w:pPr>
            <w:r w:rsidRPr="00F241B4">
              <w:rPr>
                <w:rFonts w:ascii="Times New Roman" w:hAnsi="Times New Roman" w:cs="Times New Roman"/>
                <w:color w:val="000000" w:themeColor="text1"/>
                <w:sz w:val="24"/>
                <w:szCs w:val="24"/>
                <w:lang w:eastAsia="zh-TW"/>
              </w:rPr>
              <w:t>其他與學校績效表現有關之訊息</w:t>
            </w:r>
          </w:p>
        </w:tc>
        <w:tc>
          <w:tcPr>
            <w:tcW w:w="3969" w:type="dxa"/>
            <w:vAlign w:val="center"/>
          </w:tcPr>
          <w:p w:rsidR="005F02AE" w:rsidRPr="00F241B4" w:rsidRDefault="005F02AE" w:rsidP="00F241B4">
            <w:pPr>
              <w:spacing w:line="300" w:lineRule="exact"/>
              <w:ind w:right="-20"/>
              <w:rPr>
                <w:rFonts w:ascii="Times New Roman" w:hAnsi="Times New Roman" w:cs="Times New Roman"/>
                <w:color w:val="000000" w:themeColor="text1"/>
                <w:sz w:val="24"/>
                <w:szCs w:val="24"/>
                <w:lang w:eastAsia="zh-TW"/>
              </w:rPr>
            </w:pPr>
            <w:r w:rsidRPr="00F241B4">
              <w:rPr>
                <w:rFonts w:ascii="Times New Roman" w:hAnsi="Times New Roman" w:cs="Times New Roman"/>
                <w:color w:val="000000" w:themeColor="text1"/>
                <w:sz w:val="24"/>
                <w:szCs w:val="24"/>
                <w:lang w:eastAsia="zh-TW"/>
              </w:rPr>
              <w:t>有助於社會大眾瞭解學校成果與表現，做為學生選校參考，如期刊對於企業最愛大學生之調查結果等</w:t>
            </w:r>
          </w:p>
        </w:tc>
      </w:tr>
      <w:tr w:rsidR="005F02AE" w:rsidRPr="00F241B4" w:rsidTr="00815338">
        <w:trPr>
          <w:jc w:val="center"/>
        </w:trPr>
        <w:tc>
          <w:tcPr>
            <w:tcW w:w="1129" w:type="dxa"/>
            <w:vMerge/>
            <w:vAlign w:val="center"/>
          </w:tcPr>
          <w:p w:rsidR="005F02AE" w:rsidRPr="00F241B4" w:rsidRDefault="005F02AE" w:rsidP="00F241B4">
            <w:pPr>
              <w:spacing w:line="300" w:lineRule="exact"/>
              <w:ind w:right="-20"/>
              <w:rPr>
                <w:rFonts w:ascii="Times New Roman" w:hAnsi="Times New Roman" w:cs="Times New Roman"/>
                <w:color w:val="000000" w:themeColor="text1"/>
                <w:sz w:val="24"/>
                <w:szCs w:val="24"/>
                <w:lang w:eastAsia="zh-TW"/>
              </w:rPr>
            </w:pPr>
          </w:p>
        </w:tc>
        <w:tc>
          <w:tcPr>
            <w:tcW w:w="2552" w:type="dxa"/>
            <w:vMerge/>
            <w:vAlign w:val="center"/>
          </w:tcPr>
          <w:p w:rsidR="005F02AE" w:rsidRPr="00F241B4" w:rsidRDefault="005F02AE" w:rsidP="00F241B4">
            <w:pPr>
              <w:spacing w:line="300" w:lineRule="exact"/>
              <w:ind w:right="-20"/>
              <w:rPr>
                <w:rFonts w:ascii="Times New Roman" w:hAnsi="Times New Roman" w:cs="Times New Roman"/>
                <w:color w:val="000000" w:themeColor="text1"/>
                <w:sz w:val="24"/>
                <w:szCs w:val="24"/>
                <w:lang w:eastAsia="zh-TW"/>
              </w:rPr>
            </w:pPr>
          </w:p>
        </w:tc>
        <w:tc>
          <w:tcPr>
            <w:tcW w:w="3118" w:type="dxa"/>
            <w:vMerge w:val="restart"/>
            <w:vAlign w:val="center"/>
          </w:tcPr>
          <w:p w:rsidR="005F02AE" w:rsidRPr="00531608" w:rsidRDefault="005F02AE" w:rsidP="00EB7DCC">
            <w:pPr>
              <w:spacing w:line="300" w:lineRule="exact"/>
              <w:ind w:right="-20"/>
              <w:rPr>
                <w:rFonts w:ascii="Times New Roman" w:hAnsi="Times New Roman" w:cs="Times New Roman"/>
                <w:color w:val="000000" w:themeColor="text1"/>
                <w:sz w:val="24"/>
                <w:szCs w:val="24"/>
                <w:u w:val="single"/>
                <w:lang w:eastAsia="zh-TW"/>
              </w:rPr>
            </w:pPr>
            <w:r w:rsidRPr="00531608">
              <w:rPr>
                <w:rFonts w:ascii="Times New Roman" w:hAnsi="Times New Roman" w:cs="Times New Roman" w:hint="eastAsia"/>
                <w:color w:val="000000" w:themeColor="text1"/>
                <w:sz w:val="24"/>
                <w:szCs w:val="24"/>
                <w:u w:val="single"/>
                <w:lang w:eastAsia="zh-TW"/>
              </w:rPr>
              <w:t>6.</w:t>
            </w:r>
            <w:r w:rsidRPr="00531608">
              <w:rPr>
                <w:rFonts w:ascii="Times New Roman" w:hAnsi="Times New Roman" w:cs="Times New Roman" w:hint="eastAsia"/>
                <w:color w:val="000000" w:themeColor="text1"/>
                <w:sz w:val="24"/>
                <w:szCs w:val="24"/>
                <w:u w:val="single"/>
                <w:lang w:eastAsia="zh-TW"/>
              </w:rPr>
              <w:t>私立學校董事會相關資訊</w:t>
            </w:r>
          </w:p>
        </w:tc>
        <w:tc>
          <w:tcPr>
            <w:tcW w:w="4111" w:type="dxa"/>
            <w:vAlign w:val="center"/>
          </w:tcPr>
          <w:p w:rsidR="005F02AE" w:rsidRPr="00531608" w:rsidRDefault="005F02AE" w:rsidP="0010736C">
            <w:pPr>
              <w:spacing w:line="300" w:lineRule="exact"/>
              <w:ind w:leftChars="16" w:left="316" w:right="-20" w:hangingChars="117" w:hanging="281"/>
              <w:rPr>
                <w:rFonts w:ascii="Times New Roman" w:hAnsi="Times New Roman" w:cs="Times New Roman"/>
                <w:color w:val="000000" w:themeColor="text1"/>
                <w:sz w:val="24"/>
                <w:szCs w:val="24"/>
                <w:u w:val="single"/>
                <w:lang w:eastAsia="zh-TW"/>
              </w:rPr>
            </w:pPr>
            <w:r w:rsidRPr="00531608">
              <w:rPr>
                <w:rFonts w:ascii="Times New Roman" w:hAnsi="Times New Roman" w:cs="Times New Roman" w:hint="eastAsia"/>
                <w:color w:val="000000" w:themeColor="text1"/>
                <w:sz w:val="24"/>
                <w:szCs w:val="24"/>
                <w:u w:val="single"/>
                <w:lang w:eastAsia="zh-TW"/>
              </w:rPr>
              <w:t>(1)</w:t>
            </w:r>
            <w:r w:rsidRPr="00531608">
              <w:rPr>
                <w:rFonts w:ascii="Times New Roman" w:hAnsi="Times New Roman" w:cs="Times New Roman" w:hint="eastAsia"/>
                <w:color w:val="000000" w:themeColor="text1"/>
                <w:sz w:val="24"/>
                <w:szCs w:val="24"/>
                <w:u w:val="single"/>
                <w:lang w:eastAsia="zh-TW"/>
              </w:rPr>
              <w:t>董事名單及個人經歷</w:t>
            </w:r>
          </w:p>
        </w:tc>
        <w:tc>
          <w:tcPr>
            <w:tcW w:w="3969" w:type="dxa"/>
            <w:vAlign w:val="center"/>
          </w:tcPr>
          <w:p w:rsidR="005F02AE" w:rsidRPr="00531608" w:rsidRDefault="005F02AE" w:rsidP="00EB7DCC">
            <w:pPr>
              <w:spacing w:line="300" w:lineRule="exact"/>
              <w:ind w:rightChars="-9" w:right="-20"/>
              <w:rPr>
                <w:rFonts w:ascii="Times New Roman" w:hAnsi="Times New Roman" w:cs="Times New Roman"/>
                <w:color w:val="000000" w:themeColor="text1"/>
                <w:sz w:val="24"/>
                <w:szCs w:val="24"/>
                <w:u w:val="single"/>
                <w:lang w:eastAsia="zh-TW"/>
              </w:rPr>
            </w:pPr>
            <w:r w:rsidRPr="00531608">
              <w:rPr>
                <w:rFonts w:ascii="Times New Roman" w:hAnsi="Times New Roman" w:cs="Times New Roman" w:hint="eastAsia"/>
                <w:color w:val="000000" w:themeColor="text1"/>
                <w:sz w:val="24"/>
                <w:szCs w:val="24"/>
                <w:u w:val="single"/>
                <w:lang w:eastAsia="zh-TW"/>
              </w:rPr>
              <w:t>董事個人經歷是否公開，請各校於</w:t>
            </w:r>
            <w:r w:rsidRPr="00531608">
              <w:rPr>
                <w:rFonts w:ascii="Times New Roman" w:hAnsi="Times New Roman" w:cs="Times New Roman" w:hint="eastAsia"/>
                <w:color w:val="000000" w:themeColor="text1"/>
                <w:sz w:val="24"/>
                <w:szCs w:val="24"/>
                <w:u w:val="single"/>
                <w:lang w:eastAsia="zh-TW"/>
              </w:rPr>
              <w:lastRenderedPageBreak/>
              <w:t>符合個人資料保護法相關規定之前提下，自行決定是否公開。</w:t>
            </w:r>
          </w:p>
        </w:tc>
      </w:tr>
      <w:tr w:rsidR="005F02AE" w:rsidRPr="00F241B4" w:rsidTr="00815338">
        <w:trPr>
          <w:jc w:val="center"/>
        </w:trPr>
        <w:tc>
          <w:tcPr>
            <w:tcW w:w="1129" w:type="dxa"/>
            <w:vMerge/>
            <w:vAlign w:val="center"/>
          </w:tcPr>
          <w:p w:rsidR="005F02AE" w:rsidRPr="00F241B4" w:rsidRDefault="005F02AE" w:rsidP="00F241B4">
            <w:pPr>
              <w:spacing w:line="300" w:lineRule="exact"/>
              <w:ind w:right="-20"/>
              <w:rPr>
                <w:rFonts w:ascii="Times New Roman" w:hAnsi="Times New Roman" w:cs="Times New Roman"/>
                <w:color w:val="000000" w:themeColor="text1"/>
                <w:sz w:val="24"/>
                <w:szCs w:val="24"/>
                <w:lang w:eastAsia="zh-TW"/>
              </w:rPr>
            </w:pPr>
          </w:p>
        </w:tc>
        <w:tc>
          <w:tcPr>
            <w:tcW w:w="2552" w:type="dxa"/>
            <w:vMerge/>
            <w:vAlign w:val="center"/>
          </w:tcPr>
          <w:p w:rsidR="005F02AE" w:rsidRPr="00F241B4" w:rsidRDefault="005F02AE" w:rsidP="00F241B4">
            <w:pPr>
              <w:spacing w:line="300" w:lineRule="exact"/>
              <w:ind w:right="-20"/>
              <w:rPr>
                <w:rFonts w:ascii="Times New Roman" w:hAnsi="Times New Roman" w:cs="Times New Roman"/>
                <w:color w:val="000000" w:themeColor="text1"/>
                <w:sz w:val="24"/>
                <w:szCs w:val="24"/>
                <w:lang w:eastAsia="zh-TW"/>
              </w:rPr>
            </w:pPr>
          </w:p>
        </w:tc>
        <w:tc>
          <w:tcPr>
            <w:tcW w:w="3118" w:type="dxa"/>
            <w:vMerge/>
            <w:vAlign w:val="center"/>
          </w:tcPr>
          <w:p w:rsidR="005F02AE" w:rsidRPr="00531608" w:rsidRDefault="005F02AE" w:rsidP="00EB7DCC">
            <w:pPr>
              <w:spacing w:line="300" w:lineRule="exact"/>
              <w:ind w:right="-20"/>
              <w:rPr>
                <w:rFonts w:ascii="Times New Roman" w:hAnsi="Times New Roman" w:cs="Times New Roman"/>
                <w:color w:val="000000" w:themeColor="text1"/>
                <w:sz w:val="24"/>
                <w:szCs w:val="24"/>
                <w:u w:val="single"/>
                <w:lang w:eastAsia="zh-TW"/>
              </w:rPr>
            </w:pPr>
          </w:p>
        </w:tc>
        <w:tc>
          <w:tcPr>
            <w:tcW w:w="4111" w:type="dxa"/>
            <w:vAlign w:val="center"/>
          </w:tcPr>
          <w:p w:rsidR="005F02AE" w:rsidRPr="00531608" w:rsidRDefault="005F02AE" w:rsidP="00531608">
            <w:pPr>
              <w:spacing w:line="300" w:lineRule="exact"/>
              <w:ind w:left="175" w:right="-20" w:hangingChars="73" w:hanging="175"/>
              <w:rPr>
                <w:rFonts w:ascii="Times New Roman" w:hAnsi="Times New Roman" w:cs="Times New Roman"/>
                <w:color w:val="000000" w:themeColor="text1"/>
                <w:sz w:val="24"/>
                <w:szCs w:val="24"/>
                <w:u w:val="single"/>
                <w:lang w:eastAsia="zh-TW"/>
              </w:rPr>
            </w:pPr>
            <w:r w:rsidRPr="00531608">
              <w:rPr>
                <w:rFonts w:ascii="Times New Roman" w:hAnsi="Times New Roman" w:cs="Times New Roman" w:hint="eastAsia"/>
                <w:color w:val="000000" w:themeColor="text1"/>
                <w:sz w:val="24"/>
                <w:szCs w:val="24"/>
                <w:u w:val="single"/>
                <w:lang w:eastAsia="zh-TW"/>
              </w:rPr>
              <w:t>(2)</w:t>
            </w:r>
            <w:r w:rsidRPr="00531608">
              <w:rPr>
                <w:rFonts w:ascii="Times New Roman" w:hAnsi="Times New Roman" w:cs="Times New Roman" w:hint="eastAsia"/>
                <w:color w:val="000000" w:themeColor="text1"/>
                <w:sz w:val="24"/>
                <w:szCs w:val="24"/>
                <w:u w:val="single"/>
                <w:lang w:eastAsia="zh-TW"/>
              </w:rPr>
              <w:t>董事會捐助章程</w:t>
            </w:r>
          </w:p>
        </w:tc>
        <w:tc>
          <w:tcPr>
            <w:tcW w:w="3969" w:type="dxa"/>
            <w:vAlign w:val="center"/>
          </w:tcPr>
          <w:p w:rsidR="005F02AE" w:rsidRPr="00531608" w:rsidRDefault="005F02AE" w:rsidP="00EB7DCC">
            <w:pPr>
              <w:spacing w:line="300" w:lineRule="exact"/>
              <w:ind w:rightChars="-9" w:right="-20"/>
              <w:rPr>
                <w:rFonts w:ascii="Times New Roman" w:hAnsi="Times New Roman" w:cs="Times New Roman"/>
                <w:color w:val="000000" w:themeColor="text1"/>
                <w:sz w:val="24"/>
                <w:szCs w:val="24"/>
                <w:u w:val="single"/>
                <w:lang w:eastAsia="zh-TW"/>
              </w:rPr>
            </w:pPr>
          </w:p>
        </w:tc>
      </w:tr>
      <w:tr w:rsidR="005F02AE" w:rsidRPr="00F241B4" w:rsidTr="00815338">
        <w:trPr>
          <w:jc w:val="center"/>
        </w:trPr>
        <w:tc>
          <w:tcPr>
            <w:tcW w:w="1129" w:type="dxa"/>
            <w:vMerge/>
            <w:vAlign w:val="center"/>
          </w:tcPr>
          <w:p w:rsidR="005F02AE" w:rsidRPr="00F241B4" w:rsidRDefault="005F02AE" w:rsidP="00F241B4">
            <w:pPr>
              <w:spacing w:line="300" w:lineRule="exact"/>
              <w:ind w:right="-20"/>
              <w:rPr>
                <w:rFonts w:ascii="Times New Roman" w:hAnsi="Times New Roman" w:cs="Times New Roman"/>
                <w:color w:val="000000" w:themeColor="text1"/>
                <w:sz w:val="24"/>
                <w:szCs w:val="24"/>
                <w:lang w:eastAsia="zh-TW"/>
              </w:rPr>
            </w:pPr>
          </w:p>
        </w:tc>
        <w:tc>
          <w:tcPr>
            <w:tcW w:w="2552" w:type="dxa"/>
            <w:vMerge/>
            <w:vAlign w:val="center"/>
          </w:tcPr>
          <w:p w:rsidR="005F02AE" w:rsidRPr="00F241B4" w:rsidRDefault="005F02AE" w:rsidP="00F241B4">
            <w:pPr>
              <w:spacing w:line="300" w:lineRule="exact"/>
              <w:ind w:right="-20"/>
              <w:rPr>
                <w:rFonts w:ascii="Times New Roman" w:hAnsi="Times New Roman" w:cs="Times New Roman"/>
                <w:color w:val="000000" w:themeColor="text1"/>
                <w:sz w:val="24"/>
                <w:szCs w:val="24"/>
                <w:lang w:eastAsia="zh-TW"/>
              </w:rPr>
            </w:pPr>
          </w:p>
        </w:tc>
        <w:tc>
          <w:tcPr>
            <w:tcW w:w="3118" w:type="dxa"/>
            <w:vMerge/>
            <w:vAlign w:val="center"/>
          </w:tcPr>
          <w:p w:rsidR="005F02AE" w:rsidRPr="00531608" w:rsidRDefault="005F02AE" w:rsidP="00531608">
            <w:pPr>
              <w:spacing w:line="300" w:lineRule="exact"/>
              <w:ind w:right="-20"/>
              <w:rPr>
                <w:rFonts w:ascii="Times New Roman" w:hAnsi="Times New Roman" w:cs="Times New Roman"/>
                <w:color w:val="000000" w:themeColor="text1"/>
                <w:sz w:val="24"/>
                <w:szCs w:val="24"/>
                <w:u w:val="single"/>
                <w:lang w:eastAsia="zh-TW"/>
              </w:rPr>
            </w:pPr>
          </w:p>
        </w:tc>
        <w:tc>
          <w:tcPr>
            <w:tcW w:w="4111" w:type="dxa"/>
            <w:vAlign w:val="center"/>
          </w:tcPr>
          <w:p w:rsidR="005F02AE" w:rsidRPr="00531608" w:rsidRDefault="005F02AE" w:rsidP="00531608">
            <w:pPr>
              <w:spacing w:line="300" w:lineRule="exact"/>
              <w:ind w:left="175" w:right="-20" w:hangingChars="73" w:hanging="175"/>
              <w:rPr>
                <w:rFonts w:ascii="Times New Roman" w:hAnsi="Times New Roman" w:cs="Times New Roman"/>
                <w:color w:val="000000" w:themeColor="text1"/>
                <w:sz w:val="24"/>
                <w:szCs w:val="24"/>
                <w:u w:val="single"/>
                <w:lang w:eastAsia="zh-TW"/>
              </w:rPr>
            </w:pPr>
            <w:r w:rsidRPr="00531608">
              <w:rPr>
                <w:rFonts w:ascii="Times New Roman" w:hAnsi="Times New Roman" w:cs="Times New Roman" w:hint="eastAsia"/>
                <w:color w:val="000000" w:themeColor="text1"/>
                <w:sz w:val="24"/>
                <w:szCs w:val="24"/>
                <w:u w:val="single"/>
                <w:lang w:eastAsia="zh-TW"/>
              </w:rPr>
              <w:t>(3)</w:t>
            </w:r>
            <w:r w:rsidRPr="00531608">
              <w:rPr>
                <w:rFonts w:ascii="Times New Roman" w:hAnsi="Times New Roman" w:cs="Times New Roman" w:hint="eastAsia"/>
                <w:color w:val="000000" w:themeColor="text1"/>
                <w:sz w:val="24"/>
                <w:szCs w:val="24"/>
                <w:u w:val="single"/>
                <w:lang w:eastAsia="zh-TW"/>
              </w:rPr>
              <w:t>董事會財務資訊</w:t>
            </w:r>
          </w:p>
        </w:tc>
        <w:tc>
          <w:tcPr>
            <w:tcW w:w="3969" w:type="dxa"/>
            <w:vAlign w:val="center"/>
          </w:tcPr>
          <w:p w:rsidR="005F02AE" w:rsidRPr="00181B11" w:rsidRDefault="005F02AE" w:rsidP="001D555A">
            <w:pPr>
              <w:pStyle w:val="aa"/>
              <w:numPr>
                <w:ilvl w:val="0"/>
                <w:numId w:val="43"/>
              </w:numPr>
              <w:spacing w:line="300" w:lineRule="exact"/>
              <w:ind w:leftChars="0" w:left="175" w:rightChars="-9" w:right="-20" w:hanging="283"/>
              <w:rPr>
                <w:rFonts w:ascii="Times New Roman" w:hAnsi="Times New Roman" w:cs="Times New Roman"/>
                <w:color w:val="000000" w:themeColor="text1"/>
                <w:sz w:val="24"/>
                <w:szCs w:val="24"/>
                <w:u w:val="single"/>
                <w:lang w:eastAsia="zh-TW"/>
              </w:rPr>
            </w:pPr>
            <w:r w:rsidRPr="00181B11">
              <w:rPr>
                <w:rFonts w:ascii="Times New Roman" w:hAnsi="Times New Roman" w:cs="Times New Roman" w:hint="eastAsia"/>
                <w:color w:val="000000" w:themeColor="text1"/>
                <w:sz w:val="24"/>
                <w:szCs w:val="24"/>
                <w:u w:val="single"/>
                <w:lang w:eastAsia="zh-TW"/>
              </w:rPr>
              <w:t>公開專任董事薪酬及無給職董事及監察人支領之出席費、交通費。</w:t>
            </w:r>
          </w:p>
          <w:p w:rsidR="005F02AE" w:rsidRPr="00181B11" w:rsidRDefault="005F02AE" w:rsidP="001D555A">
            <w:pPr>
              <w:pStyle w:val="aa"/>
              <w:numPr>
                <w:ilvl w:val="0"/>
                <w:numId w:val="43"/>
              </w:numPr>
              <w:spacing w:line="300" w:lineRule="exact"/>
              <w:ind w:leftChars="0" w:left="175" w:rightChars="-9" w:right="-20" w:hanging="283"/>
              <w:rPr>
                <w:rFonts w:ascii="Times New Roman" w:hAnsi="Times New Roman" w:cs="Times New Roman"/>
                <w:color w:val="000000" w:themeColor="text1"/>
                <w:sz w:val="24"/>
                <w:szCs w:val="24"/>
                <w:u w:val="single"/>
                <w:lang w:eastAsia="zh-TW"/>
              </w:rPr>
            </w:pPr>
            <w:r w:rsidRPr="00181B11">
              <w:rPr>
                <w:rFonts w:ascii="Times New Roman" w:hAnsi="Times New Roman" w:cs="Times New Roman" w:hint="eastAsia"/>
                <w:color w:val="000000" w:themeColor="text1"/>
                <w:sz w:val="24"/>
                <w:szCs w:val="24"/>
                <w:u w:val="single"/>
                <w:lang w:eastAsia="zh-TW"/>
              </w:rPr>
              <w:t>其他每一筆收支超過</w:t>
            </w:r>
            <w:r w:rsidRPr="00181B11">
              <w:rPr>
                <w:rFonts w:ascii="Times New Roman" w:hAnsi="Times New Roman" w:cs="Times New Roman" w:hint="eastAsia"/>
                <w:color w:val="000000" w:themeColor="text1"/>
                <w:sz w:val="24"/>
                <w:szCs w:val="24"/>
                <w:u w:val="single"/>
                <w:lang w:eastAsia="zh-TW"/>
              </w:rPr>
              <w:t>10</w:t>
            </w:r>
            <w:r w:rsidRPr="00181B11">
              <w:rPr>
                <w:rFonts w:ascii="Times New Roman" w:hAnsi="Times New Roman" w:cs="Times New Roman" w:hint="eastAsia"/>
                <w:color w:val="000000" w:themeColor="text1"/>
                <w:sz w:val="24"/>
                <w:szCs w:val="24"/>
                <w:u w:val="single"/>
                <w:lang w:eastAsia="zh-TW"/>
              </w:rPr>
              <w:t>萬元之項目逐項公開。</w:t>
            </w:r>
          </w:p>
        </w:tc>
      </w:tr>
      <w:tr w:rsidR="005F02AE" w:rsidRPr="00F241B4" w:rsidTr="00815338">
        <w:trPr>
          <w:jc w:val="center"/>
        </w:trPr>
        <w:tc>
          <w:tcPr>
            <w:tcW w:w="1129" w:type="dxa"/>
            <w:vMerge w:val="restart"/>
            <w:vAlign w:val="center"/>
          </w:tcPr>
          <w:p w:rsidR="005F02AE" w:rsidRPr="00F241B4" w:rsidRDefault="005F02AE" w:rsidP="00F241B4">
            <w:pPr>
              <w:spacing w:line="300" w:lineRule="exact"/>
              <w:ind w:right="-20"/>
              <w:rPr>
                <w:rFonts w:ascii="Times New Roman" w:hAnsi="Times New Roman" w:cs="Times New Roman"/>
                <w:color w:val="000000" w:themeColor="text1"/>
                <w:sz w:val="24"/>
                <w:szCs w:val="24"/>
                <w:lang w:eastAsia="zh-TW"/>
              </w:rPr>
            </w:pPr>
            <w:r w:rsidRPr="00F241B4">
              <w:rPr>
                <w:rFonts w:ascii="Times New Roman" w:hAnsi="Times New Roman" w:cs="Times New Roman"/>
                <w:color w:val="000000" w:themeColor="text1"/>
                <w:sz w:val="24"/>
                <w:szCs w:val="24"/>
                <w:lang w:eastAsia="zh-TW"/>
              </w:rPr>
              <w:t>二</w:t>
            </w:r>
          </w:p>
        </w:tc>
        <w:tc>
          <w:tcPr>
            <w:tcW w:w="2552" w:type="dxa"/>
            <w:vMerge w:val="restart"/>
            <w:vAlign w:val="center"/>
          </w:tcPr>
          <w:p w:rsidR="005F02AE" w:rsidRPr="00F241B4" w:rsidRDefault="005F02AE" w:rsidP="00F241B4">
            <w:pPr>
              <w:spacing w:line="300" w:lineRule="exact"/>
              <w:ind w:right="-20"/>
              <w:rPr>
                <w:rFonts w:ascii="Times New Roman" w:hAnsi="Times New Roman" w:cs="Times New Roman"/>
                <w:color w:val="000000" w:themeColor="text1"/>
                <w:sz w:val="24"/>
                <w:szCs w:val="24"/>
                <w:lang w:eastAsia="zh-TW"/>
              </w:rPr>
            </w:pPr>
            <w:r w:rsidRPr="00F241B4">
              <w:rPr>
                <w:rFonts w:ascii="Times New Roman" w:hAnsi="Times New Roman" w:cs="Times New Roman"/>
                <w:color w:val="000000" w:themeColor="text1"/>
                <w:sz w:val="24"/>
                <w:szCs w:val="24"/>
                <w:lang w:eastAsia="zh-TW"/>
              </w:rPr>
              <w:t>財務資訊分析（含學校共同性與學院個別性收支分析內</w:t>
            </w:r>
            <w:r w:rsidRPr="00F241B4">
              <w:rPr>
                <w:rFonts w:ascii="Times New Roman" w:hAnsi="Times New Roman" w:cs="Times New Roman"/>
                <w:color w:val="000000" w:themeColor="text1"/>
                <w:sz w:val="24"/>
                <w:szCs w:val="24"/>
                <w:lang w:eastAsia="zh-TW"/>
              </w:rPr>
              <w:t xml:space="preserve"> </w:t>
            </w:r>
            <w:r w:rsidRPr="00F241B4">
              <w:rPr>
                <w:rFonts w:ascii="Times New Roman" w:hAnsi="Times New Roman" w:cs="Times New Roman"/>
                <w:color w:val="000000" w:themeColor="text1"/>
                <w:sz w:val="24"/>
                <w:szCs w:val="24"/>
                <w:lang w:eastAsia="zh-TW"/>
              </w:rPr>
              <w:t>容）</w:t>
            </w:r>
          </w:p>
        </w:tc>
        <w:tc>
          <w:tcPr>
            <w:tcW w:w="3118" w:type="dxa"/>
            <w:vMerge w:val="restart"/>
            <w:vAlign w:val="center"/>
          </w:tcPr>
          <w:p w:rsidR="005F02AE" w:rsidRPr="00F241B4" w:rsidRDefault="005F02AE" w:rsidP="00F241B4">
            <w:pPr>
              <w:pStyle w:val="aa"/>
              <w:numPr>
                <w:ilvl w:val="0"/>
                <w:numId w:val="10"/>
              </w:numPr>
              <w:spacing w:line="300" w:lineRule="exact"/>
              <w:ind w:leftChars="0" w:left="317" w:right="-20" w:hanging="284"/>
              <w:rPr>
                <w:rFonts w:ascii="Times New Roman" w:hAnsi="Times New Roman" w:cs="Times New Roman"/>
                <w:color w:val="000000" w:themeColor="text1"/>
                <w:sz w:val="24"/>
                <w:szCs w:val="24"/>
                <w:lang w:eastAsia="zh-TW"/>
              </w:rPr>
            </w:pPr>
            <w:r w:rsidRPr="00F241B4">
              <w:rPr>
                <w:rFonts w:ascii="Times New Roman" w:hAnsi="Times New Roman" w:cs="Times New Roman"/>
                <w:color w:val="000000" w:themeColor="text1"/>
                <w:sz w:val="24"/>
                <w:szCs w:val="24"/>
                <w:lang w:eastAsia="zh-TW"/>
              </w:rPr>
              <w:t>學校收入支出分析（各項指標除量化數據</w:t>
            </w:r>
            <w:r w:rsidRPr="00F241B4">
              <w:rPr>
                <w:rFonts w:ascii="Times New Roman" w:hAnsi="Times New Roman" w:cs="Times New Roman"/>
                <w:color w:val="000000" w:themeColor="text1"/>
                <w:sz w:val="24"/>
                <w:szCs w:val="24"/>
                <w:lang w:eastAsia="zh-TW"/>
              </w:rPr>
              <w:t xml:space="preserve"> </w:t>
            </w:r>
            <w:r w:rsidRPr="00F241B4">
              <w:rPr>
                <w:rFonts w:ascii="Times New Roman" w:hAnsi="Times New Roman" w:cs="Times New Roman"/>
                <w:color w:val="000000" w:themeColor="text1"/>
                <w:sz w:val="24"/>
                <w:szCs w:val="24"/>
                <w:lang w:eastAsia="zh-TW"/>
              </w:rPr>
              <w:t>外，請輔以適度文字說明）</w:t>
            </w:r>
          </w:p>
        </w:tc>
        <w:tc>
          <w:tcPr>
            <w:tcW w:w="4111" w:type="dxa"/>
            <w:vAlign w:val="center"/>
          </w:tcPr>
          <w:p w:rsidR="005F02AE" w:rsidRPr="00F241B4" w:rsidRDefault="005F02AE" w:rsidP="00F241B4">
            <w:pPr>
              <w:pStyle w:val="aa"/>
              <w:numPr>
                <w:ilvl w:val="0"/>
                <w:numId w:val="8"/>
              </w:numPr>
              <w:spacing w:line="300" w:lineRule="exact"/>
              <w:ind w:leftChars="0" w:left="317" w:right="-20" w:hanging="317"/>
              <w:rPr>
                <w:rFonts w:ascii="Times New Roman" w:hAnsi="Times New Roman" w:cs="Times New Roman"/>
                <w:color w:val="000000" w:themeColor="text1"/>
                <w:sz w:val="24"/>
                <w:szCs w:val="24"/>
                <w:lang w:eastAsia="zh-TW"/>
              </w:rPr>
            </w:pPr>
            <w:r w:rsidRPr="00F241B4">
              <w:rPr>
                <w:rFonts w:ascii="Times New Roman" w:hAnsi="Times New Roman" w:cs="Times New Roman"/>
                <w:color w:val="000000" w:themeColor="text1"/>
                <w:sz w:val="24"/>
                <w:szCs w:val="24"/>
                <w:lang w:eastAsia="zh-TW"/>
              </w:rPr>
              <w:t>近</w:t>
            </w:r>
            <w:r w:rsidRPr="00F241B4">
              <w:rPr>
                <w:rFonts w:ascii="Times New Roman" w:hAnsi="Times New Roman" w:cs="Times New Roman"/>
                <w:color w:val="000000" w:themeColor="text1"/>
                <w:sz w:val="24"/>
                <w:szCs w:val="24"/>
                <w:lang w:eastAsia="zh-TW"/>
              </w:rPr>
              <w:t>3</w:t>
            </w:r>
            <w:r w:rsidRPr="00F241B4">
              <w:rPr>
                <w:rFonts w:ascii="Times New Roman" w:hAnsi="Times New Roman" w:cs="Times New Roman"/>
                <w:color w:val="000000" w:themeColor="text1"/>
                <w:sz w:val="24"/>
                <w:szCs w:val="24"/>
                <w:lang w:eastAsia="zh-TW"/>
              </w:rPr>
              <w:t>年學校收入分析（學校經費來源）：各項收入占學校總收入比（建議以圖表呈現，並輔以文字說明）</w:t>
            </w:r>
          </w:p>
        </w:tc>
        <w:tc>
          <w:tcPr>
            <w:tcW w:w="3969" w:type="dxa"/>
            <w:vAlign w:val="center"/>
          </w:tcPr>
          <w:p w:rsidR="005F02AE" w:rsidRPr="00CE46EB" w:rsidRDefault="005F02AE" w:rsidP="00F95175">
            <w:pPr>
              <w:pStyle w:val="aa"/>
              <w:numPr>
                <w:ilvl w:val="0"/>
                <w:numId w:val="30"/>
              </w:numPr>
              <w:spacing w:line="300" w:lineRule="exact"/>
              <w:ind w:leftChars="-35" w:left="206" w:rightChars="-9" w:right="-20" w:hanging="283"/>
              <w:rPr>
                <w:rFonts w:ascii="Times New Roman" w:hAnsi="Times New Roman" w:cs="Times New Roman"/>
                <w:color w:val="000000" w:themeColor="text1"/>
                <w:sz w:val="24"/>
                <w:szCs w:val="24"/>
                <w:lang w:eastAsia="zh-TW"/>
              </w:rPr>
            </w:pPr>
            <w:r w:rsidRPr="00CE46EB">
              <w:rPr>
                <w:rFonts w:ascii="Times New Roman" w:hAnsi="Times New Roman" w:cs="Times New Roman"/>
                <w:color w:val="000000" w:themeColor="text1"/>
                <w:sz w:val="24"/>
                <w:szCs w:val="24"/>
                <w:lang w:eastAsia="zh-TW"/>
              </w:rPr>
              <w:t>建議以簡明易懂的圖表方式呈現</w:t>
            </w:r>
            <w:r w:rsidRPr="00CE46EB">
              <w:rPr>
                <w:rFonts w:ascii="Times New Roman" w:hAnsi="Times New Roman" w:cs="Times New Roman" w:hint="eastAsia"/>
                <w:color w:val="000000" w:themeColor="text1"/>
                <w:sz w:val="24"/>
                <w:szCs w:val="24"/>
                <w:lang w:eastAsia="zh-TW"/>
              </w:rPr>
              <w:t>。</w:t>
            </w:r>
          </w:p>
          <w:p w:rsidR="005F02AE" w:rsidRPr="00CE46EB" w:rsidRDefault="005F02AE" w:rsidP="00BA7548">
            <w:pPr>
              <w:pStyle w:val="aa"/>
              <w:numPr>
                <w:ilvl w:val="0"/>
                <w:numId w:val="30"/>
              </w:numPr>
              <w:spacing w:line="300" w:lineRule="exact"/>
              <w:ind w:leftChars="-35" w:left="206" w:rightChars="-9" w:right="-20" w:hanging="283"/>
              <w:rPr>
                <w:rFonts w:ascii="Times New Roman" w:hAnsi="Times New Roman" w:cs="Times New Roman"/>
                <w:color w:val="000000" w:themeColor="text1"/>
                <w:sz w:val="24"/>
                <w:szCs w:val="24"/>
                <w:u w:val="single"/>
                <w:lang w:eastAsia="zh-TW"/>
              </w:rPr>
            </w:pPr>
            <w:r w:rsidRPr="00CE46EB">
              <w:rPr>
                <w:rFonts w:ascii="Times New Roman" w:hAnsi="Times New Roman" w:cs="Times New Roman" w:hint="eastAsia"/>
                <w:color w:val="000000" w:themeColor="text1"/>
                <w:sz w:val="24"/>
                <w:szCs w:val="24"/>
                <w:u w:val="single"/>
                <w:lang w:eastAsia="zh-TW"/>
              </w:rPr>
              <w:t>私立學校收入表應公開至第四級會計科目</w:t>
            </w:r>
            <w:r w:rsidRPr="00CE46EB">
              <w:rPr>
                <w:rFonts w:ascii="Times New Roman" w:hAnsi="Times New Roman" w:cs="Times New Roman" w:hint="eastAsia"/>
                <w:color w:val="000000" w:themeColor="text1"/>
                <w:sz w:val="24"/>
                <w:szCs w:val="24"/>
                <w:u w:val="single"/>
                <w:lang w:eastAsia="zh-TW"/>
              </w:rPr>
              <w:t>(</w:t>
            </w:r>
            <w:r w:rsidRPr="00CE46EB">
              <w:rPr>
                <w:rFonts w:ascii="Times New Roman" w:hAnsi="Times New Roman" w:cs="Times New Roman" w:hint="eastAsia"/>
                <w:color w:val="000000" w:themeColor="text1"/>
                <w:sz w:val="24"/>
                <w:szCs w:val="24"/>
                <w:u w:val="single"/>
                <w:lang w:eastAsia="zh-TW"/>
              </w:rPr>
              <w:t>圖為第三級會計科目</w:t>
            </w:r>
            <w:r w:rsidRPr="00CE46EB">
              <w:rPr>
                <w:rFonts w:ascii="Times New Roman" w:hAnsi="Times New Roman" w:cs="Times New Roman" w:hint="eastAsia"/>
                <w:color w:val="000000" w:themeColor="text1"/>
                <w:sz w:val="24"/>
                <w:szCs w:val="24"/>
                <w:u w:val="single"/>
                <w:lang w:eastAsia="zh-TW"/>
              </w:rPr>
              <w:t>)</w:t>
            </w:r>
            <w:r w:rsidRPr="00CE46EB">
              <w:rPr>
                <w:rFonts w:ascii="Times New Roman" w:hAnsi="Times New Roman" w:cs="Times New Roman" w:hint="eastAsia"/>
                <w:color w:val="000000" w:themeColor="text1"/>
                <w:sz w:val="24"/>
                <w:szCs w:val="24"/>
                <w:u w:val="single"/>
                <w:lang w:eastAsia="zh-TW"/>
              </w:rPr>
              <w:t>；公立學校應公開至四級科目</w:t>
            </w:r>
            <w:r w:rsidRPr="00CE46EB">
              <w:rPr>
                <w:rFonts w:ascii="Times New Roman" w:hAnsi="Times New Roman" w:cs="Times New Roman" w:hint="eastAsia"/>
                <w:color w:val="000000" w:themeColor="text1"/>
                <w:sz w:val="24"/>
                <w:szCs w:val="24"/>
                <w:u w:val="single"/>
                <w:lang w:eastAsia="zh-TW"/>
              </w:rPr>
              <w:t xml:space="preserve"> (</w:t>
            </w:r>
            <w:r w:rsidRPr="00CE46EB">
              <w:rPr>
                <w:rFonts w:ascii="Times New Roman" w:hAnsi="Times New Roman" w:cs="Times New Roman" w:hint="eastAsia"/>
                <w:color w:val="000000" w:themeColor="text1"/>
                <w:sz w:val="24"/>
                <w:szCs w:val="24"/>
                <w:u w:val="single"/>
                <w:lang w:eastAsia="zh-TW"/>
              </w:rPr>
              <w:t>圖為四級科目</w:t>
            </w:r>
            <w:r w:rsidRPr="00CE46EB">
              <w:rPr>
                <w:rFonts w:ascii="Times New Roman" w:hAnsi="Times New Roman" w:cs="Times New Roman" w:hint="eastAsia"/>
                <w:color w:val="000000" w:themeColor="text1"/>
                <w:sz w:val="24"/>
                <w:szCs w:val="24"/>
                <w:u w:val="single"/>
                <w:lang w:eastAsia="zh-TW"/>
              </w:rPr>
              <w:t>)</w:t>
            </w:r>
            <w:r w:rsidRPr="00CE46EB">
              <w:rPr>
                <w:rFonts w:ascii="Times New Roman" w:hAnsi="Times New Roman" w:cs="Times New Roman" w:hint="eastAsia"/>
                <w:color w:val="000000" w:themeColor="text1"/>
                <w:sz w:val="24"/>
                <w:szCs w:val="24"/>
                <w:u w:val="single"/>
                <w:lang w:eastAsia="zh-TW"/>
              </w:rPr>
              <w:t>。</w:t>
            </w:r>
          </w:p>
        </w:tc>
      </w:tr>
      <w:tr w:rsidR="005F02AE" w:rsidRPr="00F241B4" w:rsidTr="00815338">
        <w:trPr>
          <w:jc w:val="center"/>
        </w:trPr>
        <w:tc>
          <w:tcPr>
            <w:tcW w:w="1129" w:type="dxa"/>
            <w:vMerge/>
            <w:vAlign w:val="center"/>
          </w:tcPr>
          <w:p w:rsidR="005F02AE" w:rsidRPr="00F241B4" w:rsidRDefault="005F02AE" w:rsidP="00F241B4">
            <w:pPr>
              <w:spacing w:line="300" w:lineRule="exact"/>
              <w:ind w:right="-20"/>
              <w:rPr>
                <w:rFonts w:ascii="Times New Roman" w:hAnsi="Times New Roman" w:cs="Times New Roman"/>
                <w:color w:val="000000" w:themeColor="text1"/>
                <w:sz w:val="24"/>
                <w:szCs w:val="24"/>
                <w:lang w:eastAsia="zh-TW"/>
              </w:rPr>
            </w:pPr>
          </w:p>
        </w:tc>
        <w:tc>
          <w:tcPr>
            <w:tcW w:w="2552" w:type="dxa"/>
            <w:vMerge/>
            <w:vAlign w:val="center"/>
          </w:tcPr>
          <w:p w:rsidR="005F02AE" w:rsidRPr="00F241B4" w:rsidRDefault="005F02AE" w:rsidP="00F241B4">
            <w:pPr>
              <w:spacing w:line="300" w:lineRule="exact"/>
              <w:ind w:right="-20"/>
              <w:rPr>
                <w:rFonts w:ascii="Times New Roman" w:hAnsi="Times New Roman" w:cs="Times New Roman"/>
                <w:color w:val="000000" w:themeColor="text1"/>
                <w:sz w:val="24"/>
                <w:szCs w:val="24"/>
                <w:lang w:eastAsia="zh-TW"/>
              </w:rPr>
            </w:pPr>
          </w:p>
        </w:tc>
        <w:tc>
          <w:tcPr>
            <w:tcW w:w="3118" w:type="dxa"/>
            <w:vMerge/>
            <w:vAlign w:val="center"/>
          </w:tcPr>
          <w:p w:rsidR="005F02AE" w:rsidRPr="00F241B4" w:rsidRDefault="005F02AE" w:rsidP="00F241B4">
            <w:pPr>
              <w:spacing w:line="300" w:lineRule="exact"/>
              <w:ind w:right="-20"/>
              <w:rPr>
                <w:rFonts w:ascii="Times New Roman" w:hAnsi="Times New Roman" w:cs="Times New Roman"/>
                <w:color w:val="000000" w:themeColor="text1"/>
                <w:sz w:val="24"/>
                <w:szCs w:val="24"/>
                <w:lang w:eastAsia="zh-TW"/>
              </w:rPr>
            </w:pPr>
          </w:p>
        </w:tc>
        <w:tc>
          <w:tcPr>
            <w:tcW w:w="4111" w:type="dxa"/>
            <w:vAlign w:val="center"/>
          </w:tcPr>
          <w:p w:rsidR="005F02AE" w:rsidRPr="00F241B4" w:rsidRDefault="005F02AE" w:rsidP="00F241B4">
            <w:pPr>
              <w:pStyle w:val="aa"/>
              <w:numPr>
                <w:ilvl w:val="0"/>
                <w:numId w:val="8"/>
              </w:numPr>
              <w:spacing w:line="300" w:lineRule="exact"/>
              <w:ind w:leftChars="0" w:left="317" w:right="-20" w:hanging="317"/>
              <w:rPr>
                <w:rFonts w:ascii="Times New Roman" w:hAnsi="Times New Roman" w:cs="Times New Roman"/>
                <w:color w:val="000000" w:themeColor="text1"/>
                <w:sz w:val="24"/>
                <w:szCs w:val="24"/>
                <w:lang w:eastAsia="zh-TW"/>
              </w:rPr>
            </w:pPr>
            <w:r w:rsidRPr="00F241B4">
              <w:rPr>
                <w:rFonts w:ascii="Times New Roman" w:hAnsi="Times New Roman" w:cs="Times New Roman"/>
                <w:color w:val="000000" w:themeColor="text1"/>
                <w:sz w:val="24"/>
                <w:szCs w:val="24"/>
                <w:lang w:eastAsia="zh-TW"/>
              </w:rPr>
              <w:t>近</w:t>
            </w:r>
            <w:r w:rsidRPr="00F241B4">
              <w:rPr>
                <w:rFonts w:ascii="Times New Roman" w:hAnsi="Times New Roman" w:cs="Times New Roman"/>
                <w:color w:val="000000" w:themeColor="text1"/>
                <w:sz w:val="24"/>
                <w:szCs w:val="24"/>
                <w:lang w:eastAsia="zh-TW"/>
              </w:rPr>
              <w:t>3</w:t>
            </w:r>
            <w:r w:rsidRPr="00F241B4">
              <w:rPr>
                <w:rFonts w:ascii="Times New Roman" w:hAnsi="Times New Roman" w:cs="Times New Roman"/>
                <w:color w:val="000000" w:themeColor="text1"/>
                <w:sz w:val="24"/>
                <w:szCs w:val="24"/>
                <w:lang w:eastAsia="zh-TW"/>
              </w:rPr>
              <w:t>年學校支出分析（學校經費用途）：各項支出占學校總支出比率（建議以圖表呈現，輔以文字說明）</w:t>
            </w:r>
          </w:p>
        </w:tc>
        <w:tc>
          <w:tcPr>
            <w:tcW w:w="3969" w:type="dxa"/>
            <w:vAlign w:val="center"/>
          </w:tcPr>
          <w:p w:rsidR="005F02AE" w:rsidRPr="00CE46EB" w:rsidRDefault="005F02AE" w:rsidP="00310643">
            <w:pPr>
              <w:pStyle w:val="aa"/>
              <w:numPr>
                <w:ilvl w:val="0"/>
                <w:numId w:val="31"/>
              </w:numPr>
              <w:spacing w:line="300" w:lineRule="exact"/>
              <w:ind w:leftChars="0" w:left="317" w:right="-20" w:hanging="425"/>
              <w:rPr>
                <w:rFonts w:ascii="Times New Roman" w:hAnsi="Times New Roman" w:cs="Times New Roman"/>
                <w:color w:val="000000" w:themeColor="text1"/>
                <w:sz w:val="24"/>
                <w:szCs w:val="24"/>
                <w:lang w:eastAsia="zh-TW"/>
              </w:rPr>
            </w:pPr>
            <w:r w:rsidRPr="00CE46EB">
              <w:rPr>
                <w:rFonts w:ascii="Times New Roman" w:hAnsi="Times New Roman" w:cs="Times New Roman"/>
                <w:color w:val="000000" w:themeColor="text1"/>
                <w:sz w:val="24"/>
                <w:szCs w:val="24"/>
                <w:lang w:eastAsia="zh-TW"/>
              </w:rPr>
              <w:t>建議以簡明易懂的圖表方式呈現</w:t>
            </w:r>
            <w:r w:rsidRPr="00CE46EB">
              <w:rPr>
                <w:rFonts w:ascii="Times New Roman" w:hAnsi="Times New Roman" w:cs="Times New Roman" w:hint="eastAsia"/>
                <w:color w:val="000000" w:themeColor="text1"/>
                <w:sz w:val="24"/>
                <w:szCs w:val="24"/>
                <w:lang w:eastAsia="zh-TW"/>
              </w:rPr>
              <w:t>。</w:t>
            </w:r>
          </w:p>
          <w:p w:rsidR="005F02AE" w:rsidRPr="00CE46EB" w:rsidRDefault="005F02AE" w:rsidP="00310643">
            <w:pPr>
              <w:pStyle w:val="aa"/>
              <w:numPr>
                <w:ilvl w:val="0"/>
                <w:numId w:val="31"/>
              </w:numPr>
              <w:spacing w:line="300" w:lineRule="exact"/>
              <w:ind w:leftChars="0" w:left="317" w:right="-20" w:hanging="425"/>
              <w:rPr>
                <w:rFonts w:ascii="Times New Roman" w:hAnsi="Times New Roman" w:cs="Times New Roman"/>
                <w:color w:val="000000" w:themeColor="text1"/>
                <w:sz w:val="24"/>
                <w:szCs w:val="24"/>
                <w:lang w:eastAsia="zh-TW"/>
              </w:rPr>
            </w:pPr>
            <w:r w:rsidRPr="00CE46EB">
              <w:rPr>
                <w:rFonts w:ascii="Times New Roman" w:hAnsi="Times New Roman" w:cs="Times New Roman" w:hint="eastAsia"/>
                <w:color w:val="000000" w:themeColor="text1"/>
                <w:sz w:val="24"/>
                <w:szCs w:val="24"/>
                <w:u w:val="single"/>
                <w:lang w:eastAsia="zh-TW"/>
              </w:rPr>
              <w:t>私立學校支出表應公開至第四級會計科目</w:t>
            </w:r>
            <w:r w:rsidRPr="00CE46EB">
              <w:rPr>
                <w:rFonts w:ascii="Times New Roman" w:hAnsi="Times New Roman" w:cs="Times New Roman" w:hint="eastAsia"/>
                <w:color w:val="000000" w:themeColor="text1"/>
                <w:sz w:val="24"/>
                <w:szCs w:val="24"/>
                <w:u w:val="single"/>
                <w:lang w:eastAsia="zh-TW"/>
              </w:rPr>
              <w:t>(</w:t>
            </w:r>
            <w:r w:rsidRPr="00CE46EB">
              <w:rPr>
                <w:rFonts w:ascii="Times New Roman" w:hAnsi="Times New Roman" w:cs="Times New Roman" w:hint="eastAsia"/>
                <w:color w:val="000000" w:themeColor="text1"/>
                <w:sz w:val="24"/>
                <w:szCs w:val="24"/>
                <w:u w:val="single"/>
                <w:lang w:eastAsia="zh-TW"/>
              </w:rPr>
              <w:t>圖為第三級會計科目</w:t>
            </w:r>
            <w:r w:rsidRPr="00CE46EB">
              <w:rPr>
                <w:rFonts w:ascii="Times New Roman" w:hAnsi="Times New Roman" w:cs="Times New Roman" w:hint="eastAsia"/>
                <w:color w:val="000000" w:themeColor="text1"/>
                <w:sz w:val="24"/>
                <w:szCs w:val="24"/>
                <w:u w:val="single"/>
                <w:lang w:eastAsia="zh-TW"/>
              </w:rPr>
              <w:t>)</w:t>
            </w:r>
            <w:r w:rsidRPr="00CE46EB">
              <w:rPr>
                <w:rFonts w:ascii="Times New Roman" w:hAnsi="Times New Roman" w:cs="Times New Roman" w:hint="eastAsia"/>
                <w:color w:val="000000" w:themeColor="text1"/>
                <w:sz w:val="24"/>
                <w:szCs w:val="24"/>
                <w:u w:val="single"/>
                <w:lang w:eastAsia="zh-TW"/>
              </w:rPr>
              <w:t>；公立學校應公開至各成本與費用明細表之五級用途別科目</w:t>
            </w:r>
            <w:r w:rsidRPr="00CE46EB">
              <w:rPr>
                <w:rFonts w:ascii="Times New Roman" w:hAnsi="Times New Roman" w:cs="Times New Roman" w:hint="eastAsia"/>
                <w:color w:val="000000" w:themeColor="text1"/>
                <w:sz w:val="24"/>
                <w:szCs w:val="24"/>
                <w:u w:val="single"/>
                <w:lang w:eastAsia="zh-TW"/>
              </w:rPr>
              <w:t xml:space="preserve"> (</w:t>
            </w:r>
            <w:r w:rsidRPr="00CE46EB">
              <w:rPr>
                <w:rFonts w:ascii="Times New Roman" w:hAnsi="Times New Roman" w:cs="Times New Roman" w:hint="eastAsia"/>
                <w:color w:val="000000" w:themeColor="text1"/>
                <w:sz w:val="24"/>
                <w:szCs w:val="24"/>
                <w:u w:val="single"/>
                <w:lang w:eastAsia="zh-TW"/>
              </w:rPr>
              <w:t>圖為四級科目</w:t>
            </w:r>
            <w:r w:rsidRPr="00CE46EB">
              <w:rPr>
                <w:rFonts w:ascii="Times New Roman" w:hAnsi="Times New Roman" w:cs="Times New Roman" w:hint="eastAsia"/>
                <w:color w:val="000000" w:themeColor="text1"/>
                <w:sz w:val="24"/>
                <w:szCs w:val="24"/>
                <w:u w:val="single"/>
                <w:lang w:eastAsia="zh-TW"/>
              </w:rPr>
              <w:t>)</w:t>
            </w:r>
            <w:r w:rsidRPr="00CE46EB">
              <w:rPr>
                <w:rFonts w:ascii="Times New Roman" w:hAnsi="Times New Roman" w:cs="Times New Roman" w:hint="eastAsia"/>
                <w:color w:val="000000" w:themeColor="text1"/>
                <w:sz w:val="24"/>
                <w:szCs w:val="24"/>
                <w:u w:val="single"/>
                <w:lang w:eastAsia="zh-TW"/>
              </w:rPr>
              <w:t>。</w:t>
            </w:r>
          </w:p>
        </w:tc>
      </w:tr>
      <w:tr w:rsidR="005F02AE" w:rsidRPr="00F241B4" w:rsidTr="00815338">
        <w:trPr>
          <w:jc w:val="center"/>
        </w:trPr>
        <w:tc>
          <w:tcPr>
            <w:tcW w:w="1129" w:type="dxa"/>
            <w:vMerge w:val="restart"/>
            <w:vAlign w:val="center"/>
          </w:tcPr>
          <w:p w:rsidR="005F02AE" w:rsidRPr="00F241B4" w:rsidRDefault="005F02AE" w:rsidP="00DF3BE5">
            <w:pPr>
              <w:spacing w:line="300" w:lineRule="exact"/>
              <w:ind w:right="-20"/>
              <w:rPr>
                <w:rFonts w:ascii="Times New Roman" w:hAnsi="Times New Roman" w:cs="Times New Roman"/>
                <w:color w:val="000000" w:themeColor="text1"/>
                <w:sz w:val="24"/>
                <w:szCs w:val="24"/>
                <w:lang w:eastAsia="zh-TW"/>
              </w:rPr>
            </w:pPr>
            <w:r>
              <w:rPr>
                <w:rFonts w:ascii="Times New Roman" w:hAnsi="Times New Roman" w:cs="Times New Roman" w:hint="eastAsia"/>
                <w:color w:val="000000" w:themeColor="text1"/>
                <w:sz w:val="24"/>
                <w:szCs w:val="24"/>
                <w:lang w:eastAsia="zh-TW"/>
              </w:rPr>
              <w:t>三</w:t>
            </w:r>
          </w:p>
        </w:tc>
        <w:tc>
          <w:tcPr>
            <w:tcW w:w="2552" w:type="dxa"/>
            <w:vMerge w:val="restart"/>
            <w:vAlign w:val="center"/>
          </w:tcPr>
          <w:p w:rsidR="005F02AE" w:rsidRPr="00F241B4" w:rsidRDefault="005F02AE" w:rsidP="00DF3BE5">
            <w:pPr>
              <w:spacing w:line="300" w:lineRule="exact"/>
              <w:ind w:right="-20"/>
              <w:rPr>
                <w:rFonts w:ascii="Times New Roman" w:hAnsi="Times New Roman" w:cs="Times New Roman"/>
                <w:color w:val="000000" w:themeColor="text1"/>
                <w:sz w:val="24"/>
                <w:szCs w:val="24"/>
                <w:lang w:eastAsia="zh-TW"/>
              </w:rPr>
            </w:pPr>
            <w:r w:rsidRPr="00F241B4">
              <w:rPr>
                <w:rFonts w:ascii="Times New Roman" w:hAnsi="Times New Roman" w:cs="Times New Roman"/>
                <w:color w:val="000000" w:themeColor="text1"/>
                <w:sz w:val="24"/>
                <w:szCs w:val="24"/>
                <w:lang w:eastAsia="zh-TW"/>
              </w:rPr>
              <w:t>學雜費與就學補助資訊</w:t>
            </w:r>
          </w:p>
        </w:tc>
        <w:tc>
          <w:tcPr>
            <w:tcW w:w="3118" w:type="dxa"/>
            <w:vMerge w:val="restart"/>
            <w:vAlign w:val="center"/>
          </w:tcPr>
          <w:p w:rsidR="005F02AE" w:rsidRPr="00DF3BE5" w:rsidRDefault="005F02AE" w:rsidP="00DF3BE5">
            <w:pPr>
              <w:spacing w:line="300" w:lineRule="exact"/>
              <w:ind w:right="-20"/>
              <w:rPr>
                <w:rFonts w:ascii="Times New Roman" w:hAnsi="Times New Roman" w:cs="Times New Roman"/>
                <w:color w:val="000000" w:themeColor="text1"/>
                <w:sz w:val="24"/>
                <w:szCs w:val="24"/>
                <w:lang w:eastAsia="zh-TW"/>
              </w:rPr>
            </w:pPr>
            <w:r>
              <w:rPr>
                <w:rFonts w:ascii="Times New Roman" w:hAnsi="Times New Roman" w:cs="Times New Roman" w:hint="eastAsia"/>
                <w:color w:val="000000" w:themeColor="text1"/>
                <w:sz w:val="24"/>
                <w:szCs w:val="24"/>
                <w:lang w:eastAsia="zh-TW"/>
              </w:rPr>
              <w:t>1.</w:t>
            </w:r>
            <w:r w:rsidRPr="00DF3BE5">
              <w:rPr>
                <w:rFonts w:ascii="Times New Roman" w:hAnsi="Times New Roman" w:cs="Times New Roman"/>
                <w:color w:val="000000" w:themeColor="text1"/>
                <w:sz w:val="24"/>
                <w:szCs w:val="24"/>
                <w:lang w:eastAsia="zh-TW"/>
              </w:rPr>
              <w:t>學雜費與就學補助資訊</w:t>
            </w:r>
          </w:p>
        </w:tc>
        <w:tc>
          <w:tcPr>
            <w:tcW w:w="4111" w:type="dxa"/>
            <w:vAlign w:val="center"/>
          </w:tcPr>
          <w:p w:rsidR="005F02AE" w:rsidRPr="00F241B4" w:rsidRDefault="005F02AE" w:rsidP="00DF3BE5">
            <w:pPr>
              <w:pStyle w:val="aa"/>
              <w:numPr>
                <w:ilvl w:val="0"/>
                <w:numId w:val="34"/>
              </w:numPr>
              <w:spacing w:line="300" w:lineRule="exact"/>
              <w:ind w:leftChars="0" w:right="-20"/>
              <w:rPr>
                <w:rFonts w:ascii="Times New Roman" w:hAnsi="Times New Roman" w:cs="Times New Roman"/>
                <w:color w:val="000000" w:themeColor="text1"/>
                <w:sz w:val="24"/>
                <w:szCs w:val="24"/>
                <w:lang w:eastAsia="zh-TW"/>
              </w:rPr>
            </w:pPr>
            <w:r w:rsidRPr="00F241B4">
              <w:rPr>
                <w:rFonts w:ascii="Times New Roman" w:hAnsi="Times New Roman" w:cs="Times New Roman"/>
                <w:color w:val="000000" w:themeColor="text1"/>
                <w:sz w:val="24"/>
                <w:szCs w:val="24"/>
                <w:lang w:eastAsia="zh-TW"/>
              </w:rPr>
              <w:t>學校及各學院每生收費標準</w:t>
            </w:r>
          </w:p>
        </w:tc>
        <w:tc>
          <w:tcPr>
            <w:tcW w:w="3969" w:type="dxa"/>
            <w:vAlign w:val="center"/>
          </w:tcPr>
          <w:p w:rsidR="005F02AE" w:rsidRPr="00F241B4" w:rsidRDefault="005F02AE" w:rsidP="00DF3BE5">
            <w:pPr>
              <w:spacing w:line="300" w:lineRule="exact"/>
              <w:ind w:right="-20"/>
              <w:rPr>
                <w:rFonts w:ascii="Times New Roman" w:hAnsi="Times New Roman" w:cs="Times New Roman"/>
                <w:color w:val="000000" w:themeColor="text1"/>
                <w:sz w:val="24"/>
                <w:szCs w:val="24"/>
                <w:lang w:eastAsia="zh-TW"/>
              </w:rPr>
            </w:pPr>
            <w:r w:rsidRPr="00F241B4">
              <w:rPr>
                <w:rFonts w:ascii="Times New Roman" w:hAnsi="Times New Roman" w:cs="Times New Roman"/>
                <w:color w:val="000000" w:themeColor="text1"/>
                <w:sz w:val="24"/>
                <w:szCs w:val="24"/>
                <w:lang w:eastAsia="zh-TW"/>
              </w:rPr>
              <w:t>有助於學生及其家長選校參考</w:t>
            </w:r>
          </w:p>
        </w:tc>
      </w:tr>
      <w:tr w:rsidR="005F02AE" w:rsidRPr="00F241B4" w:rsidTr="00815338">
        <w:trPr>
          <w:jc w:val="center"/>
        </w:trPr>
        <w:tc>
          <w:tcPr>
            <w:tcW w:w="1129" w:type="dxa"/>
            <w:vMerge/>
            <w:vAlign w:val="center"/>
          </w:tcPr>
          <w:p w:rsidR="005F02AE" w:rsidRPr="00F241B4" w:rsidRDefault="005F02AE" w:rsidP="00DF3BE5">
            <w:pPr>
              <w:spacing w:line="300" w:lineRule="exact"/>
              <w:ind w:right="-20"/>
              <w:rPr>
                <w:rFonts w:ascii="Times New Roman" w:hAnsi="Times New Roman" w:cs="Times New Roman"/>
                <w:color w:val="000000" w:themeColor="text1"/>
                <w:sz w:val="24"/>
                <w:szCs w:val="24"/>
                <w:lang w:eastAsia="zh-TW"/>
              </w:rPr>
            </w:pPr>
          </w:p>
        </w:tc>
        <w:tc>
          <w:tcPr>
            <w:tcW w:w="2552" w:type="dxa"/>
            <w:vMerge/>
            <w:vAlign w:val="center"/>
          </w:tcPr>
          <w:p w:rsidR="005F02AE" w:rsidRPr="00F241B4" w:rsidRDefault="005F02AE" w:rsidP="00DF3BE5">
            <w:pPr>
              <w:spacing w:line="300" w:lineRule="exact"/>
              <w:ind w:right="-20"/>
              <w:rPr>
                <w:rFonts w:ascii="Times New Roman" w:hAnsi="Times New Roman" w:cs="Times New Roman"/>
                <w:color w:val="000000" w:themeColor="text1"/>
                <w:sz w:val="24"/>
                <w:szCs w:val="24"/>
                <w:lang w:eastAsia="zh-TW"/>
              </w:rPr>
            </w:pPr>
          </w:p>
        </w:tc>
        <w:tc>
          <w:tcPr>
            <w:tcW w:w="3118" w:type="dxa"/>
            <w:vMerge/>
            <w:vAlign w:val="center"/>
          </w:tcPr>
          <w:p w:rsidR="005F02AE" w:rsidRPr="00DF3BE5" w:rsidRDefault="005F02AE" w:rsidP="00DF3BE5">
            <w:pPr>
              <w:spacing w:line="300" w:lineRule="exact"/>
              <w:ind w:right="-20"/>
              <w:rPr>
                <w:rFonts w:ascii="Times New Roman" w:hAnsi="Times New Roman" w:cs="Times New Roman"/>
                <w:color w:val="000000" w:themeColor="text1"/>
                <w:sz w:val="24"/>
                <w:szCs w:val="24"/>
                <w:lang w:eastAsia="zh-TW"/>
              </w:rPr>
            </w:pPr>
          </w:p>
        </w:tc>
        <w:tc>
          <w:tcPr>
            <w:tcW w:w="4111" w:type="dxa"/>
            <w:vAlign w:val="center"/>
          </w:tcPr>
          <w:p w:rsidR="005F02AE" w:rsidRPr="00F241B4" w:rsidRDefault="005F02AE" w:rsidP="00DF3BE5">
            <w:pPr>
              <w:pStyle w:val="aa"/>
              <w:numPr>
                <w:ilvl w:val="0"/>
                <w:numId w:val="34"/>
              </w:numPr>
              <w:spacing w:line="300" w:lineRule="exact"/>
              <w:ind w:leftChars="0" w:right="-20"/>
              <w:rPr>
                <w:rFonts w:ascii="Times New Roman" w:hAnsi="Times New Roman" w:cs="Times New Roman"/>
                <w:color w:val="000000" w:themeColor="text1"/>
                <w:sz w:val="24"/>
                <w:szCs w:val="24"/>
                <w:lang w:eastAsia="zh-TW"/>
              </w:rPr>
            </w:pPr>
            <w:r w:rsidRPr="00F241B4">
              <w:rPr>
                <w:rFonts w:ascii="Times New Roman" w:hAnsi="Times New Roman" w:cs="Times New Roman"/>
                <w:color w:val="000000" w:themeColor="text1"/>
                <w:sz w:val="24"/>
                <w:szCs w:val="24"/>
                <w:lang w:eastAsia="zh-TW"/>
              </w:rPr>
              <w:t>學校及各學院每生平均教學成本</w:t>
            </w:r>
          </w:p>
        </w:tc>
        <w:tc>
          <w:tcPr>
            <w:tcW w:w="3969" w:type="dxa"/>
            <w:vAlign w:val="center"/>
          </w:tcPr>
          <w:p w:rsidR="005F02AE" w:rsidRPr="00F241B4" w:rsidRDefault="005F02AE" w:rsidP="00DF3BE5">
            <w:pPr>
              <w:spacing w:line="300" w:lineRule="exact"/>
              <w:ind w:right="-20"/>
              <w:rPr>
                <w:rFonts w:ascii="Times New Roman" w:hAnsi="Times New Roman" w:cs="Times New Roman"/>
                <w:color w:val="000000" w:themeColor="text1"/>
                <w:sz w:val="24"/>
                <w:szCs w:val="24"/>
                <w:lang w:eastAsia="zh-TW"/>
              </w:rPr>
            </w:pPr>
            <w:r w:rsidRPr="00F241B4">
              <w:rPr>
                <w:rFonts w:ascii="Times New Roman" w:hAnsi="Times New Roman" w:cs="Times New Roman"/>
                <w:color w:val="000000" w:themeColor="text1"/>
                <w:sz w:val="24"/>
                <w:szCs w:val="24"/>
                <w:lang w:eastAsia="zh-TW"/>
              </w:rPr>
              <w:t>請輔以文字說明</w:t>
            </w:r>
          </w:p>
          <w:p w:rsidR="005F02AE" w:rsidRPr="00F241B4" w:rsidRDefault="005F02AE" w:rsidP="00DF3BE5">
            <w:pPr>
              <w:spacing w:line="300" w:lineRule="exact"/>
              <w:ind w:right="-20"/>
              <w:rPr>
                <w:rFonts w:ascii="Times New Roman" w:hAnsi="Times New Roman" w:cs="Times New Roman"/>
                <w:color w:val="000000" w:themeColor="text1"/>
                <w:sz w:val="24"/>
                <w:szCs w:val="24"/>
                <w:lang w:eastAsia="zh-TW"/>
              </w:rPr>
            </w:pPr>
            <w:r w:rsidRPr="00F241B4">
              <w:rPr>
                <w:rFonts w:ascii="Times New Roman" w:hAnsi="Times New Roman" w:cs="Times New Roman"/>
                <w:color w:val="000000" w:themeColor="text1"/>
                <w:sz w:val="24"/>
                <w:szCs w:val="24"/>
                <w:lang w:eastAsia="zh-TW"/>
              </w:rPr>
              <w:t>＊有助於學生及其家長瞭解不同學門教育成本之差異</w:t>
            </w:r>
          </w:p>
          <w:p w:rsidR="005F02AE" w:rsidRPr="00F241B4" w:rsidRDefault="005F02AE" w:rsidP="00DF3BE5">
            <w:pPr>
              <w:spacing w:line="300" w:lineRule="exact"/>
              <w:ind w:right="-20"/>
              <w:rPr>
                <w:rFonts w:ascii="Times New Roman" w:hAnsi="Times New Roman" w:cs="Times New Roman"/>
                <w:color w:val="000000" w:themeColor="text1"/>
                <w:sz w:val="24"/>
                <w:szCs w:val="24"/>
                <w:lang w:eastAsia="zh-TW"/>
              </w:rPr>
            </w:pPr>
            <w:r w:rsidRPr="00F241B4">
              <w:rPr>
                <w:rFonts w:ascii="Times New Roman" w:hAnsi="Times New Roman" w:cs="Times New Roman"/>
                <w:color w:val="000000" w:themeColor="text1"/>
                <w:sz w:val="24"/>
                <w:szCs w:val="24"/>
                <w:lang w:eastAsia="zh-TW"/>
              </w:rPr>
              <w:t>＊有關教學成本應包含項目，根據國教院基礎研究結果，以「直接教學成本＝教學研究及訓輔支出＋獎助學金支出＋行政管理支出」較具共識。但此定義僅供參考</w:t>
            </w:r>
          </w:p>
        </w:tc>
      </w:tr>
      <w:tr w:rsidR="005F02AE" w:rsidRPr="00F241B4" w:rsidTr="00815338">
        <w:trPr>
          <w:jc w:val="center"/>
        </w:trPr>
        <w:tc>
          <w:tcPr>
            <w:tcW w:w="1129" w:type="dxa"/>
            <w:vMerge/>
            <w:vAlign w:val="center"/>
          </w:tcPr>
          <w:p w:rsidR="005F02AE" w:rsidRPr="00F241B4" w:rsidRDefault="005F02AE" w:rsidP="00DF3BE5">
            <w:pPr>
              <w:spacing w:line="300" w:lineRule="exact"/>
              <w:ind w:right="-20"/>
              <w:rPr>
                <w:rFonts w:ascii="Times New Roman" w:hAnsi="Times New Roman" w:cs="Times New Roman"/>
                <w:color w:val="000000" w:themeColor="text1"/>
                <w:sz w:val="24"/>
                <w:szCs w:val="24"/>
                <w:lang w:eastAsia="zh-TW"/>
              </w:rPr>
            </w:pPr>
          </w:p>
        </w:tc>
        <w:tc>
          <w:tcPr>
            <w:tcW w:w="2552" w:type="dxa"/>
            <w:vMerge/>
            <w:vAlign w:val="center"/>
          </w:tcPr>
          <w:p w:rsidR="005F02AE" w:rsidRPr="00F241B4" w:rsidRDefault="005F02AE" w:rsidP="00DF3BE5">
            <w:pPr>
              <w:spacing w:line="300" w:lineRule="exact"/>
              <w:ind w:right="-20"/>
              <w:rPr>
                <w:rFonts w:ascii="Times New Roman" w:hAnsi="Times New Roman" w:cs="Times New Roman"/>
                <w:color w:val="000000" w:themeColor="text1"/>
                <w:sz w:val="24"/>
                <w:szCs w:val="24"/>
                <w:lang w:eastAsia="zh-TW"/>
              </w:rPr>
            </w:pPr>
          </w:p>
        </w:tc>
        <w:tc>
          <w:tcPr>
            <w:tcW w:w="3118" w:type="dxa"/>
            <w:vMerge/>
            <w:vAlign w:val="center"/>
          </w:tcPr>
          <w:p w:rsidR="005F02AE" w:rsidRPr="00DF3BE5" w:rsidRDefault="005F02AE" w:rsidP="00DF3BE5">
            <w:pPr>
              <w:spacing w:line="300" w:lineRule="exact"/>
              <w:ind w:right="-20"/>
              <w:rPr>
                <w:rFonts w:ascii="Times New Roman" w:hAnsi="Times New Roman" w:cs="Times New Roman"/>
                <w:color w:val="000000" w:themeColor="text1"/>
                <w:sz w:val="24"/>
                <w:szCs w:val="24"/>
                <w:lang w:eastAsia="zh-TW"/>
              </w:rPr>
            </w:pPr>
          </w:p>
        </w:tc>
        <w:tc>
          <w:tcPr>
            <w:tcW w:w="4111" w:type="dxa"/>
            <w:vAlign w:val="center"/>
          </w:tcPr>
          <w:p w:rsidR="005F02AE" w:rsidRPr="00F241B4" w:rsidRDefault="005F02AE" w:rsidP="00DF3BE5">
            <w:pPr>
              <w:pStyle w:val="aa"/>
              <w:numPr>
                <w:ilvl w:val="0"/>
                <w:numId w:val="34"/>
              </w:numPr>
              <w:spacing w:line="300" w:lineRule="exact"/>
              <w:ind w:leftChars="0" w:right="-20"/>
              <w:rPr>
                <w:rFonts w:ascii="Times New Roman" w:hAnsi="Times New Roman" w:cs="Times New Roman"/>
                <w:color w:val="000000" w:themeColor="text1"/>
                <w:sz w:val="24"/>
                <w:szCs w:val="24"/>
                <w:lang w:eastAsia="zh-TW"/>
              </w:rPr>
            </w:pPr>
            <w:r w:rsidRPr="00F241B4">
              <w:rPr>
                <w:rFonts w:ascii="Times New Roman" w:hAnsi="Times New Roman" w:cs="Times New Roman"/>
                <w:color w:val="000000" w:themeColor="text1"/>
                <w:sz w:val="24"/>
                <w:szCs w:val="24"/>
                <w:lang w:eastAsia="zh-TW"/>
              </w:rPr>
              <w:t>學校及各學院學雜費標準占平均</w:t>
            </w:r>
            <w:r w:rsidRPr="00F241B4">
              <w:rPr>
                <w:rFonts w:ascii="Times New Roman" w:hAnsi="Times New Roman" w:cs="Times New Roman"/>
                <w:color w:val="000000" w:themeColor="text1"/>
                <w:sz w:val="24"/>
                <w:szCs w:val="24"/>
                <w:lang w:eastAsia="zh-TW"/>
              </w:rPr>
              <w:lastRenderedPageBreak/>
              <w:t>每生教學成本比率</w:t>
            </w:r>
          </w:p>
        </w:tc>
        <w:tc>
          <w:tcPr>
            <w:tcW w:w="3969" w:type="dxa"/>
            <w:vAlign w:val="center"/>
          </w:tcPr>
          <w:p w:rsidR="005F02AE" w:rsidRPr="00F241B4" w:rsidRDefault="005F02AE" w:rsidP="00DF3BE5">
            <w:pPr>
              <w:spacing w:line="300" w:lineRule="exact"/>
              <w:ind w:right="-20"/>
              <w:rPr>
                <w:rFonts w:ascii="Times New Roman" w:hAnsi="Times New Roman" w:cs="Times New Roman"/>
                <w:color w:val="000000" w:themeColor="text1"/>
                <w:sz w:val="24"/>
                <w:szCs w:val="24"/>
                <w:lang w:eastAsia="zh-TW"/>
              </w:rPr>
            </w:pPr>
            <w:r w:rsidRPr="00F241B4">
              <w:rPr>
                <w:rFonts w:ascii="Times New Roman" w:hAnsi="Times New Roman" w:cs="Times New Roman"/>
                <w:color w:val="000000" w:themeColor="text1"/>
                <w:sz w:val="24"/>
                <w:szCs w:val="24"/>
                <w:lang w:eastAsia="zh-TW"/>
              </w:rPr>
              <w:lastRenderedPageBreak/>
              <w:t>請輔以文字說明</w:t>
            </w:r>
          </w:p>
          <w:p w:rsidR="005F02AE" w:rsidRPr="00F241B4" w:rsidRDefault="005F02AE" w:rsidP="00DF3BE5">
            <w:pPr>
              <w:spacing w:line="300" w:lineRule="exact"/>
              <w:ind w:right="-20"/>
              <w:rPr>
                <w:rFonts w:ascii="Times New Roman" w:hAnsi="Times New Roman" w:cs="Times New Roman"/>
                <w:color w:val="000000" w:themeColor="text1"/>
                <w:sz w:val="24"/>
                <w:szCs w:val="24"/>
                <w:lang w:eastAsia="zh-TW"/>
              </w:rPr>
            </w:pPr>
            <w:r w:rsidRPr="00F241B4">
              <w:rPr>
                <w:rFonts w:ascii="Times New Roman" w:hAnsi="Times New Roman" w:cs="Times New Roman"/>
                <w:color w:val="000000" w:themeColor="text1"/>
                <w:sz w:val="24"/>
                <w:szCs w:val="24"/>
                <w:lang w:eastAsia="zh-TW"/>
              </w:rPr>
              <w:lastRenderedPageBreak/>
              <w:t>＊有助於學生及其家長瞭解教學成本分擔比率之合理性</w:t>
            </w:r>
          </w:p>
        </w:tc>
      </w:tr>
      <w:tr w:rsidR="005F02AE" w:rsidRPr="00F241B4" w:rsidTr="00815338">
        <w:trPr>
          <w:jc w:val="center"/>
        </w:trPr>
        <w:tc>
          <w:tcPr>
            <w:tcW w:w="1129" w:type="dxa"/>
            <w:vMerge/>
            <w:vAlign w:val="center"/>
          </w:tcPr>
          <w:p w:rsidR="005F02AE" w:rsidRPr="00F241B4" w:rsidRDefault="005F02AE" w:rsidP="00DF3BE5">
            <w:pPr>
              <w:spacing w:line="300" w:lineRule="exact"/>
              <w:ind w:right="-20"/>
              <w:rPr>
                <w:rFonts w:ascii="Times New Roman" w:hAnsi="Times New Roman" w:cs="Times New Roman"/>
                <w:color w:val="000000" w:themeColor="text1"/>
                <w:sz w:val="24"/>
                <w:szCs w:val="24"/>
                <w:lang w:eastAsia="zh-TW"/>
              </w:rPr>
            </w:pPr>
          </w:p>
        </w:tc>
        <w:tc>
          <w:tcPr>
            <w:tcW w:w="2552" w:type="dxa"/>
            <w:vMerge/>
            <w:vAlign w:val="center"/>
          </w:tcPr>
          <w:p w:rsidR="005F02AE" w:rsidRPr="00F241B4" w:rsidRDefault="005F02AE" w:rsidP="00DF3BE5">
            <w:pPr>
              <w:spacing w:line="300" w:lineRule="exact"/>
              <w:ind w:right="-20"/>
              <w:rPr>
                <w:rFonts w:ascii="Times New Roman" w:hAnsi="Times New Roman" w:cs="Times New Roman"/>
                <w:color w:val="000000" w:themeColor="text1"/>
                <w:sz w:val="24"/>
                <w:szCs w:val="24"/>
                <w:lang w:eastAsia="zh-TW"/>
              </w:rPr>
            </w:pPr>
          </w:p>
        </w:tc>
        <w:tc>
          <w:tcPr>
            <w:tcW w:w="3118" w:type="dxa"/>
            <w:vMerge/>
            <w:vAlign w:val="center"/>
          </w:tcPr>
          <w:p w:rsidR="005F02AE" w:rsidRPr="00DF3BE5" w:rsidRDefault="005F02AE" w:rsidP="00DF3BE5">
            <w:pPr>
              <w:spacing w:line="300" w:lineRule="exact"/>
              <w:ind w:right="-20"/>
              <w:rPr>
                <w:rFonts w:ascii="Times New Roman" w:hAnsi="Times New Roman" w:cs="Times New Roman"/>
                <w:color w:val="000000" w:themeColor="text1"/>
                <w:sz w:val="24"/>
                <w:szCs w:val="24"/>
                <w:lang w:eastAsia="zh-TW"/>
              </w:rPr>
            </w:pPr>
          </w:p>
        </w:tc>
        <w:tc>
          <w:tcPr>
            <w:tcW w:w="4111" w:type="dxa"/>
            <w:vAlign w:val="center"/>
          </w:tcPr>
          <w:p w:rsidR="005F02AE" w:rsidRPr="00F241B4" w:rsidRDefault="005F02AE" w:rsidP="00DF3BE5">
            <w:pPr>
              <w:pStyle w:val="aa"/>
              <w:numPr>
                <w:ilvl w:val="0"/>
                <w:numId w:val="34"/>
              </w:numPr>
              <w:spacing w:line="300" w:lineRule="exact"/>
              <w:ind w:leftChars="0" w:right="-20"/>
              <w:rPr>
                <w:rFonts w:ascii="Times New Roman" w:hAnsi="Times New Roman" w:cs="Times New Roman"/>
                <w:color w:val="000000" w:themeColor="text1"/>
                <w:sz w:val="24"/>
                <w:szCs w:val="24"/>
                <w:lang w:eastAsia="zh-TW"/>
              </w:rPr>
            </w:pPr>
            <w:r w:rsidRPr="00F241B4">
              <w:rPr>
                <w:rFonts w:ascii="Times New Roman" w:hAnsi="Times New Roman" w:cs="Times New Roman"/>
                <w:color w:val="000000" w:themeColor="text1"/>
                <w:sz w:val="24"/>
                <w:szCs w:val="24"/>
                <w:lang w:eastAsia="zh-TW"/>
              </w:rPr>
              <w:t>學生在學期間教育支出估算（包括學雜費、住宿費、生活費概算）</w:t>
            </w:r>
          </w:p>
        </w:tc>
        <w:tc>
          <w:tcPr>
            <w:tcW w:w="3969" w:type="dxa"/>
            <w:vAlign w:val="center"/>
          </w:tcPr>
          <w:p w:rsidR="005F02AE" w:rsidRPr="00F241B4" w:rsidRDefault="005F02AE" w:rsidP="00DF3BE5">
            <w:pPr>
              <w:spacing w:line="300" w:lineRule="exact"/>
              <w:ind w:right="-20"/>
              <w:rPr>
                <w:rFonts w:ascii="Times New Roman" w:hAnsi="Times New Roman" w:cs="Times New Roman"/>
                <w:color w:val="000000" w:themeColor="text1"/>
                <w:sz w:val="24"/>
                <w:szCs w:val="24"/>
                <w:lang w:eastAsia="zh-TW"/>
              </w:rPr>
            </w:pPr>
            <w:r w:rsidRPr="00F241B4">
              <w:rPr>
                <w:rFonts w:ascii="Times New Roman" w:hAnsi="Times New Roman" w:cs="Times New Roman"/>
                <w:color w:val="000000" w:themeColor="text1"/>
                <w:sz w:val="24"/>
                <w:szCs w:val="24"/>
                <w:lang w:eastAsia="zh-TW"/>
              </w:rPr>
              <w:t>可協助學生及其家長做為選校參考，並及早進行財務規劃</w:t>
            </w:r>
          </w:p>
        </w:tc>
      </w:tr>
      <w:tr w:rsidR="005F02AE" w:rsidRPr="00F241B4" w:rsidTr="00815338">
        <w:trPr>
          <w:jc w:val="center"/>
        </w:trPr>
        <w:tc>
          <w:tcPr>
            <w:tcW w:w="1129" w:type="dxa"/>
            <w:vMerge/>
            <w:vAlign w:val="center"/>
          </w:tcPr>
          <w:p w:rsidR="005F02AE" w:rsidRPr="00F241B4" w:rsidRDefault="005F02AE" w:rsidP="00DF3BE5">
            <w:pPr>
              <w:spacing w:line="300" w:lineRule="exact"/>
              <w:ind w:right="-20"/>
              <w:rPr>
                <w:rFonts w:ascii="Times New Roman" w:hAnsi="Times New Roman" w:cs="Times New Roman"/>
                <w:color w:val="000000" w:themeColor="text1"/>
                <w:sz w:val="24"/>
                <w:szCs w:val="24"/>
                <w:lang w:eastAsia="zh-TW"/>
              </w:rPr>
            </w:pPr>
          </w:p>
        </w:tc>
        <w:tc>
          <w:tcPr>
            <w:tcW w:w="2552" w:type="dxa"/>
            <w:vMerge/>
            <w:vAlign w:val="center"/>
          </w:tcPr>
          <w:p w:rsidR="005F02AE" w:rsidRPr="00F241B4" w:rsidRDefault="005F02AE" w:rsidP="00DF3BE5">
            <w:pPr>
              <w:spacing w:line="300" w:lineRule="exact"/>
              <w:ind w:right="-20"/>
              <w:rPr>
                <w:rFonts w:ascii="Times New Roman" w:hAnsi="Times New Roman" w:cs="Times New Roman"/>
                <w:color w:val="000000" w:themeColor="text1"/>
                <w:sz w:val="24"/>
                <w:szCs w:val="24"/>
                <w:lang w:eastAsia="zh-TW"/>
              </w:rPr>
            </w:pPr>
          </w:p>
        </w:tc>
        <w:tc>
          <w:tcPr>
            <w:tcW w:w="3118" w:type="dxa"/>
            <w:vMerge/>
            <w:vAlign w:val="center"/>
          </w:tcPr>
          <w:p w:rsidR="005F02AE" w:rsidRPr="00DF3BE5" w:rsidRDefault="005F02AE" w:rsidP="00DF3BE5">
            <w:pPr>
              <w:spacing w:line="300" w:lineRule="exact"/>
              <w:ind w:right="-20"/>
              <w:rPr>
                <w:rFonts w:ascii="Times New Roman" w:hAnsi="Times New Roman" w:cs="Times New Roman"/>
                <w:color w:val="000000" w:themeColor="text1"/>
                <w:sz w:val="24"/>
                <w:szCs w:val="24"/>
                <w:lang w:eastAsia="zh-TW"/>
              </w:rPr>
            </w:pPr>
          </w:p>
        </w:tc>
        <w:tc>
          <w:tcPr>
            <w:tcW w:w="4111" w:type="dxa"/>
            <w:vAlign w:val="center"/>
          </w:tcPr>
          <w:p w:rsidR="005F02AE" w:rsidRPr="00F241B4" w:rsidRDefault="005F02AE" w:rsidP="00DF3BE5">
            <w:pPr>
              <w:pStyle w:val="aa"/>
              <w:numPr>
                <w:ilvl w:val="0"/>
                <w:numId w:val="34"/>
              </w:numPr>
              <w:spacing w:line="300" w:lineRule="exact"/>
              <w:ind w:leftChars="0" w:right="-20"/>
              <w:rPr>
                <w:rFonts w:ascii="Times New Roman" w:hAnsi="Times New Roman" w:cs="Times New Roman"/>
                <w:color w:val="000000" w:themeColor="text1"/>
                <w:sz w:val="24"/>
                <w:szCs w:val="24"/>
                <w:lang w:eastAsia="zh-TW"/>
              </w:rPr>
            </w:pPr>
            <w:r w:rsidRPr="00F241B4">
              <w:rPr>
                <w:rFonts w:ascii="Times New Roman" w:hAnsi="Times New Roman" w:cs="Times New Roman"/>
                <w:color w:val="000000" w:themeColor="text1"/>
                <w:sz w:val="24"/>
                <w:szCs w:val="24"/>
                <w:lang w:eastAsia="zh-TW"/>
              </w:rPr>
              <w:t>政府、學校與民間機構提供之各項助學措施資訊（包括獎助學金、就學</w:t>
            </w:r>
            <w:r w:rsidRPr="00F241B4">
              <w:rPr>
                <w:rFonts w:ascii="Times New Roman" w:hAnsi="Times New Roman" w:cs="Times New Roman"/>
                <w:color w:val="000000" w:themeColor="text1"/>
                <w:sz w:val="24"/>
                <w:szCs w:val="24"/>
                <w:lang w:eastAsia="zh-TW"/>
              </w:rPr>
              <w:t xml:space="preserve"> </w:t>
            </w:r>
            <w:r w:rsidRPr="00F241B4">
              <w:rPr>
                <w:rFonts w:ascii="Times New Roman" w:hAnsi="Times New Roman" w:cs="Times New Roman"/>
                <w:color w:val="000000" w:themeColor="text1"/>
                <w:sz w:val="24"/>
                <w:szCs w:val="24"/>
                <w:lang w:eastAsia="zh-TW"/>
              </w:rPr>
              <w:t>貸款與工讀機會）</w:t>
            </w:r>
          </w:p>
        </w:tc>
        <w:tc>
          <w:tcPr>
            <w:tcW w:w="3969" w:type="dxa"/>
            <w:vAlign w:val="center"/>
          </w:tcPr>
          <w:p w:rsidR="005F02AE" w:rsidRPr="00F241B4" w:rsidRDefault="005F02AE" w:rsidP="00DF3BE5">
            <w:pPr>
              <w:spacing w:line="300" w:lineRule="exact"/>
              <w:ind w:right="-20"/>
              <w:rPr>
                <w:rFonts w:ascii="Times New Roman" w:hAnsi="Times New Roman" w:cs="Times New Roman"/>
                <w:color w:val="000000" w:themeColor="text1"/>
                <w:sz w:val="24"/>
                <w:szCs w:val="24"/>
                <w:lang w:eastAsia="zh-TW"/>
              </w:rPr>
            </w:pPr>
            <w:r w:rsidRPr="00F241B4">
              <w:rPr>
                <w:rFonts w:ascii="Times New Roman" w:hAnsi="Times New Roman" w:cs="Times New Roman"/>
                <w:color w:val="000000" w:themeColor="text1"/>
                <w:sz w:val="24"/>
                <w:szCs w:val="24"/>
                <w:lang w:eastAsia="zh-TW"/>
              </w:rPr>
              <w:t>協助學生及其家長獲得所需之財務資助，避免因經濟因素和資訊不足造成入學阻礙</w:t>
            </w:r>
          </w:p>
        </w:tc>
      </w:tr>
      <w:tr w:rsidR="005F02AE" w:rsidRPr="00F241B4" w:rsidTr="00815338">
        <w:trPr>
          <w:jc w:val="center"/>
        </w:trPr>
        <w:tc>
          <w:tcPr>
            <w:tcW w:w="1129" w:type="dxa"/>
            <w:vMerge/>
            <w:vAlign w:val="center"/>
          </w:tcPr>
          <w:p w:rsidR="005F02AE" w:rsidRPr="00F241B4" w:rsidRDefault="005F02AE" w:rsidP="00DF3BE5">
            <w:pPr>
              <w:spacing w:line="300" w:lineRule="exact"/>
              <w:ind w:right="-20"/>
              <w:rPr>
                <w:rFonts w:ascii="Times New Roman" w:hAnsi="Times New Roman" w:cs="Times New Roman"/>
                <w:color w:val="000000" w:themeColor="text1"/>
                <w:sz w:val="24"/>
                <w:szCs w:val="24"/>
                <w:lang w:eastAsia="zh-TW"/>
              </w:rPr>
            </w:pPr>
          </w:p>
        </w:tc>
        <w:tc>
          <w:tcPr>
            <w:tcW w:w="2552" w:type="dxa"/>
            <w:vMerge/>
            <w:vAlign w:val="center"/>
          </w:tcPr>
          <w:p w:rsidR="005F02AE" w:rsidRPr="00F241B4" w:rsidRDefault="005F02AE" w:rsidP="00DF3BE5">
            <w:pPr>
              <w:spacing w:line="300" w:lineRule="exact"/>
              <w:ind w:right="-20"/>
              <w:rPr>
                <w:rFonts w:ascii="Times New Roman" w:hAnsi="Times New Roman" w:cs="Times New Roman"/>
                <w:color w:val="000000" w:themeColor="text1"/>
                <w:sz w:val="24"/>
                <w:szCs w:val="24"/>
                <w:lang w:eastAsia="zh-TW"/>
              </w:rPr>
            </w:pPr>
          </w:p>
        </w:tc>
        <w:tc>
          <w:tcPr>
            <w:tcW w:w="3118" w:type="dxa"/>
            <w:vMerge/>
            <w:vAlign w:val="center"/>
          </w:tcPr>
          <w:p w:rsidR="005F02AE" w:rsidRPr="00DF3BE5" w:rsidRDefault="005F02AE" w:rsidP="00DF3BE5">
            <w:pPr>
              <w:spacing w:line="300" w:lineRule="exact"/>
              <w:ind w:right="-20"/>
              <w:rPr>
                <w:rFonts w:ascii="Times New Roman" w:hAnsi="Times New Roman" w:cs="Times New Roman"/>
                <w:color w:val="000000" w:themeColor="text1"/>
                <w:sz w:val="24"/>
                <w:szCs w:val="24"/>
                <w:lang w:eastAsia="zh-TW"/>
              </w:rPr>
            </w:pPr>
          </w:p>
        </w:tc>
        <w:tc>
          <w:tcPr>
            <w:tcW w:w="4111" w:type="dxa"/>
            <w:vAlign w:val="center"/>
          </w:tcPr>
          <w:p w:rsidR="005F02AE" w:rsidRPr="00F241B4" w:rsidRDefault="005F02AE" w:rsidP="00DF3BE5">
            <w:pPr>
              <w:pStyle w:val="aa"/>
              <w:numPr>
                <w:ilvl w:val="0"/>
                <w:numId w:val="34"/>
              </w:numPr>
              <w:spacing w:line="300" w:lineRule="exact"/>
              <w:ind w:leftChars="0" w:right="-20"/>
              <w:rPr>
                <w:rFonts w:ascii="Times New Roman" w:hAnsi="Times New Roman" w:cs="Times New Roman"/>
                <w:color w:val="000000" w:themeColor="text1"/>
                <w:sz w:val="24"/>
                <w:szCs w:val="24"/>
                <w:lang w:eastAsia="zh-TW"/>
              </w:rPr>
            </w:pPr>
            <w:r w:rsidRPr="00F241B4">
              <w:rPr>
                <w:rFonts w:ascii="Times New Roman" w:hAnsi="Times New Roman" w:cs="Times New Roman"/>
                <w:color w:val="000000" w:themeColor="text1"/>
                <w:spacing w:val="1"/>
                <w:position w:val="-1"/>
                <w:sz w:val="24"/>
                <w:szCs w:val="24"/>
                <w:lang w:eastAsia="zh-TW"/>
              </w:rPr>
              <w:t>在校生申請就學貸款</w:t>
            </w:r>
            <w:r w:rsidRPr="00F241B4">
              <w:rPr>
                <w:rFonts w:ascii="Times New Roman" w:hAnsi="Times New Roman" w:cs="Times New Roman"/>
                <w:color w:val="000000" w:themeColor="text1"/>
                <w:spacing w:val="2"/>
                <w:position w:val="-1"/>
                <w:sz w:val="24"/>
                <w:szCs w:val="24"/>
                <w:lang w:eastAsia="zh-TW"/>
              </w:rPr>
              <w:t>/</w:t>
            </w:r>
            <w:r w:rsidRPr="00F241B4">
              <w:rPr>
                <w:rFonts w:ascii="Times New Roman" w:hAnsi="Times New Roman" w:cs="Times New Roman"/>
                <w:color w:val="000000" w:themeColor="text1"/>
                <w:spacing w:val="1"/>
                <w:position w:val="-1"/>
                <w:sz w:val="24"/>
                <w:szCs w:val="24"/>
                <w:lang w:eastAsia="zh-TW"/>
              </w:rPr>
              <w:t>獎助學金</w:t>
            </w:r>
            <w:r w:rsidRPr="00F241B4">
              <w:rPr>
                <w:rFonts w:ascii="Times New Roman" w:hAnsi="Times New Roman" w:cs="Times New Roman"/>
                <w:color w:val="000000" w:themeColor="text1"/>
                <w:spacing w:val="2"/>
                <w:position w:val="-1"/>
                <w:sz w:val="24"/>
                <w:szCs w:val="24"/>
                <w:lang w:eastAsia="zh-TW"/>
              </w:rPr>
              <w:t>/</w:t>
            </w:r>
            <w:r w:rsidRPr="00F241B4">
              <w:rPr>
                <w:rFonts w:ascii="Times New Roman" w:hAnsi="Times New Roman" w:cs="Times New Roman"/>
                <w:color w:val="000000" w:themeColor="text1"/>
                <w:position w:val="-1"/>
                <w:sz w:val="24"/>
                <w:szCs w:val="24"/>
                <w:lang w:eastAsia="zh-TW"/>
              </w:rPr>
              <w:t>學雜費減免之金額、人數與比率</w:t>
            </w:r>
          </w:p>
        </w:tc>
        <w:tc>
          <w:tcPr>
            <w:tcW w:w="3969" w:type="dxa"/>
            <w:vAlign w:val="center"/>
          </w:tcPr>
          <w:p w:rsidR="005F02AE" w:rsidRPr="00F241B4" w:rsidRDefault="005F02AE" w:rsidP="00DF3BE5">
            <w:pPr>
              <w:spacing w:line="300" w:lineRule="exact"/>
              <w:ind w:right="-20"/>
              <w:rPr>
                <w:rFonts w:ascii="Times New Roman" w:hAnsi="Times New Roman" w:cs="Times New Roman"/>
                <w:color w:val="000000" w:themeColor="text1"/>
                <w:sz w:val="24"/>
                <w:szCs w:val="24"/>
                <w:lang w:eastAsia="zh-TW"/>
              </w:rPr>
            </w:pPr>
            <w:r w:rsidRPr="00F241B4">
              <w:rPr>
                <w:rFonts w:ascii="Times New Roman" w:hAnsi="Times New Roman" w:cs="Times New Roman"/>
                <w:color w:val="000000" w:themeColor="text1"/>
                <w:sz w:val="24"/>
                <w:szCs w:val="24"/>
                <w:lang w:eastAsia="zh-TW"/>
              </w:rPr>
              <w:t>可瞭解學生獲得財務資助之情形</w:t>
            </w:r>
          </w:p>
        </w:tc>
      </w:tr>
      <w:tr w:rsidR="005F02AE" w:rsidRPr="00F241B4" w:rsidTr="00815338">
        <w:trPr>
          <w:jc w:val="center"/>
        </w:trPr>
        <w:tc>
          <w:tcPr>
            <w:tcW w:w="1129" w:type="dxa"/>
            <w:vMerge/>
            <w:vAlign w:val="center"/>
          </w:tcPr>
          <w:p w:rsidR="005F02AE" w:rsidRPr="00F241B4" w:rsidRDefault="005F02AE" w:rsidP="00DF3BE5">
            <w:pPr>
              <w:spacing w:line="300" w:lineRule="exact"/>
              <w:ind w:right="-20"/>
              <w:rPr>
                <w:rFonts w:ascii="Times New Roman" w:hAnsi="Times New Roman" w:cs="Times New Roman"/>
                <w:color w:val="000000" w:themeColor="text1"/>
                <w:sz w:val="24"/>
                <w:szCs w:val="24"/>
                <w:lang w:eastAsia="zh-TW"/>
              </w:rPr>
            </w:pPr>
          </w:p>
        </w:tc>
        <w:tc>
          <w:tcPr>
            <w:tcW w:w="2552" w:type="dxa"/>
            <w:vMerge/>
            <w:vAlign w:val="center"/>
          </w:tcPr>
          <w:p w:rsidR="005F02AE" w:rsidRPr="00F241B4" w:rsidRDefault="005F02AE" w:rsidP="00DF3BE5">
            <w:pPr>
              <w:spacing w:line="300" w:lineRule="exact"/>
              <w:ind w:right="-20"/>
              <w:rPr>
                <w:rFonts w:ascii="Times New Roman" w:hAnsi="Times New Roman" w:cs="Times New Roman"/>
                <w:color w:val="000000" w:themeColor="text1"/>
                <w:sz w:val="24"/>
                <w:szCs w:val="24"/>
                <w:lang w:eastAsia="zh-TW"/>
              </w:rPr>
            </w:pPr>
          </w:p>
        </w:tc>
        <w:tc>
          <w:tcPr>
            <w:tcW w:w="3118" w:type="dxa"/>
            <w:vMerge w:val="restart"/>
            <w:vAlign w:val="center"/>
          </w:tcPr>
          <w:p w:rsidR="005F02AE" w:rsidRPr="00DF3BE5" w:rsidRDefault="005F02AE" w:rsidP="00DF3BE5">
            <w:pPr>
              <w:spacing w:line="300" w:lineRule="exact"/>
              <w:ind w:right="-20"/>
              <w:rPr>
                <w:rFonts w:ascii="Times New Roman" w:hAnsi="Times New Roman" w:cs="Times New Roman"/>
                <w:color w:val="000000" w:themeColor="text1"/>
                <w:sz w:val="24"/>
                <w:szCs w:val="24"/>
                <w:lang w:eastAsia="zh-TW"/>
              </w:rPr>
            </w:pPr>
            <w:r>
              <w:rPr>
                <w:rFonts w:ascii="Times New Roman" w:hAnsi="Times New Roman" w:cs="Times New Roman" w:hint="eastAsia"/>
                <w:color w:val="000000" w:themeColor="text1"/>
                <w:sz w:val="24"/>
                <w:szCs w:val="24"/>
                <w:lang w:eastAsia="zh-TW"/>
              </w:rPr>
              <w:t>2.</w:t>
            </w:r>
            <w:r w:rsidRPr="00DF3BE5">
              <w:rPr>
                <w:rFonts w:ascii="Times New Roman" w:hAnsi="Times New Roman" w:cs="Times New Roman"/>
                <w:color w:val="000000" w:themeColor="text1"/>
                <w:sz w:val="24"/>
                <w:szCs w:val="24"/>
                <w:lang w:eastAsia="zh-TW"/>
              </w:rPr>
              <w:t>學雜費調整之用途規劃說明</w:t>
            </w:r>
          </w:p>
        </w:tc>
        <w:tc>
          <w:tcPr>
            <w:tcW w:w="4111" w:type="dxa"/>
            <w:vAlign w:val="center"/>
          </w:tcPr>
          <w:p w:rsidR="005F02AE" w:rsidRPr="00F241B4" w:rsidRDefault="005F02AE" w:rsidP="00DF3BE5">
            <w:pPr>
              <w:pStyle w:val="aa"/>
              <w:numPr>
                <w:ilvl w:val="0"/>
                <w:numId w:val="12"/>
              </w:numPr>
              <w:spacing w:line="300" w:lineRule="exact"/>
              <w:ind w:leftChars="0" w:left="317" w:right="-20" w:hanging="317"/>
              <w:rPr>
                <w:rFonts w:ascii="Times New Roman" w:hAnsi="Times New Roman" w:cs="Times New Roman"/>
                <w:color w:val="000000" w:themeColor="text1"/>
                <w:sz w:val="24"/>
                <w:szCs w:val="24"/>
                <w:lang w:eastAsia="zh-TW"/>
              </w:rPr>
            </w:pPr>
            <w:r w:rsidRPr="004B764A">
              <w:rPr>
                <w:rFonts w:ascii="Times New Roman" w:hAnsi="Times New Roman" w:cs="Times New Roman" w:hint="eastAsia"/>
                <w:color w:val="000000" w:themeColor="text1"/>
                <w:position w:val="-1"/>
                <w:sz w:val="24"/>
                <w:szCs w:val="24"/>
                <w:u w:val="single"/>
                <w:lang w:eastAsia="zh-TW"/>
              </w:rPr>
              <w:t>調整後</w:t>
            </w:r>
            <w:r w:rsidRPr="00F241B4">
              <w:rPr>
                <w:rFonts w:ascii="Times New Roman" w:hAnsi="Times New Roman" w:cs="Times New Roman"/>
                <w:color w:val="000000" w:themeColor="text1"/>
                <w:position w:val="-1"/>
                <w:sz w:val="24"/>
                <w:szCs w:val="24"/>
                <w:lang w:eastAsia="zh-TW"/>
              </w:rPr>
              <w:t>學雜費使用情況</w:t>
            </w:r>
          </w:p>
        </w:tc>
        <w:tc>
          <w:tcPr>
            <w:tcW w:w="3969" w:type="dxa"/>
            <w:vMerge w:val="restart"/>
            <w:vAlign w:val="center"/>
          </w:tcPr>
          <w:p w:rsidR="005F02AE" w:rsidRPr="002D49E6" w:rsidRDefault="005F02AE" w:rsidP="002D49E6">
            <w:pPr>
              <w:pStyle w:val="aa"/>
              <w:numPr>
                <w:ilvl w:val="0"/>
                <w:numId w:val="36"/>
              </w:numPr>
              <w:spacing w:line="300" w:lineRule="exact"/>
              <w:ind w:leftChars="0" w:left="349" w:right="-98" w:hanging="349"/>
              <w:rPr>
                <w:rFonts w:ascii="Times New Roman" w:hAnsi="Times New Roman" w:cs="Times New Roman"/>
                <w:color w:val="000000" w:themeColor="text1"/>
                <w:sz w:val="24"/>
                <w:szCs w:val="24"/>
                <w:lang w:eastAsia="zh-TW"/>
              </w:rPr>
            </w:pPr>
            <w:r w:rsidRPr="002D49E6">
              <w:rPr>
                <w:rFonts w:ascii="Times New Roman" w:hAnsi="Times New Roman" w:cs="Times New Roman"/>
                <w:color w:val="000000" w:themeColor="text1"/>
                <w:position w:val="-1"/>
                <w:sz w:val="24"/>
                <w:szCs w:val="24"/>
                <w:lang w:eastAsia="zh-TW"/>
              </w:rPr>
              <w:t>依</w:t>
            </w:r>
            <w:r w:rsidRPr="002D49E6">
              <w:rPr>
                <w:rFonts w:ascii="Times New Roman" w:hAnsi="Times New Roman" w:cs="Times New Roman"/>
                <w:color w:val="000000" w:themeColor="text1"/>
                <w:spacing w:val="-96"/>
                <w:position w:val="-1"/>
                <w:sz w:val="24"/>
                <w:szCs w:val="24"/>
                <w:lang w:eastAsia="zh-TW"/>
              </w:rPr>
              <w:t>照</w:t>
            </w:r>
            <w:r w:rsidRPr="002D49E6">
              <w:rPr>
                <w:rFonts w:ascii="Times New Roman" w:hAnsi="Times New Roman" w:cs="Times New Roman"/>
                <w:color w:val="000000" w:themeColor="text1"/>
                <w:position w:val="-1"/>
                <w:sz w:val="24"/>
                <w:szCs w:val="24"/>
                <w:lang w:eastAsia="zh-TW"/>
              </w:rPr>
              <w:t>「專科以上學校學雜費收取辦法」第</w:t>
            </w:r>
            <w:r w:rsidRPr="002D49E6">
              <w:rPr>
                <w:rFonts w:ascii="Times New Roman" w:hAnsi="Times New Roman" w:cs="Times New Roman"/>
                <w:color w:val="000000" w:themeColor="text1"/>
                <w:position w:val="-1"/>
                <w:sz w:val="24"/>
                <w:szCs w:val="24"/>
                <w:lang w:eastAsia="zh-TW"/>
              </w:rPr>
              <w:t>7</w:t>
            </w:r>
            <w:r w:rsidRPr="002D49E6">
              <w:rPr>
                <w:rFonts w:ascii="Times New Roman" w:hAnsi="Times New Roman" w:cs="Times New Roman"/>
                <w:color w:val="000000" w:themeColor="text1"/>
                <w:position w:val="-1"/>
                <w:sz w:val="24"/>
                <w:szCs w:val="24"/>
                <w:lang w:eastAsia="zh-TW"/>
              </w:rPr>
              <w:t>條規定辦理</w:t>
            </w:r>
            <w:r w:rsidRPr="002D49E6">
              <w:rPr>
                <w:rFonts w:ascii="Times New Roman" w:hAnsi="Times New Roman" w:cs="Times New Roman"/>
                <w:color w:val="000000" w:themeColor="text1"/>
                <w:spacing w:val="1"/>
                <w:sz w:val="24"/>
                <w:szCs w:val="24"/>
                <w:lang w:eastAsia="zh-TW"/>
              </w:rPr>
              <w:t>學校應對外提出學雜費調整之論述，</w:t>
            </w:r>
            <w:r w:rsidRPr="002D49E6">
              <w:rPr>
                <w:rFonts w:ascii="Times New Roman" w:hAnsi="Times New Roman" w:cs="Times New Roman"/>
                <w:color w:val="000000" w:themeColor="text1"/>
                <w:sz w:val="24"/>
                <w:szCs w:val="24"/>
                <w:lang w:eastAsia="zh-TW"/>
              </w:rPr>
              <w:t>說服社會大眾學雜費調整之必要性與合理性</w:t>
            </w:r>
            <w:r w:rsidRPr="002D49E6">
              <w:rPr>
                <w:rFonts w:ascii="Times New Roman" w:hAnsi="Times New Roman" w:cs="Times New Roman" w:hint="eastAsia"/>
                <w:color w:val="000000" w:themeColor="text1"/>
                <w:sz w:val="24"/>
                <w:szCs w:val="24"/>
                <w:lang w:eastAsia="zh-TW"/>
              </w:rPr>
              <w:t>。</w:t>
            </w:r>
          </w:p>
          <w:p w:rsidR="005F02AE" w:rsidRPr="002D49E6" w:rsidRDefault="005F02AE" w:rsidP="002D49E6">
            <w:pPr>
              <w:pStyle w:val="aa"/>
              <w:numPr>
                <w:ilvl w:val="0"/>
                <w:numId w:val="36"/>
              </w:numPr>
              <w:spacing w:line="300" w:lineRule="exact"/>
              <w:ind w:leftChars="0" w:left="349" w:right="-20" w:hanging="349"/>
              <w:rPr>
                <w:rFonts w:ascii="Times New Roman" w:hAnsi="Times New Roman" w:cs="Times New Roman"/>
                <w:color w:val="000000" w:themeColor="text1"/>
                <w:sz w:val="24"/>
                <w:szCs w:val="24"/>
                <w:u w:val="single"/>
                <w:lang w:eastAsia="zh-TW"/>
              </w:rPr>
            </w:pPr>
            <w:r w:rsidRPr="002D49E6">
              <w:rPr>
                <w:rFonts w:ascii="Times New Roman" w:hAnsi="Times New Roman" w:cs="Times New Roman" w:hint="eastAsia"/>
                <w:color w:val="000000" w:themeColor="text1"/>
                <w:sz w:val="24"/>
                <w:szCs w:val="24"/>
                <w:u w:val="single"/>
                <w:lang w:eastAsia="zh-TW"/>
              </w:rPr>
              <w:t>本項目為申請學雜費調整之學校需公告項目，未申請調整免公告。</w:t>
            </w:r>
          </w:p>
          <w:p w:rsidR="005F02AE" w:rsidRPr="00F241B4" w:rsidRDefault="005F02AE" w:rsidP="00DF3BE5">
            <w:pPr>
              <w:spacing w:line="300" w:lineRule="exact"/>
              <w:ind w:right="-20"/>
              <w:rPr>
                <w:rFonts w:ascii="Times New Roman" w:hAnsi="Times New Roman" w:cs="Times New Roman"/>
                <w:color w:val="000000" w:themeColor="text1"/>
                <w:sz w:val="24"/>
                <w:szCs w:val="24"/>
                <w:lang w:eastAsia="zh-TW"/>
              </w:rPr>
            </w:pPr>
          </w:p>
        </w:tc>
      </w:tr>
      <w:tr w:rsidR="005F02AE" w:rsidRPr="00F241B4" w:rsidTr="00815338">
        <w:trPr>
          <w:trHeight w:val="770"/>
          <w:jc w:val="center"/>
        </w:trPr>
        <w:tc>
          <w:tcPr>
            <w:tcW w:w="1129" w:type="dxa"/>
            <w:vMerge/>
            <w:vAlign w:val="center"/>
          </w:tcPr>
          <w:p w:rsidR="005F02AE" w:rsidRPr="00F241B4" w:rsidRDefault="005F02AE" w:rsidP="00DF3BE5">
            <w:pPr>
              <w:spacing w:line="300" w:lineRule="exact"/>
              <w:ind w:right="-20"/>
              <w:rPr>
                <w:rFonts w:ascii="Times New Roman" w:hAnsi="Times New Roman" w:cs="Times New Roman"/>
                <w:color w:val="000000" w:themeColor="text1"/>
                <w:sz w:val="24"/>
                <w:szCs w:val="24"/>
                <w:lang w:eastAsia="zh-TW"/>
              </w:rPr>
            </w:pPr>
          </w:p>
        </w:tc>
        <w:tc>
          <w:tcPr>
            <w:tcW w:w="2552" w:type="dxa"/>
            <w:vMerge/>
            <w:vAlign w:val="center"/>
          </w:tcPr>
          <w:p w:rsidR="005F02AE" w:rsidRPr="00F241B4" w:rsidRDefault="005F02AE" w:rsidP="00DF3BE5">
            <w:pPr>
              <w:spacing w:line="300" w:lineRule="exact"/>
              <w:ind w:right="-20"/>
              <w:rPr>
                <w:rFonts w:ascii="Times New Roman" w:hAnsi="Times New Roman" w:cs="Times New Roman"/>
                <w:color w:val="000000" w:themeColor="text1"/>
                <w:sz w:val="24"/>
                <w:szCs w:val="24"/>
                <w:lang w:eastAsia="zh-TW"/>
              </w:rPr>
            </w:pPr>
          </w:p>
        </w:tc>
        <w:tc>
          <w:tcPr>
            <w:tcW w:w="3118" w:type="dxa"/>
            <w:vMerge/>
            <w:vAlign w:val="center"/>
          </w:tcPr>
          <w:p w:rsidR="005F02AE" w:rsidRPr="00F241B4" w:rsidRDefault="005F02AE" w:rsidP="00DF3BE5">
            <w:pPr>
              <w:spacing w:line="300" w:lineRule="exact"/>
              <w:ind w:right="-20"/>
              <w:rPr>
                <w:rFonts w:ascii="Times New Roman" w:hAnsi="Times New Roman" w:cs="Times New Roman"/>
                <w:color w:val="000000" w:themeColor="text1"/>
                <w:sz w:val="24"/>
                <w:szCs w:val="24"/>
                <w:lang w:eastAsia="zh-TW"/>
              </w:rPr>
            </w:pPr>
          </w:p>
        </w:tc>
        <w:tc>
          <w:tcPr>
            <w:tcW w:w="4111" w:type="dxa"/>
            <w:vAlign w:val="center"/>
          </w:tcPr>
          <w:p w:rsidR="005F02AE" w:rsidRPr="00F241B4" w:rsidRDefault="005F02AE" w:rsidP="00DF3BE5">
            <w:pPr>
              <w:pStyle w:val="aa"/>
              <w:numPr>
                <w:ilvl w:val="0"/>
                <w:numId w:val="12"/>
              </w:numPr>
              <w:spacing w:line="300" w:lineRule="exact"/>
              <w:ind w:leftChars="0" w:left="317" w:right="-20" w:hanging="317"/>
              <w:rPr>
                <w:rFonts w:ascii="Times New Roman" w:hAnsi="Times New Roman" w:cs="Times New Roman"/>
                <w:color w:val="000000" w:themeColor="text1"/>
                <w:sz w:val="24"/>
                <w:szCs w:val="24"/>
                <w:lang w:eastAsia="zh-TW"/>
              </w:rPr>
            </w:pPr>
            <w:r w:rsidRPr="00F241B4">
              <w:rPr>
                <w:rFonts w:ascii="Times New Roman" w:hAnsi="Times New Roman" w:cs="Times New Roman"/>
                <w:color w:val="000000" w:themeColor="text1"/>
                <w:position w:val="-1"/>
                <w:sz w:val="24"/>
                <w:szCs w:val="24"/>
                <w:lang w:eastAsia="zh-TW"/>
              </w:rPr>
              <w:t>學雜費調整理由、計算方法</w:t>
            </w:r>
          </w:p>
        </w:tc>
        <w:tc>
          <w:tcPr>
            <w:tcW w:w="3969" w:type="dxa"/>
            <w:vMerge/>
            <w:vAlign w:val="center"/>
          </w:tcPr>
          <w:p w:rsidR="005F02AE" w:rsidRPr="00F241B4" w:rsidRDefault="005F02AE" w:rsidP="00DF3BE5">
            <w:pPr>
              <w:spacing w:line="300" w:lineRule="exact"/>
              <w:ind w:right="-20"/>
              <w:rPr>
                <w:rFonts w:ascii="Times New Roman" w:hAnsi="Times New Roman" w:cs="Times New Roman"/>
                <w:color w:val="000000" w:themeColor="text1"/>
                <w:sz w:val="24"/>
                <w:szCs w:val="24"/>
                <w:lang w:eastAsia="zh-TW"/>
              </w:rPr>
            </w:pPr>
          </w:p>
        </w:tc>
      </w:tr>
      <w:tr w:rsidR="005F02AE" w:rsidRPr="00F241B4" w:rsidTr="00815338">
        <w:trPr>
          <w:trHeight w:val="1419"/>
          <w:jc w:val="center"/>
        </w:trPr>
        <w:tc>
          <w:tcPr>
            <w:tcW w:w="1129" w:type="dxa"/>
            <w:vMerge/>
            <w:vAlign w:val="center"/>
          </w:tcPr>
          <w:p w:rsidR="005F02AE" w:rsidRPr="00F241B4" w:rsidRDefault="005F02AE" w:rsidP="00DF3BE5">
            <w:pPr>
              <w:spacing w:line="300" w:lineRule="exact"/>
              <w:ind w:right="-20"/>
              <w:rPr>
                <w:rFonts w:ascii="Times New Roman" w:hAnsi="Times New Roman" w:cs="Times New Roman"/>
                <w:color w:val="000000" w:themeColor="text1"/>
                <w:sz w:val="24"/>
                <w:szCs w:val="24"/>
                <w:lang w:eastAsia="zh-TW"/>
              </w:rPr>
            </w:pPr>
          </w:p>
        </w:tc>
        <w:tc>
          <w:tcPr>
            <w:tcW w:w="2552" w:type="dxa"/>
            <w:vMerge/>
            <w:vAlign w:val="center"/>
          </w:tcPr>
          <w:p w:rsidR="005F02AE" w:rsidRPr="00F241B4" w:rsidRDefault="005F02AE" w:rsidP="00DF3BE5">
            <w:pPr>
              <w:spacing w:line="300" w:lineRule="exact"/>
              <w:ind w:right="-20"/>
              <w:rPr>
                <w:rFonts w:ascii="Times New Roman" w:hAnsi="Times New Roman" w:cs="Times New Roman"/>
                <w:color w:val="000000" w:themeColor="text1"/>
                <w:sz w:val="24"/>
                <w:szCs w:val="24"/>
                <w:lang w:eastAsia="zh-TW"/>
              </w:rPr>
            </w:pPr>
          </w:p>
        </w:tc>
        <w:tc>
          <w:tcPr>
            <w:tcW w:w="3118" w:type="dxa"/>
            <w:vMerge/>
            <w:vAlign w:val="center"/>
          </w:tcPr>
          <w:p w:rsidR="005F02AE" w:rsidRPr="00F241B4" w:rsidRDefault="005F02AE" w:rsidP="00DF3BE5">
            <w:pPr>
              <w:spacing w:line="300" w:lineRule="exact"/>
              <w:ind w:right="-20"/>
              <w:rPr>
                <w:rFonts w:ascii="Times New Roman" w:hAnsi="Times New Roman" w:cs="Times New Roman"/>
                <w:color w:val="000000" w:themeColor="text1"/>
                <w:sz w:val="24"/>
                <w:szCs w:val="24"/>
                <w:lang w:eastAsia="zh-TW"/>
              </w:rPr>
            </w:pPr>
          </w:p>
        </w:tc>
        <w:tc>
          <w:tcPr>
            <w:tcW w:w="4111" w:type="dxa"/>
            <w:vAlign w:val="center"/>
          </w:tcPr>
          <w:p w:rsidR="005F02AE" w:rsidRPr="00F241B4" w:rsidRDefault="005F02AE" w:rsidP="00DF3BE5">
            <w:pPr>
              <w:pStyle w:val="aa"/>
              <w:numPr>
                <w:ilvl w:val="0"/>
                <w:numId w:val="12"/>
              </w:numPr>
              <w:spacing w:line="300" w:lineRule="exact"/>
              <w:ind w:leftChars="0" w:left="317" w:right="-20" w:hanging="317"/>
              <w:rPr>
                <w:rFonts w:ascii="Times New Roman" w:hAnsi="Times New Roman" w:cs="Times New Roman"/>
                <w:color w:val="000000" w:themeColor="text1"/>
                <w:sz w:val="24"/>
                <w:szCs w:val="24"/>
                <w:lang w:eastAsia="zh-TW"/>
              </w:rPr>
            </w:pPr>
            <w:r w:rsidRPr="00F241B4">
              <w:rPr>
                <w:rFonts w:ascii="Times New Roman" w:hAnsi="Times New Roman" w:cs="Times New Roman"/>
                <w:color w:val="000000" w:themeColor="text1"/>
                <w:position w:val="-1"/>
                <w:sz w:val="24"/>
                <w:szCs w:val="24"/>
                <w:lang w:eastAsia="zh-TW"/>
              </w:rPr>
              <w:t>支用計</w:t>
            </w:r>
            <w:r w:rsidRPr="00F241B4">
              <w:rPr>
                <w:rFonts w:ascii="Times New Roman" w:hAnsi="Times New Roman" w:cs="Times New Roman"/>
                <w:color w:val="000000" w:themeColor="text1"/>
                <w:spacing w:val="-84"/>
                <w:position w:val="-1"/>
                <w:sz w:val="24"/>
                <w:szCs w:val="24"/>
                <w:lang w:eastAsia="zh-TW"/>
              </w:rPr>
              <w:t>畫</w:t>
            </w:r>
            <w:r w:rsidRPr="00F241B4">
              <w:rPr>
                <w:rFonts w:ascii="Times New Roman" w:hAnsi="Times New Roman" w:cs="Times New Roman"/>
                <w:color w:val="000000" w:themeColor="text1"/>
                <w:position w:val="-1"/>
                <w:sz w:val="24"/>
                <w:szCs w:val="24"/>
                <w:lang w:eastAsia="zh-TW"/>
              </w:rPr>
              <w:t>（包括學雜費調整後預計增加之學習資源）</w:t>
            </w:r>
          </w:p>
        </w:tc>
        <w:tc>
          <w:tcPr>
            <w:tcW w:w="3969" w:type="dxa"/>
            <w:vMerge/>
            <w:vAlign w:val="center"/>
          </w:tcPr>
          <w:p w:rsidR="005F02AE" w:rsidRPr="00F241B4" w:rsidRDefault="005F02AE" w:rsidP="00DF3BE5">
            <w:pPr>
              <w:spacing w:line="300" w:lineRule="exact"/>
              <w:ind w:right="-20"/>
              <w:rPr>
                <w:rFonts w:ascii="Times New Roman" w:hAnsi="Times New Roman" w:cs="Times New Roman"/>
                <w:color w:val="000000" w:themeColor="text1"/>
                <w:sz w:val="24"/>
                <w:szCs w:val="24"/>
                <w:lang w:eastAsia="zh-TW"/>
              </w:rPr>
            </w:pPr>
          </w:p>
        </w:tc>
      </w:tr>
      <w:tr w:rsidR="005F02AE" w:rsidRPr="00F241B4" w:rsidTr="00815338">
        <w:trPr>
          <w:jc w:val="center"/>
        </w:trPr>
        <w:tc>
          <w:tcPr>
            <w:tcW w:w="1129" w:type="dxa"/>
            <w:vMerge/>
            <w:vAlign w:val="center"/>
          </w:tcPr>
          <w:p w:rsidR="005F02AE" w:rsidRPr="00F241B4" w:rsidRDefault="005F02AE" w:rsidP="00DF3BE5">
            <w:pPr>
              <w:spacing w:line="300" w:lineRule="exact"/>
              <w:ind w:right="-20"/>
              <w:rPr>
                <w:rFonts w:ascii="Times New Roman" w:hAnsi="Times New Roman" w:cs="Times New Roman"/>
                <w:color w:val="000000" w:themeColor="text1"/>
                <w:sz w:val="24"/>
                <w:szCs w:val="24"/>
                <w:lang w:eastAsia="zh-TW"/>
              </w:rPr>
            </w:pPr>
          </w:p>
        </w:tc>
        <w:tc>
          <w:tcPr>
            <w:tcW w:w="2552" w:type="dxa"/>
            <w:vMerge/>
            <w:vAlign w:val="center"/>
          </w:tcPr>
          <w:p w:rsidR="005F02AE" w:rsidRPr="00F241B4" w:rsidRDefault="005F02AE" w:rsidP="00DF3BE5">
            <w:pPr>
              <w:spacing w:line="300" w:lineRule="exact"/>
              <w:ind w:right="-20"/>
              <w:rPr>
                <w:rFonts w:ascii="Times New Roman" w:hAnsi="Times New Roman" w:cs="Times New Roman"/>
                <w:color w:val="000000" w:themeColor="text1"/>
                <w:sz w:val="24"/>
                <w:szCs w:val="24"/>
                <w:lang w:eastAsia="zh-TW"/>
              </w:rPr>
            </w:pPr>
          </w:p>
        </w:tc>
        <w:tc>
          <w:tcPr>
            <w:tcW w:w="3118" w:type="dxa"/>
            <w:vMerge w:val="restart"/>
            <w:vAlign w:val="center"/>
          </w:tcPr>
          <w:p w:rsidR="005F02AE" w:rsidRPr="00DF3BE5" w:rsidRDefault="005F02AE" w:rsidP="00DF3BE5">
            <w:pPr>
              <w:spacing w:line="300" w:lineRule="exact"/>
              <w:ind w:right="-20"/>
              <w:rPr>
                <w:rFonts w:ascii="Times New Roman" w:hAnsi="Times New Roman" w:cs="Times New Roman"/>
                <w:color w:val="000000" w:themeColor="text1"/>
                <w:sz w:val="24"/>
                <w:szCs w:val="24"/>
                <w:lang w:eastAsia="zh-TW"/>
              </w:rPr>
            </w:pPr>
            <w:r>
              <w:rPr>
                <w:rFonts w:ascii="Times New Roman" w:hAnsi="Times New Roman" w:cs="Times New Roman" w:hint="eastAsia"/>
                <w:color w:val="000000" w:themeColor="text1"/>
                <w:sz w:val="24"/>
                <w:szCs w:val="24"/>
                <w:lang w:eastAsia="zh-TW"/>
              </w:rPr>
              <w:t>3.</w:t>
            </w:r>
            <w:r w:rsidRPr="00DF3BE5">
              <w:rPr>
                <w:rFonts w:ascii="Times New Roman" w:hAnsi="Times New Roman" w:cs="Times New Roman"/>
                <w:color w:val="000000" w:themeColor="text1"/>
                <w:sz w:val="24"/>
                <w:szCs w:val="24"/>
                <w:lang w:eastAsia="zh-TW"/>
              </w:rPr>
              <w:t>學雜費調整校內審議程序說明</w:t>
            </w:r>
          </w:p>
        </w:tc>
        <w:tc>
          <w:tcPr>
            <w:tcW w:w="4111" w:type="dxa"/>
            <w:vAlign w:val="center"/>
          </w:tcPr>
          <w:p w:rsidR="005F02AE" w:rsidRPr="00F241B4" w:rsidRDefault="005F02AE" w:rsidP="00742823">
            <w:pPr>
              <w:pStyle w:val="aa"/>
              <w:numPr>
                <w:ilvl w:val="0"/>
                <w:numId w:val="13"/>
              </w:numPr>
              <w:spacing w:line="300" w:lineRule="exact"/>
              <w:ind w:leftChars="0" w:left="317" w:right="-20" w:hanging="317"/>
              <w:rPr>
                <w:rFonts w:ascii="Times New Roman" w:hAnsi="Times New Roman" w:cs="Times New Roman"/>
                <w:color w:val="000000" w:themeColor="text1"/>
                <w:sz w:val="24"/>
                <w:szCs w:val="24"/>
                <w:lang w:eastAsia="zh-TW"/>
              </w:rPr>
            </w:pPr>
            <w:r w:rsidRPr="00F241B4">
              <w:rPr>
                <w:rFonts w:ascii="Times New Roman" w:hAnsi="Times New Roman" w:cs="Times New Roman"/>
                <w:color w:val="000000" w:themeColor="text1"/>
                <w:sz w:val="24"/>
                <w:szCs w:val="24"/>
                <w:lang w:eastAsia="zh-TW"/>
              </w:rPr>
              <w:t>研議調整學雜費收費基準之校內決策方式、組成成員及研議過程</w:t>
            </w:r>
            <w:r w:rsidRPr="00F241B4">
              <w:rPr>
                <w:rFonts w:ascii="Times New Roman" w:hAnsi="Times New Roman" w:cs="Times New Roman"/>
                <w:color w:val="000000" w:themeColor="text1"/>
                <w:sz w:val="24"/>
                <w:szCs w:val="24"/>
                <w:lang w:eastAsia="zh-TW"/>
              </w:rPr>
              <w:t xml:space="preserve"> </w:t>
            </w:r>
          </w:p>
        </w:tc>
        <w:tc>
          <w:tcPr>
            <w:tcW w:w="3969" w:type="dxa"/>
            <w:vMerge w:val="restart"/>
            <w:vAlign w:val="center"/>
          </w:tcPr>
          <w:p w:rsidR="005F02AE" w:rsidRPr="00635915" w:rsidRDefault="005F02AE" w:rsidP="00635915">
            <w:pPr>
              <w:pStyle w:val="aa"/>
              <w:numPr>
                <w:ilvl w:val="0"/>
                <w:numId w:val="37"/>
              </w:numPr>
              <w:spacing w:line="300" w:lineRule="exact"/>
              <w:ind w:leftChars="0" w:left="349" w:right="-20" w:hanging="349"/>
              <w:rPr>
                <w:rFonts w:ascii="Times New Roman" w:hAnsi="Times New Roman" w:cs="Times New Roman"/>
                <w:color w:val="000000" w:themeColor="text1"/>
                <w:sz w:val="24"/>
                <w:szCs w:val="24"/>
                <w:lang w:eastAsia="zh-TW"/>
              </w:rPr>
            </w:pPr>
            <w:r w:rsidRPr="002D49E6">
              <w:rPr>
                <w:rFonts w:ascii="Times New Roman" w:hAnsi="Times New Roman" w:cs="Times New Roman"/>
                <w:color w:val="000000" w:themeColor="text1"/>
                <w:sz w:val="24"/>
                <w:szCs w:val="24"/>
                <w:lang w:eastAsia="zh-TW"/>
              </w:rPr>
              <w:t>依學雜費研議公開程序之規定，校內決策成員應包括學生會等具代表性之學生代表，並應舉辦說明會議及設置學生意見陳訴管道</w:t>
            </w:r>
            <w:r>
              <w:rPr>
                <w:rFonts w:ascii="Times New Roman" w:hAnsi="Times New Roman" w:cs="Times New Roman" w:hint="eastAsia"/>
                <w:color w:val="000000" w:themeColor="text1"/>
                <w:sz w:val="24"/>
                <w:szCs w:val="24"/>
                <w:lang w:eastAsia="zh-TW"/>
              </w:rPr>
              <w:t>。</w:t>
            </w:r>
          </w:p>
          <w:p w:rsidR="005F02AE" w:rsidRDefault="005F02AE" w:rsidP="002D49E6">
            <w:pPr>
              <w:pStyle w:val="aa"/>
              <w:numPr>
                <w:ilvl w:val="0"/>
                <w:numId w:val="37"/>
              </w:numPr>
              <w:spacing w:line="300" w:lineRule="exact"/>
              <w:ind w:leftChars="0" w:left="349" w:right="-20" w:hanging="349"/>
              <w:rPr>
                <w:rFonts w:ascii="Times New Roman" w:hAnsi="Times New Roman" w:cs="Times New Roman"/>
                <w:color w:val="000000" w:themeColor="text1"/>
                <w:sz w:val="24"/>
                <w:szCs w:val="24"/>
                <w:u w:val="single"/>
                <w:lang w:eastAsia="zh-TW"/>
              </w:rPr>
            </w:pPr>
            <w:r w:rsidRPr="002D49E6">
              <w:rPr>
                <w:rFonts w:ascii="Times New Roman" w:hAnsi="Times New Roman" w:cs="Times New Roman" w:hint="eastAsia"/>
                <w:color w:val="000000" w:themeColor="text1"/>
                <w:sz w:val="24"/>
                <w:szCs w:val="24"/>
                <w:u w:val="single"/>
                <w:lang w:eastAsia="zh-TW"/>
              </w:rPr>
              <w:t>本項目為申請學雜費調整之學校需公告項目，未申請調整免公告。</w:t>
            </w:r>
          </w:p>
          <w:p w:rsidR="005F02AE" w:rsidRDefault="005F02AE" w:rsidP="002D49E6">
            <w:pPr>
              <w:pStyle w:val="aa"/>
              <w:numPr>
                <w:ilvl w:val="0"/>
                <w:numId w:val="37"/>
              </w:numPr>
              <w:spacing w:line="300" w:lineRule="exact"/>
              <w:ind w:leftChars="0" w:left="349" w:right="-20" w:hanging="349"/>
              <w:rPr>
                <w:rFonts w:ascii="Times New Roman" w:hAnsi="Times New Roman" w:cs="Times New Roman"/>
                <w:color w:val="000000" w:themeColor="text1"/>
                <w:sz w:val="24"/>
                <w:szCs w:val="24"/>
                <w:u w:val="single"/>
                <w:lang w:eastAsia="zh-TW"/>
              </w:rPr>
            </w:pPr>
            <w:r>
              <w:rPr>
                <w:rFonts w:ascii="Times New Roman" w:hAnsi="Times New Roman" w:cs="Times New Roman" w:hint="eastAsia"/>
                <w:color w:val="000000" w:themeColor="text1"/>
                <w:sz w:val="24"/>
                <w:szCs w:val="24"/>
                <w:u w:val="single"/>
                <w:lang w:eastAsia="zh-TW"/>
              </w:rPr>
              <w:t>學校決定申請學雜費之相關資料應於第一次會議即提供。</w:t>
            </w:r>
          </w:p>
          <w:p w:rsidR="005F02AE" w:rsidRPr="00742823" w:rsidRDefault="005F02AE" w:rsidP="00DF3BE5">
            <w:pPr>
              <w:pStyle w:val="aa"/>
              <w:numPr>
                <w:ilvl w:val="0"/>
                <w:numId w:val="37"/>
              </w:numPr>
              <w:spacing w:line="300" w:lineRule="exact"/>
              <w:ind w:leftChars="0" w:left="349" w:right="-20" w:hanging="349"/>
              <w:rPr>
                <w:rFonts w:ascii="Times New Roman" w:hAnsi="Times New Roman" w:cs="Times New Roman"/>
                <w:color w:val="000000" w:themeColor="text1"/>
                <w:sz w:val="24"/>
                <w:szCs w:val="24"/>
                <w:u w:val="single"/>
                <w:lang w:eastAsia="zh-TW"/>
              </w:rPr>
            </w:pPr>
            <w:r>
              <w:rPr>
                <w:rFonts w:ascii="Times New Roman" w:hAnsi="Times New Roman" w:cs="Times New Roman" w:hint="eastAsia"/>
                <w:color w:val="000000" w:themeColor="text1"/>
                <w:sz w:val="24"/>
                <w:szCs w:val="24"/>
                <w:u w:val="single"/>
                <w:lang w:eastAsia="zh-TW"/>
              </w:rPr>
              <w:t>歷次溝通及決策會議紀錄應於會後逐次公開。</w:t>
            </w:r>
          </w:p>
        </w:tc>
      </w:tr>
      <w:tr w:rsidR="005F02AE" w:rsidRPr="00F241B4" w:rsidTr="00815338">
        <w:trPr>
          <w:jc w:val="center"/>
        </w:trPr>
        <w:tc>
          <w:tcPr>
            <w:tcW w:w="1129" w:type="dxa"/>
            <w:vMerge/>
            <w:vAlign w:val="center"/>
          </w:tcPr>
          <w:p w:rsidR="005F02AE" w:rsidRPr="00F241B4" w:rsidRDefault="005F02AE" w:rsidP="00DF3BE5">
            <w:pPr>
              <w:spacing w:line="300" w:lineRule="exact"/>
              <w:ind w:right="-20"/>
              <w:rPr>
                <w:rFonts w:ascii="Times New Roman" w:hAnsi="Times New Roman" w:cs="Times New Roman"/>
                <w:color w:val="000000" w:themeColor="text1"/>
                <w:sz w:val="24"/>
                <w:szCs w:val="24"/>
                <w:lang w:eastAsia="zh-TW"/>
              </w:rPr>
            </w:pPr>
          </w:p>
        </w:tc>
        <w:tc>
          <w:tcPr>
            <w:tcW w:w="2552" w:type="dxa"/>
            <w:vMerge/>
            <w:vAlign w:val="center"/>
          </w:tcPr>
          <w:p w:rsidR="005F02AE" w:rsidRPr="00F241B4" w:rsidRDefault="005F02AE" w:rsidP="00DF3BE5">
            <w:pPr>
              <w:spacing w:line="300" w:lineRule="exact"/>
              <w:ind w:right="-20"/>
              <w:rPr>
                <w:rFonts w:ascii="Times New Roman" w:hAnsi="Times New Roman" w:cs="Times New Roman"/>
                <w:color w:val="000000" w:themeColor="text1"/>
                <w:sz w:val="24"/>
                <w:szCs w:val="24"/>
                <w:lang w:eastAsia="zh-TW"/>
              </w:rPr>
            </w:pPr>
          </w:p>
        </w:tc>
        <w:tc>
          <w:tcPr>
            <w:tcW w:w="3118" w:type="dxa"/>
            <w:vMerge/>
            <w:vAlign w:val="center"/>
          </w:tcPr>
          <w:p w:rsidR="005F02AE" w:rsidRPr="00F241B4" w:rsidRDefault="005F02AE" w:rsidP="00DF3BE5">
            <w:pPr>
              <w:spacing w:line="300" w:lineRule="exact"/>
              <w:ind w:right="-20"/>
              <w:rPr>
                <w:rFonts w:ascii="Times New Roman" w:hAnsi="Times New Roman" w:cs="Times New Roman"/>
                <w:color w:val="000000" w:themeColor="text1"/>
                <w:sz w:val="24"/>
                <w:szCs w:val="24"/>
                <w:lang w:eastAsia="zh-TW"/>
              </w:rPr>
            </w:pPr>
          </w:p>
        </w:tc>
        <w:tc>
          <w:tcPr>
            <w:tcW w:w="4111" w:type="dxa"/>
            <w:vAlign w:val="center"/>
          </w:tcPr>
          <w:p w:rsidR="005F02AE" w:rsidRPr="00F241B4" w:rsidRDefault="005F02AE" w:rsidP="00DF3BE5">
            <w:pPr>
              <w:pStyle w:val="aa"/>
              <w:numPr>
                <w:ilvl w:val="0"/>
                <w:numId w:val="13"/>
              </w:numPr>
              <w:spacing w:line="300" w:lineRule="exact"/>
              <w:ind w:leftChars="0" w:left="317" w:right="-20" w:hanging="317"/>
              <w:rPr>
                <w:rFonts w:ascii="Times New Roman" w:hAnsi="Times New Roman" w:cs="Times New Roman"/>
                <w:color w:val="000000" w:themeColor="text1"/>
                <w:sz w:val="24"/>
                <w:szCs w:val="24"/>
                <w:lang w:eastAsia="zh-TW"/>
              </w:rPr>
            </w:pPr>
            <w:r w:rsidRPr="00F241B4">
              <w:rPr>
                <w:rFonts w:ascii="Times New Roman" w:hAnsi="Times New Roman" w:cs="Times New Roman"/>
                <w:color w:val="000000" w:themeColor="text1"/>
                <w:sz w:val="24"/>
                <w:szCs w:val="24"/>
                <w:lang w:eastAsia="zh-TW"/>
              </w:rPr>
              <w:t>學雜費調整研議過程之各項會議紀錄、學生意見與學校回應說明</w:t>
            </w:r>
          </w:p>
        </w:tc>
        <w:tc>
          <w:tcPr>
            <w:tcW w:w="3969" w:type="dxa"/>
            <w:vMerge/>
            <w:vAlign w:val="center"/>
          </w:tcPr>
          <w:p w:rsidR="005F02AE" w:rsidRPr="00F241B4" w:rsidRDefault="005F02AE" w:rsidP="00DF3BE5">
            <w:pPr>
              <w:spacing w:line="300" w:lineRule="exact"/>
              <w:ind w:right="-20"/>
              <w:rPr>
                <w:rFonts w:ascii="Times New Roman" w:hAnsi="Times New Roman" w:cs="Times New Roman"/>
                <w:color w:val="000000" w:themeColor="text1"/>
                <w:sz w:val="24"/>
                <w:szCs w:val="24"/>
                <w:lang w:eastAsia="zh-TW"/>
              </w:rPr>
            </w:pPr>
          </w:p>
        </w:tc>
      </w:tr>
      <w:tr w:rsidR="005F02AE" w:rsidRPr="00F241B4" w:rsidTr="00815338">
        <w:trPr>
          <w:jc w:val="center"/>
        </w:trPr>
        <w:tc>
          <w:tcPr>
            <w:tcW w:w="1129" w:type="dxa"/>
            <w:vMerge w:val="restart"/>
            <w:vAlign w:val="center"/>
          </w:tcPr>
          <w:p w:rsidR="005F02AE" w:rsidRPr="00F241B4" w:rsidRDefault="005F02AE" w:rsidP="00DF3BE5">
            <w:pPr>
              <w:spacing w:line="300" w:lineRule="exact"/>
              <w:ind w:right="-20"/>
              <w:rPr>
                <w:rFonts w:ascii="Times New Roman" w:hAnsi="Times New Roman" w:cs="Times New Roman"/>
                <w:color w:val="000000" w:themeColor="text1"/>
                <w:sz w:val="24"/>
                <w:szCs w:val="24"/>
                <w:lang w:eastAsia="zh-TW"/>
              </w:rPr>
            </w:pPr>
            <w:r w:rsidRPr="00F241B4">
              <w:rPr>
                <w:rFonts w:ascii="Times New Roman" w:hAnsi="Times New Roman" w:cs="Times New Roman"/>
                <w:color w:val="000000" w:themeColor="text1"/>
                <w:sz w:val="24"/>
                <w:szCs w:val="24"/>
                <w:lang w:eastAsia="zh-TW"/>
              </w:rPr>
              <w:lastRenderedPageBreak/>
              <w:t>四</w:t>
            </w:r>
          </w:p>
        </w:tc>
        <w:tc>
          <w:tcPr>
            <w:tcW w:w="2552" w:type="dxa"/>
            <w:vMerge w:val="restart"/>
            <w:vAlign w:val="center"/>
          </w:tcPr>
          <w:p w:rsidR="005F02AE" w:rsidRPr="00F241B4" w:rsidRDefault="005F02AE" w:rsidP="00DF3BE5">
            <w:pPr>
              <w:spacing w:line="300" w:lineRule="exact"/>
              <w:ind w:right="-20"/>
              <w:rPr>
                <w:rFonts w:ascii="Times New Roman" w:hAnsi="Times New Roman" w:cs="Times New Roman"/>
                <w:color w:val="000000" w:themeColor="text1"/>
                <w:sz w:val="24"/>
                <w:szCs w:val="24"/>
                <w:lang w:eastAsia="zh-TW"/>
              </w:rPr>
            </w:pPr>
            <w:r w:rsidRPr="00F241B4">
              <w:rPr>
                <w:rFonts w:ascii="Times New Roman" w:hAnsi="Times New Roman" w:cs="Times New Roman"/>
                <w:color w:val="000000" w:themeColor="text1"/>
                <w:sz w:val="24"/>
                <w:szCs w:val="24"/>
                <w:lang w:eastAsia="zh-TW"/>
              </w:rPr>
              <w:t>學校其他重要</w:t>
            </w:r>
          </w:p>
          <w:p w:rsidR="005F02AE" w:rsidRPr="00F241B4" w:rsidRDefault="005F02AE" w:rsidP="00DF3BE5">
            <w:pPr>
              <w:spacing w:line="300" w:lineRule="exact"/>
              <w:ind w:right="-20"/>
              <w:rPr>
                <w:rFonts w:ascii="Times New Roman" w:hAnsi="Times New Roman" w:cs="Times New Roman"/>
                <w:color w:val="000000" w:themeColor="text1"/>
                <w:sz w:val="24"/>
                <w:szCs w:val="24"/>
                <w:lang w:eastAsia="zh-TW"/>
              </w:rPr>
            </w:pPr>
            <w:r w:rsidRPr="00F241B4">
              <w:rPr>
                <w:rFonts w:ascii="Times New Roman" w:hAnsi="Times New Roman" w:cs="Times New Roman"/>
                <w:color w:val="000000" w:themeColor="text1"/>
                <w:sz w:val="24"/>
                <w:szCs w:val="24"/>
                <w:lang w:eastAsia="zh-TW"/>
              </w:rPr>
              <w:t>資訊</w:t>
            </w:r>
          </w:p>
        </w:tc>
        <w:tc>
          <w:tcPr>
            <w:tcW w:w="3118" w:type="dxa"/>
            <w:vAlign w:val="center"/>
          </w:tcPr>
          <w:p w:rsidR="005F02AE" w:rsidRPr="00F241B4" w:rsidRDefault="005F02AE" w:rsidP="00DF3BE5">
            <w:pPr>
              <w:pStyle w:val="aa"/>
              <w:numPr>
                <w:ilvl w:val="0"/>
                <w:numId w:val="14"/>
              </w:numPr>
              <w:spacing w:line="300" w:lineRule="exact"/>
              <w:ind w:leftChars="0" w:left="317" w:right="-20" w:hanging="283"/>
              <w:rPr>
                <w:rFonts w:ascii="Times New Roman" w:hAnsi="Times New Roman" w:cs="Times New Roman"/>
                <w:color w:val="000000" w:themeColor="text1"/>
                <w:sz w:val="24"/>
                <w:szCs w:val="24"/>
                <w:lang w:eastAsia="zh-TW"/>
              </w:rPr>
            </w:pPr>
            <w:r w:rsidRPr="00F241B4">
              <w:rPr>
                <w:rFonts w:ascii="Times New Roman" w:hAnsi="Times New Roman" w:cs="Times New Roman"/>
                <w:color w:val="000000" w:themeColor="text1"/>
                <w:sz w:val="24"/>
                <w:szCs w:val="24"/>
                <w:lang w:eastAsia="zh-TW"/>
              </w:rPr>
              <w:t>預算編審程序</w:t>
            </w:r>
          </w:p>
        </w:tc>
        <w:tc>
          <w:tcPr>
            <w:tcW w:w="4111" w:type="dxa"/>
            <w:vAlign w:val="center"/>
          </w:tcPr>
          <w:p w:rsidR="005F02AE" w:rsidRPr="00F241B4" w:rsidRDefault="005F02AE" w:rsidP="00DF3BE5">
            <w:pPr>
              <w:spacing w:line="300" w:lineRule="exact"/>
              <w:ind w:right="-20"/>
              <w:rPr>
                <w:rFonts w:ascii="Times New Roman" w:hAnsi="Times New Roman" w:cs="Times New Roman"/>
                <w:color w:val="000000" w:themeColor="text1"/>
                <w:sz w:val="24"/>
                <w:szCs w:val="24"/>
                <w:lang w:eastAsia="zh-TW"/>
              </w:rPr>
            </w:pPr>
          </w:p>
        </w:tc>
        <w:tc>
          <w:tcPr>
            <w:tcW w:w="3969" w:type="dxa"/>
            <w:vAlign w:val="center"/>
          </w:tcPr>
          <w:p w:rsidR="005F02AE" w:rsidRPr="00F241B4" w:rsidRDefault="005F02AE" w:rsidP="00DF3BE5">
            <w:pPr>
              <w:spacing w:line="300" w:lineRule="exact"/>
              <w:ind w:right="-20"/>
              <w:rPr>
                <w:rFonts w:ascii="Times New Roman" w:hAnsi="Times New Roman" w:cs="Times New Roman"/>
                <w:color w:val="000000" w:themeColor="text1"/>
                <w:sz w:val="24"/>
                <w:szCs w:val="24"/>
                <w:lang w:eastAsia="zh-TW"/>
              </w:rPr>
            </w:pPr>
          </w:p>
        </w:tc>
      </w:tr>
      <w:tr w:rsidR="005F02AE" w:rsidRPr="00F241B4" w:rsidTr="00815338">
        <w:trPr>
          <w:jc w:val="center"/>
        </w:trPr>
        <w:tc>
          <w:tcPr>
            <w:tcW w:w="1129" w:type="dxa"/>
            <w:vMerge/>
            <w:vAlign w:val="center"/>
          </w:tcPr>
          <w:p w:rsidR="005F02AE" w:rsidRPr="00F241B4" w:rsidRDefault="005F02AE" w:rsidP="00DF3BE5">
            <w:pPr>
              <w:spacing w:line="300" w:lineRule="exact"/>
              <w:ind w:right="-20"/>
              <w:rPr>
                <w:rFonts w:ascii="Times New Roman" w:hAnsi="Times New Roman" w:cs="Times New Roman"/>
                <w:color w:val="000000" w:themeColor="text1"/>
                <w:sz w:val="24"/>
                <w:szCs w:val="24"/>
                <w:lang w:eastAsia="zh-TW"/>
              </w:rPr>
            </w:pPr>
          </w:p>
        </w:tc>
        <w:tc>
          <w:tcPr>
            <w:tcW w:w="2552" w:type="dxa"/>
            <w:vMerge/>
            <w:vAlign w:val="center"/>
          </w:tcPr>
          <w:p w:rsidR="005F02AE" w:rsidRPr="00F241B4" w:rsidRDefault="005F02AE" w:rsidP="00DF3BE5">
            <w:pPr>
              <w:spacing w:line="300" w:lineRule="exact"/>
              <w:ind w:right="-20"/>
              <w:rPr>
                <w:rFonts w:ascii="Times New Roman" w:hAnsi="Times New Roman" w:cs="Times New Roman"/>
                <w:color w:val="000000" w:themeColor="text1"/>
                <w:sz w:val="24"/>
                <w:szCs w:val="24"/>
                <w:lang w:eastAsia="zh-TW"/>
              </w:rPr>
            </w:pPr>
          </w:p>
        </w:tc>
        <w:tc>
          <w:tcPr>
            <w:tcW w:w="3118" w:type="dxa"/>
            <w:vAlign w:val="center"/>
          </w:tcPr>
          <w:p w:rsidR="005F02AE" w:rsidRPr="00F241B4" w:rsidRDefault="005F02AE" w:rsidP="00DF3BE5">
            <w:pPr>
              <w:pStyle w:val="aa"/>
              <w:numPr>
                <w:ilvl w:val="0"/>
                <w:numId w:val="14"/>
              </w:numPr>
              <w:spacing w:line="300" w:lineRule="exact"/>
              <w:ind w:leftChars="0" w:left="317" w:right="-20" w:hanging="317"/>
              <w:rPr>
                <w:rFonts w:ascii="Times New Roman" w:hAnsi="Times New Roman" w:cs="Times New Roman"/>
                <w:color w:val="000000" w:themeColor="text1"/>
                <w:sz w:val="24"/>
                <w:szCs w:val="24"/>
                <w:lang w:eastAsia="zh-TW"/>
              </w:rPr>
            </w:pPr>
            <w:r w:rsidRPr="00F241B4">
              <w:rPr>
                <w:rFonts w:ascii="Times New Roman" w:hAnsi="Times New Roman" w:cs="Times New Roman"/>
                <w:color w:val="000000" w:themeColor="text1"/>
                <w:sz w:val="24"/>
                <w:szCs w:val="24"/>
                <w:lang w:eastAsia="zh-TW"/>
              </w:rPr>
              <w:t>會計師查核報告</w:t>
            </w:r>
          </w:p>
        </w:tc>
        <w:tc>
          <w:tcPr>
            <w:tcW w:w="4111" w:type="dxa"/>
            <w:vAlign w:val="center"/>
          </w:tcPr>
          <w:p w:rsidR="005F02AE" w:rsidRPr="00F241B4" w:rsidRDefault="005F02AE" w:rsidP="00DF3BE5">
            <w:pPr>
              <w:spacing w:line="300" w:lineRule="exact"/>
              <w:ind w:right="-20"/>
              <w:rPr>
                <w:rFonts w:ascii="Times New Roman" w:hAnsi="Times New Roman" w:cs="Times New Roman"/>
                <w:color w:val="000000" w:themeColor="text1"/>
                <w:sz w:val="24"/>
                <w:szCs w:val="24"/>
                <w:lang w:eastAsia="zh-TW"/>
              </w:rPr>
            </w:pPr>
          </w:p>
        </w:tc>
        <w:tc>
          <w:tcPr>
            <w:tcW w:w="3969" w:type="dxa"/>
            <w:vAlign w:val="center"/>
          </w:tcPr>
          <w:p w:rsidR="005F02AE" w:rsidRPr="00F241B4" w:rsidRDefault="005F02AE" w:rsidP="00DF3BE5">
            <w:pPr>
              <w:spacing w:line="300" w:lineRule="exact"/>
              <w:ind w:right="-20"/>
              <w:rPr>
                <w:rFonts w:ascii="Times New Roman" w:hAnsi="Times New Roman" w:cs="Times New Roman"/>
                <w:color w:val="000000" w:themeColor="text1"/>
                <w:sz w:val="24"/>
                <w:szCs w:val="24"/>
                <w:lang w:eastAsia="zh-TW"/>
              </w:rPr>
            </w:pPr>
          </w:p>
        </w:tc>
      </w:tr>
      <w:tr w:rsidR="005F02AE" w:rsidRPr="00F241B4" w:rsidTr="00815338">
        <w:trPr>
          <w:jc w:val="center"/>
        </w:trPr>
        <w:tc>
          <w:tcPr>
            <w:tcW w:w="1129" w:type="dxa"/>
            <w:vMerge/>
            <w:vAlign w:val="center"/>
          </w:tcPr>
          <w:p w:rsidR="005F02AE" w:rsidRPr="00F241B4" w:rsidRDefault="005F02AE" w:rsidP="00DF3BE5">
            <w:pPr>
              <w:spacing w:line="300" w:lineRule="exact"/>
              <w:ind w:right="-20"/>
              <w:rPr>
                <w:rFonts w:ascii="Times New Roman" w:hAnsi="Times New Roman" w:cs="Times New Roman"/>
                <w:color w:val="000000" w:themeColor="text1"/>
                <w:sz w:val="24"/>
                <w:szCs w:val="24"/>
                <w:lang w:eastAsia="zh-TW"/>
              </w:rPr>
            </w:pPr>
          </w:p>
        </w:tc>
        <w:tc>
          <w:tcPr>
            <w:tcW w:w="2552" w:type="dxa"/>
            <w:vMerge/>
            <w:vAlign w:val="center"/>
          </w:tcPr>
          <w:p w:rsidR="005F02AE" w:rsidRPr="00F241B4" w:rsidRDefault="005F02AE" w:rsidP="00DF3BE5">
            <w:pPr>
              <w:spacing w:line="300" w:lineRule="exact"/>
              <w:ind w:right="-20"/>
              <w:rPr>
                <w:rFonts w:ascii="Times New Roman" w:hAnsi="Times New Roman" w:cs="Times New Roman"/>
                <w:color w:val="000000" w:themeColor="text1"/>
                <w:sz w:val="24"/>
                <w:szCs w:val="24"/>
                <w:lang w:eastAsia="zh-TW"/>
              </w:rPr>
            </w:pPr>
          </w:p>
        </w:tc>
        <w:tc>
          <w:tcPr>
            <w:tcW w:w="3118" w:type="dxa"/>
            <w:vMerge w:val="restart"/>
            <w:vAlign w:val="center"/>
          </w:tcPr>
          <w:p w:rsidR="005F02AE" w:rsidRPr="00F241B4" w:rsidRDefault="005F02AE" w:rsidP="00DF3BE5">
            <w:pPr>
              <w:pStyle w:val="aa"/>
              <w:numPr>
                <w:ilvl w:val="0"/>
                <w:numId w:val="14"/>
              </w:numPr>
              <w:spacing w:line="300" w:lineRule="exact"/>
              <w:ind w:leftChars="0" w:left="317" w:right="-20" w:hanging="317"/>
              <w:rPr>
                <w:rFonts w:ascii="Times New Roman" w:hAnsi="Times New Roman" w:cs="Times New Roman"/>
                <w:color w:val="000000" w:themeColor="text1"/>
                <w:sz w:val="24"/>
                <w:szCs w:val="24"/>
                <w:lang w:eastAsia="zh-TW"/>
              </w:rPr>
            </w:pPr>
            <w:r w:rsidRPr="00F241B4">
              <w:rPr>
                <w:rFonts w:ascii="Times New Roman" w:hAnsi="Times New Roman" w:cs="Times New Roman"/>
                <w:color w:val="000000" w:themeColor="text1"/>
                <w:sz w:val="24"/>
                <w:szCs w:val="24"/>
                <w:lang w:eastAsia="zh-TW"/>
              </w:rPr>
              <w:t>學校採購及處分重大資產情形</w:t>
            </w:r>
          </w:p>
        </w:tc>
        <w:tc>
          <w:tcPr>
            <w:tcW w:w="4111" w:type="dxa"/>
            <w:vAlign w:val="center"/>
          </w:tcPr>
          <w:p w:rsidR="005F02AE" w:rsidRPr="00F241B4" w:rsidRDefault="005F02AE" w:rsidP="00DF3BE5">
            <w:pPr>
              <w:pStyle w:val="aa"/>
              <w:numPr>
                <w:ilvl w:val="0"/>
                <w:numId w:val="17"/>
              </w:numPr>
              <w:spacing w:line="300" w:lineRule="exact"/>
              <w:ind w:leftChars="0" w:left="317" w:right="-20" w:hanging="317"/>
              <w:rPr>
                <w:rFonts w:ascii="Times New Roman" w:hAnsi="Times New Roman" w:cs="Times New Roman"/>
                <w:color w:val="000000" w:themeColor="text1"/>
                <w:sz w:val="24"/>
                <w:szCs w:val="24"/>
                <w:lang w:eastAsia="zh-TW"/>
              </w:rPr>
            </w:pPr>
            <w:r w:rsidRPr="00F241B4">
              <w:rPr>
                <w:rFonts w:ascii="Times New Roman" w:hAnsi="Times New Roman" w:cs="Times New Roman"/>
                <w:color w:val="000000" w:themeColor="text1"/>
                <w:sz w:val="24"/>
                <w:szCs w:val="24"/>
                <w:lang w:eastAsia="zh-TW"/>
              </w:rPr>
              <w:t>辦理</w:t>
            </w:r>
            <w:r w:rsidRPr="00F241B4">
              <w:rPr>
                <w:rFonts w:ascii="Times New Roman" w:hAnsi="Times New Roman" w:cs="Times New Roman"/>
                <w:color w:val="000000" w:themeColor="text1"/>
                <w:sz w:val="24"/>
                <w:szCs w:val="24"/>
                <w:lang w:eastAsia="zh-TW"/>
              </w:rPr>
              <w:t>100</w:t>
            </w:r>
            <w:r w:rsidRPr="00F241B4">
              <w:rPr>
                <w:rFonts w:ascii="Times New Roman" w:hAnsi="Times New Roman" w:cs="Times New Roman"/>
                <w:color w:val="000000" w:themeColor="text1"/>
                <w:sz w:val="24"/>
                <w:szCs w:val="24"/>
                <w:lang w:eastAsia="zh-TW"/>
              </w:rPr>
              <w:t>萬元以上採購案件一覽表</w:t>
            </w:r>
          </w:p>
        </w:tc>
        <w:tc>
          <w:tcPr>
            <w:tcW w:w="3969" w:type="dxa"/>
            <w:vAlign w:val="center"/>
          </w:tcPr>
          <w:p w:rsidR="005F02AE" w:rsidRPr="00F241B4" w:rsidRDefault="005F02AE" w:rsidP="002A0681">
            <w:pPr>
              <w:spacing w:line="300" w:lineRule="exact"/>
              <w:ind w:right="-20"/>
              <w:rPr>
                <w:rFonts w:ascii="Times New Roman" w:hAnsi="Times New Roman" w:cs="Times New Roman"/>
                <w:color w:val="000000" w:themeColor="text1"/>
                <w:sz w:val="24"/>
                <w:szCs w:val="24"/>
                <w:lang w:eastAsia="zh-TW"/>
              </w:rPr>
            </w:pPr>
            <w:r w:rsidRPr="00F241B4">
              <w:rPr>
                <w:rFonts w:ascii="Times New Roman" w:hAnsi="Times New Roman" w:cs="Times New Roman"/>
                <w:color w:val="000000" w:themeColor="text1"/>
                <w:sz w:val="24"/>
                <w:szCs w:val="24"/>
                <w:lang w:eastAsia="zh-TW"/>
              </w:rPr>
              <w:t>揭露近</w:t>
            </w:r>
            <w:r w:rsidRPr="00F241B4">
              <w:rPr>
                <w:rFonts w:ascii="Times New Roman" w:hAnsi="Times New Roman" w:cs="Times New Roman"/>
                <w:color w:val="000000" w:themeColor="text1"/>
                <w:sz w:val="24"/>
                <w:szCs w:val="24"/>
                <w:lang w:eastAsia="zh-TW"/>
              </w:rPr>
              <w:t>3</w:t>
            </w:r>
            <w:r w:rsidRPr="00F241B4">
              <w:rPr>
                <w:rFonts w:ascii="Times New Roman" w:hAnsi="Times New Roman" w:cs="Times New Roman"/>
                <w:color w:val="000000" w:themeColor="text1"/>
                <w:sz w:val="24"/>
                <w:szCs w:val="24"/>
                <w:lang w:eastAsia="zh-TW"/>
              </w:rPr>
              <w:t>學年學校</w:t>
            </w:r>
            <w:r w:rsidRPr="002A0681">
              <w:rPr>
                <w:rFonts w:ascii="Times New Roman" w:hAnsi="Times New Roman" w:cs="Times New Roman" w:hint="eastAsia"/>
                <w:color w:val="000000" w:themeColor="text1"/>
                <w:sz w:val="24"/>
                <w:szCs w:val="24"/>
                <w:u w:val="single"/>
                <w:lang w:eastAsia="zh-TW"/>
              </w:rPr>
              <w:t>100</w:t>
            </w:r>
            <w:r w:rsidRPr="002A0681">
              <w:rPr>
                <w:rFonts w:ascii="Times New Roman" w:hAnsi="Times New Roman" w:cs="Times New Roman" w:hint="eastAsia"/>
                <w:color w:val="000000" w:themeColor="text1"/>
                <w:sz w:val="24"/>
                <w:szCs w:val="24"/>
                <w:u w:val="single"/>
                <w:lang w:eastAsia="zh-TW"/>
              </w:rPr>
              <w:t>萬元以上</w:t>
            </w:r>
            <w:r>
              <w:rPr>
                <w:rFonts w:ascii="Times New Roman" w:hAnsi="Times New Roman" w:cs="Times New Roman" w:hint="eastAsia"/>
                <w:color w:val="000000" w:themeColor="text1"/>
                <w:sz w:val="24"/>
                <w:szCs w:val="24"/>
                <w:lang w:eastAsia="zh-TW"/>
              </w:rPr>
              <w:t>採購</w:t>
            </w:r>
            <w:r w:rsidRPr="00F241B4">
              <w:rPr>
                <w:rFonts w:ascii="Times New Roman" w:hAnsi="Times New Roman" w:cs="Times New Roman"/>
                <w:color w:val="000000" w:themeColor="text1"/>
                <w:sz w:val="24"/>
                <w:szCs w:val="24"/>
                <w:lang w:eastAsia="zh-TW"/>
              </w:rPr>
              <w:t>名稱、採購品項、辦理方式、得標廠商、採購金額及是否接受政府補助等資訊。</w:t>
            </w:r>
          </w:p>
        </w:tc>
      </w:tr>
      <w:tr w:rsidR="005F02AE" w:rsidRPr="00F241B4" w:rsidTr="00815338">
        <w:trPr>
          <w:jc w:val="center"/>
        </w:trPr>
        <w:tc>
          <w:tcPr>
            <w:tcW w:w="1129" w:type="dxa"/>
            <w:vMerge/>
            <w:vAlign w:val="center"/>
          </w:tcPr>
          <w:p w:rsidR="005F02AE" w:rsidRPr="00F241B4" w:rsidRDefault="005F02AE" w:rsidP="00DF3BE5">
            <w:pPr>
              <w:spacing w:line="300" w:lineRule="exact"/>
              <w:ind w:right="-20"/>
              <w:rPr>
                <w:rFonts w:ascii="Times New Roman" w:hAnsi="Times New Roman" w:cs="Times New Roman"/>
                <w:color w:val="000000" w:themeColor="text1"/>
                <w:sz w:val="24"/>
                <w:szCs w:val="24"/>
                <w:lang w:eastAsia="zh-TW"/>
              </w:rPr>
            </w:pPr>
          </w:p>
        </w:tc>
        <w:tc>
          <w:tcPr>
            <w:tcW w:w="2552" w:type="dxa"/>
            <w:vMerge/>
            <w:vAlign w:val="center"/>
          </w:tcPr>
          <w:p w:rsidR="005F02AE" w:rsidRPr="00F241B4" w:rsidRDefault="005F02AE" w:rsidP="00DF3BE5">
            <w:pPr>
              <w:spacing w:line="300" w:lineRule="exact"/>
              <w:ind w:right="-20"/>
              <w:rPr>
                <w:rFonts w:ascii="Times New Roman" w:hAnsi="Times New Roman" w:cs="Times New Roman"/>
                <w:color w:val="000000" w:themeColor="text1"/>
                <w:sz w:val="24"/>
                <w:szCs w:val="24"/>
                <w:lang w:eastAsia="zh-TW"/>
              </w:rPr>
            </w:pPr>
          </w:p>
        </w:tc>
        <w:tc>
          <w:tcPr>
            <w:tcW w:w="3118" w:type="dxa"/>
            <w:vMerge/>
            <w:vAlign w:val="center"/>
          </w:tcPr>
          <w:p w:rsidR="005F02AE" w:rsidRPr="00F241B4" w:rsidRDefault="005F02AE" w:rsidP="00DF3BE5">
            <w:pPr>
              <w:spacing w:line="300" w:lineRule="exact"/>
              <w:ind w:right="-20"/>
              <w:rPr>
                <w:rFonts w:ascii="Times New Roman" w:hAnsi="Times New Roman" w:cs="Times New Roman"/>
                <w:color w:val="000000" w:themeColor="text1"/>
                <w:sz w:val="24"/>
                <w:szCs w:val="24"/>
                <w:lang w:eastAsia="zh-TW"/>
              </w:rPr>
            </w:pPr>
          </w:p>
        </w:tc>
        <w:tc>
          <w:tcPr>
            <w:tcW w:w="4111" w:type="dxa"/>
            <w:vAlign w:val="center"/>
          </w:tcPr>
          <w:p w:rsidR="005F02AE" w:rsidRPr="00F241B4" w:rsidRDefault="005F02AE" w:rsidP="00DF3BE5">
            <w:pPr>
              <w:pStyle w:val="aa"/>
              <w:numPr>
                <w:ilvl w:val="0"/>
                <w:numId w:val="17"/>
              </w:numPr>
              <w:spacing w:line="300" w:lineRule="exact"/>
              <w:ind w:leftChars="0" w:left="317" w:right="-20" w:hanging="317"/>
              <w:rPr>
                <w:rFonts w:ascii="Times New Roman" w:hAnsi="Times New Roman" w:cs="Times New Roman"/>
                <w:color w:val="000000" w:themeColor="text1"/>
                <w:sz w:val="24"/>
                <w:szCs w:val="24"/>
                <w:lang w:eastAsia="zh-TW"/>
              </w:rPr>
            </w:pPr>
            <w:r w:rsidRPr="00F241B4">
              <w:rPr>
                <w:rFonts w:ascii="Times New Roman" w:hAnsi="Times New Roman" w:cs="Times New Roman"/>
                <w:color w:val="000000" w:themeColor="text1"/>
                <w:sz w:val="24"/>
                <w:szCs w:val="24"/>
                <w:lang w:eastAsia="zh-TW"/>
              </w:rPr>
              <w:t>處分土地及重大資產案件一覽表</w:t>
            </w:r>
          </w:p>
        </w:tc>
        <w:tc>
          <w:tcPr>
            <w:tcW w:w="3969" w:type="dxa"/>
            <w:vAlign w:val="center"/>
          </w:tcPr>
          <w:p w:rsidR="005F02AE" w:rsidRPr="00684178" w:rsidRDefault="005F02AE" w:rsidP="00684178">
            <w:pPr>
              <w:pStyle w:val="aa"/>
              <w:numPr>
                <w:ilvl w:val="0"/>
                <w:numId w:val="42"/>
              </w:numPr>
              <w:spacing w:line="300" w:lineRule="exact"/>
              <w:ind w:leftChars="0" w:left="349" w:right="-20" w:hanging="349"/>
              <w:rPr>
                <w:rFonts w:ascii="Times New Roman" w:hAnsi="Times New Roman" w:cs="Times New Roman"/>
                <w:color w:val="000000" w:themeColor="text1"/>
                <w:sz w:val="24"/>
                <w:szCs w:val="24"/>
                <w:lang w:eastAsia="zh-TW"/>
              </w:rPr>
            </w:pPr>
            <w:r w:rsidRPr="00684178">
              <w:rPr>
                <w:rFonts w:ascii="Times New Roman" w:hAnsi="Times New Roman" w:cs="Times New Roman"/>
                <w:color w:val="000000" w:themeColor="text1"/>
                <w:sz w:val="24"/>
                <w:szCs w:val="24"/>
                <w:lang w:eastAsia="zh-TW"/>
              </w:rPr>
              <w:t>揭露近</w:t>
            </w:r>
            <w:r w:rsidRPr="00684178">
              <w:rPr>
                <w:rFonts w:ascii="Times New Roman" w:hAnsi="Times New Roman" w:cs="Times New Roman"/>
                <w:color w:val="000000" w:themeColor="text1"/>
                <w:sz w:val="24"/>
                <w:szCs w:val="24"/>
                <w:lang w:eastAsia="zh-TW"/>
              </w:rPr>
              <w:t>3</w:t>
            </w:r>
            <w:r w:rsidRPr="00684178">
              <w:rPr>
                <w:rFonts w:ascii="Times New Roman" w:hAnsi="Times New Roman" w:cs="Times New Roman"/>
                <w:color w:val="000000" w:themeColor="text1"/>
                <w:sz w:val="24"/>
                <w:szCs w:val="24"/>
                <w:lang w:eastAsia="zh-TW"/>
              </w:rPr>
              <w:t>學年學校處分</w:t>
            </w:r>
            <w:r w:rsidRPr="00684178">
              <w:rPr>
                <w:rFonts w:ascii="Times New Roman" w:hAnsi="Times New Roman" w:cs="Times New Roman" w:hint="eastAsia"/>
                <w:color w:val="000000" w:themeColor="text1"/>
                <w:sz w:val="24"/>
                <w:szCs w:val="24"/>
                <w:u w:val="single"/>
                <w:lang w:eastAsia="zh-TW"/>
              </w:rPr>
              <w:t>100</w:t>
            </w:r>
            <w:r w:rsidRPr="00684178">
              <w:rPr>
                <w:rFonts w:ascii="Times New Roman" w:hAnsi="Times New Roman" w:cs="Times New Roman" w:hint="eastAsia"/>
                <w:color w:val="000000" w:themeColor="text1"/>
                <w:sz w:val="24"/>
                <w:szCs w:val="24"/>
                <w:u w:val="single"/>
                <w:lang w:eastAsia="zh-TW"/>
              </w:rPr>
              <w:t>萬元以上</w:t>
            </w:r>
            <w:r w:rsidRPr="00684178">
              <w:rPr>
                <w:rFonts w:ascii="Times New Roman" w:hAnsi="Times New Roman" w:cs="Times New Roman" w:hint="eastAsia"/>
                <w:color w:val="000000" w:themeColor="text1"/>
                <w:sz w:val="24"/>
                <w:szCs w:val="24"/>
                <w:lang w:eastAsia="zh-TW"/>
              </w:rPr>
              <w:t>資產</w:t>
            </w:r>
            <w:r w:rsidRPr="00684178">
              <w:rPr>
                <w:rFonts w:ascii="Times New Roman" w:hAnsi="Times New Roman" w:cs="Times New Roman"/>
                <w:color w:val="000000" w:themeColor="text1"/>
                <w:sz w:val="24"/>
                <w:szCs w:val="24"/>
                <w:lang w:eastAsia="zh-TW"/>
              </w:rPr>
              <w:t>項目、資產帳面金額、變賣淨收入、未實現重估增值減少數及處分損益等資訊。</w:t>
            </w:r>
          </w:p>
          <w:p w:rsidR="005F02AE" w:rsidRPr="00684178" w:rsidRDefault="005F02AE" w:rsidP="00684178">
            <w:pPr>
              <w:pStyle w:val="aa"/>
              <w:numPr>
                <w:ilvl w:val="0"/>
                <w:numId w:val="42"/>
              </w:numPr>
              <w:spacing w:line="300" w:lineRule="exact"/>
              <w:ind w:leftChars="0" w:left="349" w:right="-20" w:hanging="349"/>
              <w:rPr>
                <w:rFonts w:ascii="Times New Roman" w:hAnsi="Times New Roman" w:cs="Times New Roman"/>
                <w:color w:val="000000" w:themeColor="text1"/>
                <w:sz w:val="24"/>
                <w:szCs w:val="24"/>
                <w:u w:val="single"/>
                <w:lang w:eastAsia="zh-TW"/>
              </w:rPr>
            </w:pPr>
            <w:r w:rsidRPr="00684178">
              <w:rPr>
                <w:rFonts w:ascii="Times New Roman" w:hAnsi="Times New Roman" w:cs="Times New Roman"/>
                <w:color w:val="000000" w:themeColor="text1"/>
                <w:sz w:val="24"/>
                <w:szCs w:val="24"/>
                <w:u w:val="single"/>
                <w:lang w:eastAsia="zh-TW"/>
              </w:rPr>
              <w:t>處分土地及重大資產案，每一筆超過</w:t>
            </w:r>
            <w:r w:rsidRPr="00684178">
              <w:rPr>
                <w:rFonts w:ascii="Times New Roman" w:hAnsi="Times New Roman" w:cs="Times New Roman"/>
                <w:color w:val="000000" w:themeColor="text1"/>
                <w:sz w:val="24"/>
                <w:szCs w:val="24"/>
                <w:u w:val="single"/>
                <w:lang w:eastAsia="zh-TW"/>
              </w:rPr>
              <w:t>100</w:t>
            </w:r>
            <w:r w:rsidRPr="00684178">
              <w:rPr>
                <w:rFonts w:ascii="Times New Roman" w:hAnsi="Times New Roman" w:cs="Times New Roman"/>
                <w:color w:val="000000" w:themeColor="text1"/>
                <w:sz w:val="24"/>
                <w:szCs w:val="24"/>
                <w:u w:val="single"/>
                <w:lang w:eastAsia="zh-TW"/>
              </w:rPr>
              <w:t>萬元的細項皆須逐項公開。</w:t>
            </w:r>
          </w:p>
          <w:p w:rsidR="005F02AE" w:rsidRPr="00684178" w:rsidRDefault="005F02AE" w:rsidP="00684178">
            <w:pPr>
              <w:pStyle w:val="aa"/>
              <w:numPr>
                <w:ilvl w:val="0"/>
                <w:numId w:val="42"/>
              </w:numPr>
              <w:spacing w:line="300" w:lineRule="exact"/>
              <w:ind w:leftChars="0" w:left="349" w:right="-20" w:hanging="349"/>
              <w:rPr>
                <w:rFonts w:ascii="Times New Roman" w:hAnsi="Times New Roman" w:cs="Times New Roman"/>
                <w:color w:val="000000" w:themeColor="text1"/>
                <w:sz w:val="24"/>
                <w:szCs w:val="24"/>
                <w:lang w:eastAsia="zh-TW"/>
              </w:rPr>
            </w:pPr>
            <w:r w:rsidRPr="00684178">
              <w:rPr>
                <w:rFonts w:ascii="Times New Roman" w:hAnsi="Times New Roman" w:cs="Times New Roman"/>
                <w:color w:val="000000" w:themeColor="text1"/>
                <w:sz w:val="24"/>
                <w:szCs w:val="24"/>
                <w:u w:val="single"/>
                <w:lang w:eastAsia="zh-TW"/>
              </w:rPr>
              <w:t>資產殘值超過</w:t>
            </w:r>
            <w:r w:rsidRPr="00684178">
              <w:rPr>
                <w:rFonts w:ascii="Times New Roman" w:hAnsi="Times New Roman" w:cs="Times New Roman"/>
                <w:color w:val="000000" w:themeColor="text1"/>
                <w:sz w:val="24"/>
                <w:szCs w:val="24"/>
                <w:u w:val="single"/>
                <w:lang w:eastAsia="zh-TW"/>
              </w:rPr>
              <w:t>100</w:t>
            </w:r>
            <w:r w:rsidRPr="00684178">
              <w:rPr>
                <w:rFonts w:ascii="Times New Roman" w:hAnsi="Times New Roman" w:cs="Times New Roman"/>
                <w:color w:val="000000" w:themeColor="text1"/>
                <w:sz w:val="24"/>
                <w:szCs w:val="24"/>
                <w:u w:val="single"/>
                <w:lang w:eastAsia="zh-TW"/>
              </w:rPr>
              <w:t>萬以上之資產報廢項目須逐項公開。</w:t>
            </w:r>
          </w:p>
        </w:tc>
      </w:tr>
      <w:tr w:rsidR="005F02AE" w:rsidRPr="00F241B4" w:rsidTr="00815338">
        <w:trPr>
          <w:jc w:val="center"/>
        </w:trPr>
        <w:tc>
          <w:tcPr>
            <w:tcW w:w="1129" w:type="dxa"/>
            <w:vMerge/>
            <w:vAlign w:val="center"/>
          </w:tcPr>
          <w:p w:rsidR="005F02AE" w:rsidRPr="00F241B4" w:rsidRDefault="005F02AE" w:rsidP="00DF3BE5">
            <w:pPr>
              <w:spacing w:line="300" w:lineRule="exact"/>
              <w:ind w:right="-20"/>
              <w:rPr>
                <w:rFonts w:ascii="Times New Roman" w:hAnsi="Times New Roman" w:cs="Times New Roman"/>
                <w:color w:val="000000" w:themeColor="text1"/>
                <w:sz w:val="24"/>
                <w:szCs w:val="24"/>
                <w:lang w:eastAsia="zh-TW"/>
              </w:rPr>
            </w:pPr>
          </w:p>
        </w:tc>
        <w:tc>
          <w:tcPr>
            <w:tcW w:w="2552" w:type="dxa"/>
            <w:vMerge/>
            <w:vAlign w:val="center"/>
          </w:tcPr>
          <w:p w:rsidR="005F02AE" w:rsidRPr="00F241B4" w:rsidRDefault="005F02AE" w:rsidP="00DF3BE5">
            <w:pPr>
              <w:spacing w:line="300" w:lineRule="exact"/>
              <w:ind w:right="-20"/>
              <w:rPr>
                <w:rFonts w:ascii="Times New Roman" w:hAnsi="Times New Roman" w:cs="Times New Roman"/>
                <w:color w:val="000000" w:themeColor="text1"/>
                <w:sz w:val="24"/>
                <w:szCs w:val="24"/>
                <w:lang w:eastAsia="zh-TW"/>
              </w:rPr>
            </w:pPr>
          </w:p>
        </w:tc>
        <w:tc>
          <w:tcPr>
            <w:tcW w:w="3118" w:type="dxa"/>
            <w:vAlign w:val="center"/>
          </w:tcPr>
          <w:p w:rsidR="005F02AE" w:rsidRPr="00F241B4" w:rsidRDefault="005F02AE" w:rsidP="00DF3BE5">
            <w:pPr>
              <w:pStyle w:val="aa"/>
              <w:numPr>
                <w:ilvl w:val="0"/>
                <w:numId w:val="14"/>
              </w:numPr>
              <w:spacing w:line="300" w:lineRule="exact"/>
              <w:ind w:leftChars="0" w:left="317" w:right="-20" w:hanging="317"/>
              <w:rPr>
                <w:rFonts w:ascii="Times New Roman" w:hAnsi="Times New Roman" w:cs="Times New Roman"/>
                <w:color w:val="000000" w:themeColor="text1"/>
                <w:sz w:val="24"/>
                <w:szCs w:val="24"/>
                <w:lang w:eastAsia="zh-TW"/>
              </w:rPr>
            </w:pPr>
            <w:r w:rsidRPr="00F241B4">
              <w:rPr>
                <w:rFonts w:ascii="Times New Roman" w:hAnsi="Times New Roman" w:cs="Times New Roman"/>
                <w:color w:val="000000" w:themeColor="text1"/>
                <w:sz w:val="24"/>
                <w:szCs w:val="24"/>
                <w:lang w:eastAsia="zh-TW"/>
              </w:rPr>
              <w:t>開課與師資資訊</w:t>
            </w:r>
          </w:p>
        </w:tc>
        <w:tc>
          <w:tcPr>
            <w:tcW w:w="4111" w:type="dxa"/>
            <w:vAlign w:val="center"/>
          </w:tcPr>
          <w:p w:rsidR="005F02AE" w:rsidRPr="00F241B4" w:rsidRDefault="005F02AE" w:rsidP="00DF3BE5">
            <w:pPr>
              <w:spacing w:line="300" w:lineRule="exact"/>
              <w:ind w:right="-20"/>
              <w:rPr>
                <w:rFonts w:ascii="Times New Roman" w:hAnsi="Times New Roman" w:cs="Times New Roman"/>
                <w:color w:val="000000" w:themeColor="text1"/>
                <w:sz w:val="24"/>
                <w:szCs w:val="24"/>
                <w:lang w:eastAsia="zh-TW"/>
              </w:rPr>
            </w:pPr>
            <w:r w:rsidRPr="00F241B4">
              <w:rPr>
                <w:rFonts w:ascii="Times New Roman" w:hAnsi="Times New Roman" w:cs="Times New Roman"/>
                <w:color w:val="000000" w:themeColor="text1"/>
                <w:sz w:val="24"/>
                <w:szCs w:val="24"/>
                <w:lang w:eastAsia="zh-TW"/>
              </w:rPr>
              <w:t>各學系所科學位學程、各學制、各年級入學年度課程規劃、當學期實際開設課表及授課教師姓名及專長</w:t>
            </w:r>
          </w:p>
        </w:tc>
        <w:tc>
          <w:tcPr>
            <w:tcW w:w="3969" w:type="dxa"/>
            <w:vAlign w:val="center"/>
          </w:tcPr>
          <w:p w:rsidR="005F02AE" w:rsidRPr="00F241B4" w:rsidRDefault="005F02AE" w:rsidP="00DF3BE5">
            <w:pPr>
              <w:spacing w:line="300" w:lineRule="exact"/>
              <w:ind w:right="-20"/>
              <w:rPr>
                <w:rFonts w:ascii="Times New Roman" w:hAnsi="Times New Roman" w:cs="Times New Roman"/>
                <w:color w:val="000000" w:themeColor="text1"/>
                <w:sz w:val="24"/>
                <w:szCs w:val="24"/>
                <w:lang w:eastAsia="zh-TW"/>
              </w:rPr>
            </w:pPr>
            <w:r w:rsidRPr="00F241B4">
              <w:rPr>
                <w:rFonts w:ascii="Times New Roman" w:hAnsi="Times New Roman" w:cs="Times New Roman"/>
                <w:color w:val="000000" w:themeColor="text1"/>
                <w:sz w:val="24"/>
                <w:szCs w:val="24"/>
                <w:lang w:eastAsia="zh-TW"/>
              </w:rPr>
              <w:t>揭露各學系所科學位學程、各學制、各年級入學年度課程規劃、當學期實際開設課表及授課教師姓名及專長，俾利各界快速查詢開課情形。</w:t>
            </w:r>
          </w:p>
        </w:tc>
      </w:tr>
      <w:tr w:rsidR="005F02AE" w:rsidRPr="00F241B4" w:rsidTr="00815338">
        <w:trPr>
          <w:jc w:val="center"/>
        </w:trPr>
        <w:tc>
          <w:tcPr>
            <w:tcW w:w="1129" w:type="dxa"/>
            <w:vMerge/>
            <w:vAlign w:val="center"/>
          </w:tcPr>
          <w:p w:rsidR="005F02AE" w:rsidRPr="00F241B4" w:rsidRDefault="005F02AE" w:rsidP="00DF3BE5">
            <w:pPr>
              <w:spacing w:line="300" w:lineRule="exact"/>
              <w:ind w:right="-20"/>
              <w:rPr>
                <w:rFonts w:ascii="Times New Roman" w:hAnsi="Times New Roman" w:cs="Times New Roman"/>
                <w:color w:val="000000" w:themeColor="text1"/>
                <w:sz w:val="24"/>
                <w:szCs w:val="24"/>
                <w:lang w:eastAsia="zh-TW"/>
              </w:rPr>
            </w:pPr>
          </w:p>
        </w:tc>
        <w:tc>
          <w:tcPr>
            <w:tcW w:w="2552" w:type="dxa"/>
            <w:vMerge/>
            <w:vAlign w:val="center"/>
          </w:tcPr>
          <w:p w:rsidR="005F02AE" w:rsidRPr="00F241B4" w:rsidRDefault="005F02AE" w:rsidP="00DF3BE5">
            <w:pPr>
              <w:spacing w:line="300" w:lineRule="exact"/>
              <w:ind w:right="-20"/>
              <w:rPr>
                <w:rFonts w:ascii="Times New Roman" w:hAnsi="Times New Roman" w:cs="Times New Roman"/>
                <w:color w:val="000000" w:themeColor="text1"/>
                <w:sz w:val="24"/>
                <w:szCs w:val="24"/>
                <w:lang w:eastAsia="zh-TW"/>
              </w:rPr>
            </w:pPr>
          </w:p>
        </w:tc>
        <w:tc>
          <w:tcPr>
            <w:tcW w:w="3118" w:type="dxa"/>
            <w:vAlign w:val="center"/>
          </w:tcPr>
          <w:p w:rsidR="005F02AE" w:rsidRPr="00F241B4" w:rsidRDefault="005F02AE" w:rsidP="00DF3BE5">
            <w:pPr>
              <w:pStyle w:val="aa"/>
              <w:numPr>
                <w:ilvl w:val="0"/>
                <w:numId w:val="14"/>
              </w:numPr>
              <w:spacing w:line="300" w:lineRule="exact"/>
              <w:ind w:leftChars="0" w:left="317" w:right="-20" w:hanging="317"/>
              <w:rPr>
                <w:rFonts w:ascii="Times New Roman" w:hAnsi="Times New Roman" w:cs="Times New Roman"/>
                <w:color w:val="000000" w:themeColor="text1"/>
                <w:sz w:val="24"/>
                <w:szCs w:val="24"/>
                <w:lang w:eastAsia="zh-TW"/>
              </w:rPr>
            </w:pPr>
            <w:r w:rsidRPr="00F241B4">
              <w:rPr>
                <w:rFonts w:ascii="Times New Roman" w:hAnsi="Times New Roman" w:cs="Times New Roman"/>
                <w:color w:val="000000" w:themeColor="text1"/>
                <w:sz w:val="24"/>
                <w:szCs w:val="24"/>
                <w:lang w:eastAsia="zh-TW"/>
              </w:rPr>
              <w:t>其他</w:t>
            </w:r>
          </w:p>
        </w:tc>
        <w:tc>
          <w:tcPr>
            <w:tcW w:w="4111" w:type="dxa"/>
            <w:vAlign w:val="center"/>
          </w:tcPr>
          <w:p w:rsidR="005F02AE" w:rsidRPr="00F241B4" w:rsidRDefault="005F02AE" w:rsidP="00DF3BE5">
            <w:pPr>
              <w:spacing w:line="300" w:lineRule="exact"/>
              <w:ind w:right="-20"/>
              <w:rPr>
                <w:rFonts w:ascii="Times New Roman" w:hAnsi="Times New Roman" w:cs="Times New Roman"/>
                <w:color w:val="000000" w:themeColor="text1"/>
                <w:sz w:val="24"/>
                <w:szCs w:val="24"/>
                <w:lang w:eastAsia="zh-TW"/>
              </w:rPr>
            </w:pPr>
          </w:p>
        </w:tc>
        <w:tc>
          <w:tcPr>
            <w:tcW w:w="3969" w:type="dxa"/>
            <w:vAlign w:val="center"/>
          </w:tcPr>
          <w:p w:rsidR="005F02AE" w:rsidRPr="00F241B4" w:rsidRDefault="005F02AE" w:rsidP="00DF3BE5">
            <w:pPr>
              <w:spacing w:line="300" w:lineRule="exact"/>
              <w:ind w:right="-20"/>
              <w:rPr>
                <w:rFonts w:ascii="Times New Roman" w:hAnsi="Times New Roman" w:cs="Times New Roman"/>
                <w:color w:val="000000" w:themeColor="text1"/>
                <w:sz w:val="24"/>
                <w:szCs w:val="24"/>
                <w:lang w:eastAsia="zh-TW"/>
              </w:rPr>
            </w:pPr>
          </w:p>
        </w:tc>
      </w:tr>
      <w:tr w:rsidR="005F02AE" w:rsidRPr="00F241B4" w:rsidTr="00815338">
        <w:trPr>
          <w:trHeight w:val="610"/>
          <w:jc w:val="center"/>
        </w:trPr>
        <w:tc>
          <w:tcPr>
            <w:tcW w:w="1129" w:type="dxa"/>
            <w:vMerge w:val="restart"/>
            <w:vAlign w:val="center"/>
          </w:tcPr>
          <w:p w:rsidR="005F02AE" w:rsidRPr="00531608" w:rsidRDefault="005F02AE" w:rsidP="00F80E17">
            <w:pPr>
              <w:spacing w:line="300" w:lineRule="exact"/>
              <w:ind w:right="-20"/>
              <w:rPr>
                <w:rFonts w:ascii="Times New Roman" w:hAnsi="Times New Roman" w:cs="Times New Roman"/>
                <w:color w:val="000000" w:themeColor="text1"/>
                <w:sz w:val="24"/>
                <w:szCs w:val="24"/>
                <w:u w:val="single"/>
                <w:lang w:eastAsia="zh-TW"/>
              </w:rPr>
            </w:pPr>
            <w:r w:rsidRPr="00531608">
              <w:rPr>
                <w:rFonts w:ascii="Times New Roman" w:hAnsi="Times New Roman" w:cs="Times New Roman" w:hint="eastAsia"/>
                <w:color w:val="000000" w:themeColor="text1"/>
                <w:sz w:val="24"/>
                <w:szCs w:val="24"/>
                <w:u w:val="single"/>
                <w:lang w:eastAsia="zh-TW"/>
              </w:rPr>
              <w:t>五</w:t>
            </w:r>
          </w:p>
        </w:tc>
        <w:tc>
          <w:tcPr>
            <w:tcW w:w="2552" w:type="dxa"/>
            <w:vMerge w:val="restart"/>
            <w:vAlign w:val="center"/>
          </w:tcPr>
          <w:p w:rsidR="005F02AE" w:rsidRPr="00531608" w:rsidRDefault="005F02AE" w:rsidP="00F80E17">
            <w:pPr>
              <w:spacing w:line="300" w:lineRule="exact"/>
              <w:ind w:right="-20"/>
              <w:rPr>
                <w:rFonts w:ascii="Times New Roman" w:hAnsi="Times New Roman" w:cs="Times New Roman"/>
                <w:color w:val="000000" w:themeColor="text1"/>
                <w:sz w:val="24"/>
                <w:szCs w:val="24"/>
                <w:u w:val="single"/>
                <w:lang w:eastAsia="zh-TW"/>
              </w:rPr>
            </w:pPr>
            <w:r w:rsidRPr="00531608">
              <w:rPr>
                <w:rFonts w:ascii="Times New Roman" w:hAnsi="Times New Roman" w:cs="Times New Roman" w:hint="eastAsia"/>
                <w:color w:val="000000" w:themeColor="text1"/>
                <w:sz w:val="24"/>
                <w:szCs w:val="24"/>
                <w:u w:val="single"/>
                <w:lang w:eastAsia="zh-TW"/>
              </w:rPr>
              <w:t>內控內稽執行情形</w:t>
            </w:r>
          </w:p>
        </w:tc>
        <w:tc>
          <w:tcPr>
            <w:tcW w:w="3118" w:type="dxa"/>
            <w:vMerge w:val="restart"/>
            <w:vAlign w:val="center"/>
          </w:tcPr>
          <w:p w:rsidR="005F02AE" w:rsidRPr="00531608" w:rsidRDefault="005F02AE" w:rsidP="00F80E17">
            <w:pPr>
              <w:spacing w:line="300" w:lineRule="exact"/>
              <w:ind w:right="-20"/>
              <w:rPr>
                <w:rFonts w:ascii="Times New Roman" w:hAnsi="Times New Roman" w:cs="Times New Roman"/>
                <w:color w:val="000000" w:themeColor="text1"/>
                <w:sz w:val="24"/>
                <w:szCs w:val="24"/>
                <w:u w:val="single"/>
                <w:lang w:eastAsia="zh-TW"/>
              </w:rPr>
            </w:pPr>
            <w:r>
              <w:rPr>
                <w:rFonts w:ascii="Times New Roman" w:hAnsi="Times New Roman" w:cs="Times New Roman" w:hint="eastAsia"/>
                <w:color w:val="000000" w:themeColor="text1"/>
                <w:sz w:val="24"/>
                <w:szCs w:val="24"/>
                <w:u w:val="single"/>
                <w:lang w:eastAsia="zh-TW"/>
              </w:rPr>
              <w:t>內部控制制度及執行</w:t>
            </w:r>
          </w:p>
        </w:tc>
        <w:tc>
          <w:tcPr>
            <w:tcW w:w="4111" w:type="dxa"/>
            <w:vAlign w:val="center"/>
          </w:tcPr>
          <w:p w:rsidR="005F02AE" w:rsidRPr="00531608" w:rsidRDefault="005F02AE" w:rsidP="001735C4">
            <w:pPr>
              <w:spacing w:line="300" w:lineRule="exact"/>
              <w:ind w:right="-20"/>
              <w:rPr>
                <w:rFonts w:ascii="Times New Roman" w:hAnsi="Times New Roman" w:cs="Times New Roman"/>
                <w:color w:val="000000" w:themeColor="text1"/>
                <w:sz w:val="24"/>
                <w:szCs w:val="24"/>
                <w:u w:val="single"/>
                <w:lang w:eastAsia="zh-TW"/>
              </w:rPr>
            </w:pPr>
            <w:r>
              <w:rPr>
                <w:rFonts w:ascii="Times New Roman" w:hAnsi="Times New Roman" w:cs="Times New Roman" w:hint="eastAsia"/>
                <w:color w:val="000000" w:themeColor="text1"/>
                <w:sz w:val="24"/>
                <w:szCs w:val="24"/>
                <w:u w:val="single"/>
                <w:lang w:eastAsia="zh-TW"/>
              </w:rPr>
              <w:t>內部控制制度</w:t>
            </w:r>
          </w:p>
        </w:tc>
        <w:tc>
          <w:tcPr>
            <w:tcW w:w="3969" w:type="dxa"/>
            <w:vAlign w:val="center"/>
          </w:tcPr>
          <w:p w:rsidR="005F02AE" w:rsidRPr="00F241B4" w:rsidRDefault="005F02AE" w:rsidP="00F80E17">
            <w:pPr>
              <w:spacing w:line="300" w:lineRule="exact"/>
              <w:ind w:right="-20"/>
              <w:rPr>
                <w:rFonts w:ascii="Times New Roman" w:hAnsi="Times New Roman" w:cs="Times New Roman"/>
                <w:color w:val="000000" w:themeColor="text1"/>
                <w:sz w:val="24"/>
                <w:szCs w:val="24"/>
                <w:lang w:eastAsia="zh-TW"/>
              </w:rPr>
            </w:pPr>
            <w:r>
              <w:rPr>
                <w:rFonts w:ascii="Times New Roman" w:hAnsi="Times New Roman" w:cs="Times New Roman" w:hint="eastAsia"/>
                <w:color w:val="000000" w:themeColor="text1"/>
                <w:sz w:val="24"/>
                <w:szCs w:val="24"/>
                <w:u w:val="single"/>
                <w:lang w:eastAsia="zh-TW"/>
              </w:rPr>
              <w:t>作業程序、內部控制點及稽核作業規範</w:t>
            </w:r>
          </w:p>
        </w:tc>
      </w:tr>
      <w:tr w:rsidR="005F02AE" w:rsidRPr="00F241B4" w:rsidTr="00815338">
        <w:trPr>
          <w:trHeight w:val="610"/>
          <w:jc w:val="center"/>
        </w:trPr>
        <w:tc>
          <w:tcPr>
            <w:tcW w:w="1129" w:type="dxa"/>
            <w:vMerge/>
            <w:vAlign w:val="center"/>
          </w:tcPr>
          <w:p w:rsidR="005F02AE" w:rsidRPr="00531608" w:rsidRDefault="005F02AE" w:rsidP="00F80E17">
            <w:pPr>
              <w:spacing w:line="300" w:lineRule="exact"/>
              <w:ind w:right="-20"/>
              <w:rPr>
                <w:rFonts w:ascii="Times New Roman" w:hAnsi="Times New Roman" w:cs="Times New Roman"/>
                <w:color w:val="000000" w:themeColor="text1"/>
                <w:sz w:val="24"/>
                <w:szCs w:val="24"/>
                <w:u w:val="single"/>
                <w:lang w:eastAsia="zh-TW"/>
              </w:rPr>
            </w:pPr>
          </w:p>
        </w:tc>
        <w:tc>
          <w:tcPr>
            <w:tcW w:w="2552" w:type="dxa"/>
            <w:vMerge/>
            <w:vAlign w:val="center"/>
          </w:tcPr>
          <w:p w:rsidR="005F02AE" w:rsidRPr="00531608" w:rsidRDefault="005F02AE" w:rsidP="00F80E17">
            <w:pPr>
              <w:spacing w:line="300" w:lineRule="exact"/>
              <w:ind w:right="-20"/>
              <w:rPr>
                <w:rFonts w:ascii="Times New Roman" w:hAnsi="Times New Roman" w:cs="Times New Roman"/>
                <w:color w:val="000000" w:themeColor="text1"/>
                <w:sz w:val="24"/>
                <w:szCs w:val="24"/>
                <w:u w:val="single"/>
                <w:lang w:eastAsia="zh-TW"/>
              </w:rPr>
            </w:pPr>
          </w:p>
        </w:tc>
        <w:tc>
          <w:tcPr>
            <w:tcW w:w="3118" w:type="dxa"/>
            <w:vMerge/>
            <w:vAlign w:val="center"/>
          </w:tcPr>
          <w:p w:rsidR="005F02AE" w:rsidRPr="00531608" w:rsidRDefault="005F02AE" w:rsidP="00F80E17">
            <w:pPr>
              <w:spacing w:line="300" w:lineRule="exact"/>
              <w:ind w:right="-20"/>
              <w:rPr>
                <w:rFonts w:ascii="Times New Roman" w:hAnsi="Times New Roman" w:cs="Times New Roman"/>
                <w:color w:val="000000" w:themeColor="text1"/>
                <w:sz w:val="24"/>
                <w:szCs w:val="24"/>
                <w:u w:val="single"/>
                <w:lang w:eastAsia="zh-TW"/>
              </w:rPr>
            </w:pPr>
          </w:p>
        </w:tc>
        <w:tc>
          <w:tcPr>
            <w:tcW w:w="4111" w:type="dxa"/>
            <w:vAlign w:val="center"/>
          </w:tcPr>
          <w:p w:rsidR="005F02AE" w:rsidRPr="00531608" w:rsidRDefault="005F02AE" w:rsidP="00214A05">
            <w:pPr>
              <w:spacing w:line="300" w:lineRule="exact"/>
              <w:ind w:right="-20"/>
              <w:rPr>
                <w:rFonts w:ascii="Times New Roman" w:hAnsi="Times New Roman" w:cs="Times New Roman"/>
                <w:color w:val="000000" w:themeColor="text1"/>
                <w:sz w:val="24"/>
                <w:szCs w:val="24"/>
                <w:u w:val="single"/>
                <w:lang w:eastAsia="zh-TW"/>
              </w:rPr>
            </w:pPr>
            <w:r>
              <w:rPr>
                <w:rFonts w:ascii="Times New Roman" w:hAnsi="Times New Roman" w:cs="Times New Roman" w:hint="eastAsia"/>
                <w:color w:val="000000" w:themeColor="text1"/>
                <w:sz w:val="24"/>
                <w:szCs w:val="24"/>
                <w:u w:val="single"/>
                <w:lang w:eastAsia="zh-TW"/>
              </w:rPr>
              <w:t>近</w:t>
            </w:r>
            <w:r>
              <w:rPr>
                <w:rFonts w:ascii="Times New Roman" w:hAnsi="Times New Roman" w:cs="Times New Roman" w:hint="eastAsia"/>
                <w:color w:val="000000" w:themeColor="text1"/>
                <w:sz w:val="24"/>
                <w:szCs w:val="24"/>
                <w:u w:val="single"/>
                <w:lang w:eastAsia="zh-TW"/>
              </w:rPr>
              <w:t>3</w:t>
            </w:r>
            <w:r>
              <w:rPr>
                <w:rFonts w:ascii="Times New Roman" w:hAnsi="Times New Roman" w:cs="Times New Roman" w:hint="eastAsia"/>
                <w:color w:val="000000" w:themeColor="text1"/>
                <w:sz w:val="24"/>
                <w:szCs w:val="24"/>
                <w:u w:val="single"/>
                <w:lang w:eastAsia="zh-TW"/>
              </w:rPr>
              <w:t>年稽核計畫及稽核報告</w:t>
            </w:r>
          </w:p>
        </w:tc>
        <w:tc>
          <w:tcPr>
            <w:tcW w:w="3969" w:type="dxa"/>
            <w:vAlign w:val="center"/>
          </w:tcPr>
          <w:p w:rsidR="005F02AE" w:rsidRPr="00F241B4" w:rsidRDefault="005F02AE" w:rsidP="00F80E17">
            <w:pPr>
              <w:spacing w:line="300" w:lineRule="exact"/>
              <w:ind w:right="-20"/>
              <w:rPr>
                <w:rFonts w:ascii="Times New Roman" w:hAnsi="Times New Roman" w:cs="Times New Roman"/>
                <w:color w:val="000000" w:themeColor="text1"/>
                <w:sz w:val="24"/>
                <w:szCs w:val="24"/>
                <w:lang w:eastAsia="zh-TW"/>
              </w:rPr>
            </w:pPr>
          </w:p>
        </w:tc>
      </w:tr>
      <w:tr w:rsidR="005F02AE" w:rsidRPr="00F241B4" w:rsidTr="002C5945">
        <w:trPr>
          <w:jc w:val="center"/>
        </w:trPr>
        <w:tc>
          <w:tcPr>
            <w:tcW w:w="1129" w:type="dxa"/>
            <w:vMerge w:val="restart"/>
            <w:vAlign w:val="center"/>
          </w:tcPr>
          <w:p w:rsidR="005F02AE" w:rsidRPr="00F241B4" w:rsidRDefault="005F02AE" w:rsidP="003C1F94">
            <w:pPr>
              <w:spacing w:line="300" w:lineRule="exact"/>
              <w:ind w:right="-20"/>
              <w:rPr>
                <w:rFonts w:ascii="Times New Roman" w:hAnsi="Times New Roman" w:cs="Times New Roman"/>
                <w:color w:val="000000" w:themeColor="text1"/>
                <w:sz w:val="24"/>
                <w:szCs w:val="24"/>
                <w:lang w:eastAsia="zh-TW"/>
              </w:rPr>
            </w:pPr>
            <w:r w:rsidRPr="00F241B4">
              <w:rPr>
                <w:rFonts w:ascii="Times New Roman" w:hAnsi="Times New Roman" w:cs="Times New Roman"/>
                <w:color w:val="000000" w:themeColor="text1"/>
                <w:sz w:val="24"/>
                <w:szCs w:val="24"/>
                <w:lang w:eastAsia="zh-TW"/>
              </w:rPr>
              <w:t>表格說明</w:t>
            </w:r>
          </w:p>
        </w:tc>
        <w:tc>
          <w:tcPr>
            <w:tcW w:w="13750" w:type="dxa"/>
            <w:gridSpan w:val="4"/>
            <w:vAlign w:val="center"/>
          </w:tcPr>
          <w:p w:rsidR="005F02AE" w:rsidRDefault="005F02AE" w:rsidP="003C1F94">
            <w:pPr>
              <w:spacing w:line="300" w:lineRule="exact"/>
              <w:ind w:right="-20"/>
              <w:rPr>
                <w:rFonts w:ascii="Times New Roman" w:hAnsi="Times New Roman" w:cs="Times New Roman"/>
                <w:color w:val="000000" w:themeColor="text1"/>
                <w:sz w:val="24"/>
                <w:szCs w:val="24"/>
                <w:lang w:eastAsia="zh-TW"/>
              </w:rPr>
            </w:pPr>
            <w:r w:rsidRPr="00F241B4">
              <w:rPr>
                <w:rFonts w:ascii="Times New Roman" w:hAnsi="Times New Roman" w:cs="Times New Roman"/>
                <w:color w:val="000000" w:themeColor="text1"/>
                <w:sz w:val="24"/>
                <w:szCs w:val="24"/>
                <w:lang w:eastAsia="zh-TW"/>
              </w:rPr>
              <w:t>說明：</w:t>
            </w:r>
          </w:p>
          <w:p w:rsidR="005F02AE" w:rsidRPr="00F241B4" w:rsidRDefault="005F02AE" w:rsidP="003C1F94">
            <w:pPr>
              <w:spacing w:line="300" w:lineRule="exact"/>
              <w:ind w:right="-20"/>
              <w:rPr>
                <w:rFonts w:ascii="Times New Roman" w:hAnsi="Times New Roman" w:cs="Times New Roman"/>
                <w:color w:val="000000" w:themeColor="text1"/>
                <w:sz w:val="24"/>
                <w:szCs w:val="24"/>
                <w:lang w:eastAsia="zh-TW"/>
              </w:rPr>
            </w:pPr>
            <w:r>
              <w:rPr>
                <w:rFonts w:ascii="Times New Roman" w:hAnsi="Times New Roman" w:cs="Times New Roman" w:hint="eastAsia"/>
                <w:color w:val="000000" w:themeColor="text1"/>
                <w:sz w:val="24"/>
                <w:szCs w:val="24"/>
                <w:lang w:eastAsia="zh-TW"/>
              </w:rPr>
              <w:t>1.</w:t>
            </w:r>
            <w:r w:rsidRPr="00F241B4">
              <w:rPr>
                <w:rFonts w:ascii="Times New Roman" w:hAnsi="Times New Roman" w:cs="Times New Roman"/>
                <w:color w:val="000000" w:themeColor="text1"/>
                <w:sz w:val="24"/>
                <w:szCs w:val="24"/>
                <w:lang w:eastAsia="zh-TW"/>
              </w:rPr>
              <w:t>各校財務資訊公開內容，以決算書之數據為準，提供資料應適時更新，國立大學以「年度</w:t>
            </w:r>
            <w:r w:rsidRPr="00F241B4">
              <w:rPr>
                <w:rFonts w:ascii="Times New Roman" w:hAnsi="Times New Roman" w:cs="Times New Roman"/>
                <w:color w:val="000000" w:themeColor="text1"/>
                <w:spacing w:val="-120"/>
                <w:sz w:val="24"/>
                <w:szCs w:val="24"/>
                <w:lang w:eastAsia="zh-TW"/>
              </w:rPr>
              <w:t>」</w:t>
            </w:r>
            <w:r w:rsidRPr="00F241B4">
              <w:rPr>
                <w:rFonts w:ascii="Times New Roman" w:hAnsi="Times New Roman" w:cs="Times New Roman"/>
                <w:color w:val="000000" w:themeColor="text1"/>
                <w:sz w:val="24"/>
                <w:szCs w:val="24"/>
                <w:lang w:eastAsia="zh-TW"/>
              </w:rPr>
              <w:t>，私立大學以「學年度」為基準。</w:t>
            </w:r>
          </w:p>
        </w:tc>
      </w:tr>
      <w:tr w:rsidR="005F02AE" w:rsidRPr="00F241B4" w:rsidTr="002C5945">
        <w:trPr>
          <w:jc w:val="center"/>
        </w:trPr>
        <w:tc>
          <w:tcPr>
            <w:tcW w:w="1129" w:type="dxa"/>
            <w:vMerge/>
            <w:vAlign w:val="center"/>
          </w:tcPr>
          <w:p w:rsidR="005F02AE" w:rsidRPr="00F241B4" w:rsidRDefault="005F02AE" w:rsidP="003C1F94">
            <w:pPr>
              <w:spacing w:line="300" w:lineRule="exact"/>
              <w:ind w:right="-20"/>
              <w:rPr>
                <w:rFonts w:ascii="Times New Roman" w:hAnsi="Times New Roman" w:cs="Times New Roman"/>
                <w:color w:val="000000" w:themeColor="text1"/>
                <w:sz w:val="24"/>
                <w:szCs w:val="24"/>
                <w:lang w:eastAsia="zh-TW"/>
              </w:rPr>
            </w:pPr>
          </w:p>
        </w:tc>
        <w:tc>
          <w:tcPr>
            <w:tcW w:w="13750" w:type="dxa"/>
            <w:gridSpan w:val="4"/>
            <w:vAlign w:val="center"/>
          </w:tcPr>
          <w:p w:rsidR="005F02AE" w:rsidRPr="00F241B4" w:rsidRDefault="005F02AE" w:rsidP="003C1F94">
            <w:pPr>
              <w:spacing w:line="300" w:lineRule="exact"/>
              <w:ind w:right="-20"/>
              <w:rPr>
                <w:rFonts w:ascii="Times New Roman" w:hAnsi="Times New Roman" w:cs="Times New Roman"/>
                <w:color w:val="000000" w:themeColor="text1"/>
                <w:sz w:val="24"/>
                <w:szCs w:val="24"/>
                <w:lang w:eastAsia="zh-TW"/>
              </w:rPr>
            </w:pPr>
            <w:r>
              <w:rPr>
                <w:rFonts w:ascii="Times New Roman" w:hAnsi="Times New Roman" w:cs="Times New Roman" w:hint="eastAsia"/>
                <w:color w:val="000000" w:themeColor="text1"/>
                <w:sz w:val="24"/>
                <w:szCs w:val="24"/>
                <w:lang w:eastAsia="zh-TW"/>
              </w:rPr>
              <w:t>2</w:t>
            </w:r>
            <w:r w:rsidRPr="00531608">
              <w:rPr>
                <w:rFonts w:ascii="Times New Roman" w:hAnsi="Times New Roman" w:cs="Times New Roman" w:hint="eastAsia"/>
                <w:color w:val="000000" w:themeColor="text1"/>
                <w:sz w:val="24"/>
                <w:szCs w:val="24"/>
                <w:u w:val="single"/>
                <w:lang w:eastAsia="zh-TW"/>
              </w:rPr>
              <w:t>.</w:t>
            </w:r>
            <w:r w:rsidRPr="00531608">
              <w:rPr>
                <w:rFonts w:ascii="Times New Roman" w:hAnsi="Times New Roman" w:cs="Times New Roman"/>
                <w:color w:val="000000" w:themeColor="text1"/>
                <w:sz w:val="24"/>
                <w:szCs w:val="24"/>
                <w:u w:val="single"/>
                <w:lang w:eastAsia="zh-TW"/>
              </w:rPr>
              <w:t xml:space="preserve"> </w:t>
            </w:r>
            <w:r w:rsidRPr="00531608">
              <w:rPr>
                <w:rFonts w:ascii="Times New Roman" w:hAnsi="Times New Roman" w:cs="Times New Roman"/>
                <w:color w:val="000000" w:themeColor="text1"/>
                <w:sz w:val="24"/>
                <w:szCs w:val="24"/>
                <w:u w:val="single"/>
                <w:lang w:eastAsia="zh-TW"/>
              </w:rPr>
              <w:t>各校得自行於本公開架構下新增公開項目。</w:t>
            </w:r>
          </w:p>
        </w:tc>
      </w:tr>
      <w:tr w:rsidR="005F02AE" w:rsidRPr="00F241B4" w:rsidTr="002C5945">
        <w:trPr>
          <w:jc w:val="center"/>
        </w:trPr>
        <w:tc>
          <w:tcPr>
            <w:tcW w:w="1129" w:type="dxa"/>
            <w:vMerge/>
            <w:vAlign w:val="center"/>
          </w:tcPr>
          <w:p w:rsidR="005F02AE" w:rsidRPr="00F241B4" w:rsidRDefault="005F02AE" w:rsidP="003C1F94">
            <w:pPr>
              <w:spacing w:line="300" w:lineRule="exact"/>
              <w:ind w:right="-20"/>
              <w:rPr>
                <w:rFonts w:ascii="Times New Roman" w:hAnsi="Times New Roman" w:cs="Times New Roman"/>
                <w:color w:val="000000" w:themeColor="text1"/>
                <w:sz w:val="24"/>
                <w:szCs w:val="24"/>
                <w:lang w:eastAsia="zh-TW"/>
              </w:rPr>
            </w:pPr>
          </w:p>
        </w:tc>
        <w:tc>
          <w:tcPr>
            <w:tcW w:w="13750" w:type="dxa"/>
            <w:gridSpan w:val="4"/>
            <w:vAlign w:val="center"/>
          </w:tcPr>
          <w:p w:rsidR="005F02AE" w:rsidRPr="00F241B4" w:rsidRDefault="005F02AE" w:rsidP="003C1F94">
            <w:pPr>
              <w:spacing w:line="300" w:lineRule="exact"/>
              <w:ind w:right="-20"/>
              <w:rPr>
                <w:rFonts w:ascii="Times New Roman" w:hAnsi="Times New Roman" w:cs="Times New Roman"/>
                <w:color w:val="000000" w:themeColor="text1"/>
                <w:sz w:val="24"/>
                <w:szCs w:val="24"/>
                <w:lang w:eastAsia="zh-TW"/>
              </w:rPr>
            </w:pPr>
            <w:r w:rsidRPr="00214A05">
              <w:rPr>
                <w:rFonts w:ascii="Times New Roman" w:hAnsi="Times New Roman" w:cs="Times New Roman" w:hint="eastAsia"/>
                <w:color w:val="000000" w:themeColor="text1"/>
                <w:sz w:val="24"/>
                <w:szCs w:val="24"/>
                <w:u w:val="single"/>
                <w:lang w:eastAsia="zh-TW"/>
              </w:rPr>
              <w:t>3.</w:t>
            </w:r>
            <w:r w:rsidRPr="00214A05">
              <w:rPr>
                <w:rFonts w:ascii="Times New Roman" w:hAnsi="Times New Roman" w:cs="Times New Roman" w:hint="eastAsia"/>
                <w:color w:val="000000" w:themeColor="text1"/>
                <w:sz w:val="24"/>
                <w:szCs w:val="24"/>
                <w:u w:val="single"/>
                <w:lang w:eastAsia="zh-TW"/>
              </w:rPr>
              <w:t>各校公開之各項數據資料應以得統計運用之檔案格式</w:t>
            </w:r>
            <w:r w:rsidRPr="00214A05">
              <w:rPr>
                <w:rFonts w:ascii="Times New Roman" w:hAnsi="Times New Roman" w:cs="Times New Roman" w:hint="eastAsia"/>
                <w:color w:val="000000" w:themeColor="text1"/>
                <w:sz w:val="24"/>
                <w:szCs w:val="24"/>
                <w:u w:val="single"/>
                <w:lang w:eastAsia="zh-TW"/>
              </w:rPr>
              <w:t>(</w:t>
            </w:r>
            <w:r w:rsidRPr="00214A05">
              <w:rPr>
                <w:rFonts w:ascii="Times New Roman" w:hAnsi="Times New Roman" w:cs="Times New Roman" w:hint="eastAsia"/>
                <w:color w:val="000000" w:themeColor="text1"/>
                <w:sz w:val="24"/>
                <w:szCs w:val="24"/>
                <w:u w:val="single"/>
                <w:lang w:eastAsia="zh-TW"/>
              </w:rPr>
              <w:t>如</w:t>
            </w:r>
            <w:r w:rsidRPr="00214A05">
              <w:rPr>
                <w:rFonts w:ascii="Times New Roman" w:hAnsi="Times New Roman" w:cs="Times New Roman" w:hint="eastAsia"/>
                <w:color w:val="000000" w:themeColor="text1"/>
                <w:sz w:val="24"/>
                <w:szCs w:val="24"/>
                <w:u w:val="single"/>
                <w:lang w:eastAsia="zh-TW"/>
              </w:rPr>
              <w:t>csv, xlsx)</w:t>
            </w:r>
            <w:r w:rsidRPr="00214A05">
              <w:rPr>
                <w:rFonts w:ascii="Times New Roman" w:hAnsi="Times New Roman" w:cs="Times New Roman" w:hint="eastAsia"/>
                <w:color w:val="000000" w:themeColor="text1"/>
                <w:sz w:val="24"/>
                <w:szCs w:val="24"/>
                <w:u w:val="single"/>
                <w:lang w:eastAsia="zh-TW"/>
              </w:rPr>
              <w:t>為原則。</w:t>
            </w:r>
          </w:p>
        </w:tc>
      </w:tr>
    </w:tbl>
    <w:p w:rsidR="00440ECA" w:rsidRDefault="00440ECA" w:rsidP="00AF2E7D">
      <w:pPr>
        <w:spacing w:after="0" w:line="307" w:lineRule="exact"/>
        <w:ind w:right="-20"/>
        <w:rPr>
          <w:rFonts w:ascii="微軟正黑體" w:eastAsia="微軟正黑體" w:hAnsi="微軟正黑體" w:cs="微軟正黑體"/>
          <w:sz w:val="24"/>
          <w:szCs w:val="24"/>
          <w:lang w:eastAsia="zh-TW"/>
        </w:rPr>
      </w:pPr>
    </w:p>
    <w:sectPr w:rsidR="00440ECA" w:rsidSect="003C3D72">
      <w:footerReference w:type="default" r:id="rId8"/>
      <w:pgSz w:w="16840" w:h="11907" w:orient="landscape" w:code="9"/>
      <w:pgMar w:top="907" w:right="907" w:bottom="340" w:left="9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B96" w:rsidRDefault="00C56B96" w:rsidP="00973ECC">
      <w:pPr>
        <w:spacing w:after="0" w:line="240" w:lineRule="auto"/>
      </w:pPr>
      <w:r>
        <w:separator/>
      </w:r>
    </w:p>
  </w:endnote>
  <w:endnote w:type="continuationSeparator" w:id="0">
    <w:p w:rsidR="00C56B96" w:rsidRDefault="00C56B96" w:rsidP="00973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841994"/>
      <w:docPartObj>
        <w:docPartGallery w:val="Page Numbers (Bottom of Page)"/>
        <w:docPartUnique/>
      </w:docPartObj>
    </w:sdtPr>
    <w:sdtEndPr/>
    <w:sdtContent>
      <w:p w:rsidR="00193513" w:rsidRDefault="00193513" w:rsidP="00B70156">
        <w:pPr>
          <w:pStyle w:val="a5"/>
          <w:jc w:val="center"/>
        </w:pPr>
        <w:r>
          <w:fldChar w:fldCharType="begin"/>
        </w:r>
        <w:r>
          <w:instrText>PAGE   \* MERGEFORMAT</w:instrText>
        </w:r>
        <w:r>
          <w:fldChar w:fldCharType="separate"/>
        </w:r>
        <w:r w:rsidR="002B00B5" w:rsidRPr="002B00B5">
          <w:rPr>
            <w:noProof/>
            <w:lang w:val="zh-TW" w:eastAsia="zh-TW"/>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B96" w:rsidRDefault="00C56B96" w:rsidP="00973ECC">
      <w:pPr>
        <w:spacing w:after="0" w:line="240" w:lineRule="auto"/>
      </w:pPr>
      <w:r>
        <w:separator/>
      </w:r>
    </w:p>
  </w:footnote>
  <w:footnote w:type="continuationSeparator" w:id="0">
    <w:p w:rsidR="00C56B96" w:rsidRDefault="00C56B96" w:rsidP="00973E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68B"/>
    <w:multiLevelType w:val="hybridMultilevel"/>
    <w:tmpl w:val="D2E4193C"/>
    <w:lvl w:ilvl="0" w:tplc="45B801C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023C4A"/>
    <w:multiLevelType w:val="hybridMultilevel"/>
    <w:tmpl w:val="54CA61DA"/>
    <w:lvl w:ilvl="0" w:tplc="45B801CA">
      <w:start w:val="1"/>
      <w:numFmt w:val="decimal"/>
      <w:lvlText w:val="%1."/>
      <w:lvlJc w:val="left"/>
      <w:pPr>
        <w:ind w:left="175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BB79FB"/>
    <w:multiLevelType w:val="hybridMultilevel"/>
    <w:tmpl w:val="AFFE5930"/>
    <w:lvl w:ilvl="0" w:tplc="45B801C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974AB9"/>
    <w:multiLevelType w:val="hybridMultilevel"/>
    <w:tmpl w:val="DC02ED2A"/>
    <w:lvl w:ilvl="0" w:tplc="45B801C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2112FC"/>
    <w:multiLevelType w:val="hybridMultilevel"/>
    <w:tmpl w:val="2724E1C6"/>
    <w:lvl w:ilvl="0" w:tplc="09882532">
      <w:start w:val="1"/>
      <w:numFmt w:val="decimal"/>
      <w:lvlText w:val="(%1)."/>
      <w:lvlJc w:val="left"/>
      <w:pPr>
        <w:ind w:left="1034" w:hanging="480"/>
      </w:pPr>
      <w:rPr>
        <w:rFonts w:hint="eastAsia"/>
      </w:rPr>
    </w:lvl>
    <w:lvl w:ilvl="1" w:tplc="D8780700">
      <w:start w:val="1"/>
      <w:numFmt w:val="decimal"/>
      <w:lvlText w:val="(%2)"/>
      <w:lvlJc w:val="left"/>
      <w:pPr>
        <w:ind w:left="1514" w:hanging="480"/>
      </w:pPr>
      <w:rPr>
        <w:rFonts w:hint="eastAsia"/>
      </w:rPr>
    </w:lvl>
    <w:lvl w:ilvl="2" w:tplc="0409001B" w:tentative="1">
      <w:start w:val="1"/>
      <w:numFmt w:val="lowerRoman"/>
      <w:lvlText w:val="%3."/>
      <w:lvlJc w:val="right"/>
      <w:pPr>
        <w:ind w:left="1994" w:hanging="480"/>
      </w:pPr>
    </w:lvl>
    <w:lvl w:ilvl="3" w:tplc="0409000F" w:tentative="1">
      <w:start w:val="1"/>
      <w:numFmt w:val="decimal"/>
      <w:lvlText w:val="%4."/>
      <w:lvlJc w:val="left"/>
      <w:pPr>
        <w:ind w:left="2474" w:hanging="480"/>
      </w:pPr>
    </w:lvl>
    <w:lvl w:ilvl="4" w:tplc="04090019" w:tentative="1">
      <w:start w:val="1"/>
      <w:numFmt w:val="ideographTraditional"/>
      <w:lvlText w:val="%5、"/>
      <w:lvlJc w:val="left"/>
      <w:pPr>
        <w:ind w:left="2954" w:hanging="480"/>
      </w:pPr>
    </w:lvl>
    <w:lvl w:ilvl="5" w:tplc="0409001B" w:tentative="1">
      <w:start w:val="1"/>
      <w:numFmt w:val="lowerRoman"/>
      <w:lvlText w:val="%6."/>
      <w:lvlJc w:val="right"/>
      <w:pPr>
        <w:ind w:left="3434" w:hanging="480"/>
      </w:pPr>
    </w:lvl>
    <w:lvl w:ilvl="6" w:tplc="0409000F" w:tentative="1">
      <w:start w:val="1"/>
      <w:numFmt w:val="decimal"/>
      <w:lvlText w:val="%7."/>
      <w:lvlJc w:val="left"/>
      <w:pPr>
        <w:ind w:left="3914" w:hanging="480"/>
      </w:pPr>
    </w:lvl>
    <w:lvl w:ilvl="7" w:tplc="04090019" w:tentative="1">
      <w:start w:val="1"/>
      <w:numFmt w:val="ideographTraditional"/>
      <w:lvlText w:val="%8、"/>
      <w:lvlJc w:val="left"/>
      <w:pPr>
        <w:ind w:left="4394" w:hanging="480"/>
      </w:pPr>
    </w:lvl>
    <w:lvl w:ilvl="8" w:tplc="0409001B" w:tentative="1">
      <w:start w:val="1"/>
      <w:numFmt w:val="lowerRoman"/>
      <w:lvlText w:val="%9."/>
      <w:lvlJc w:val="right"/>
      <w:pPr>
        <w:ind w:left="4874" w:hanging="480"/>
      </w:pPr>
    </w:lvl>
  </w:abstractNum>
  <w:abstractNum w:abstractNumId="5" w15:restartNumberingAfterBreak="0">
    <w:nsid w:val="0C7A65F3"/>
    <w:multiLevelType w:val="hybridMultilevel"/>
    <w:tmpl w:val="5D24BDB6"/>
    <w:lvl w:ilvl="0" w:tplc="44C470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E5A3244"/>
    <w:multiLevelType w:val="hybridMultilevel"/>
    <w:tmpl w:val="34EA6D14"/>
    <w:lvl w:ilvl="0" w:tplc="45B801C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602718D"/>
    <w:multiLevelType w:val="hybridMultilevel"/>
    <w:tmpl w:val="79369D20"/>
    <w:lvl w:ilvl="0" w:tplc="45B801C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81E66CA"/>
    <w:multiLevelType w:val="hybridMultilevel"/>
    <w:tmpl w:val="6046DE12"/>
    <w:lvl w:ilvl="0" w:tplc="45B801C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8430347"/>
    <w:multiLevelType w:val="hybridMultilevel"/>
    <w:tmpl w:val="D862E812"/>
    <w:lvl w:ilvl="0" w:tplc="45B801C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9A92C7A"/>
    <w:multiLevelType w:val="hybridMultilevel"/>
    <w:tmpl w:val="1C264FE2"/>
    <w:lvl w:ilvl="0" w:tplc="44C470E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0230625"/>
    <w:multiLevelType w:val="hybridMultilevel"/>
    <w:tmpl w:val="77C8B70A"/>
    <w:lvl w:ilvl="0" w:tplc="44C470E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8DA70F9"/>
    <w:multiLevelType w:val="hybridMultilevel"/>
    <w:tmpl w:val="B0227B0C"/>
    <w:lvl w:ilvl="0" w:tplc="44C470E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DB10A32"/>
    <w:multiLevelType w:val="hybridMultilevel"/>
    <w:tmpl w:val="2D267C5E"/>
    <w:lvl w:ilvl="0" w:tplc="45B801C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2B92E5E"/>
    <w:multiLevelType w:val="hybridMultilevel"/>
    <w:tmpl w:val="EE84FCC0"/>
    <w:lvl w:ilvl="0" w:tplc="45B801C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3B60FED"/>
    <w:multiLevelType w:val="hybridMultilevel"/>
    <w:tmpl w:val="537AD9F6"/>
    <w:lvl w:ilvl="0" w:tplc="5860B96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5732C29"/>
    <w:multiLevelType w:val="hybridMultilevel"/>
    <w:tmpl w:val="D5747240"/>
    <w:lvl w:ilvl="0" w:tplc="45B801C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66F7B98"/>
    <w:multiLevelType w:val="hybridMultilevel"/>
    <w:tmpl w:val="C55CEBDC"/>
    <w:lvl w:ilvl="0" w:tplc="44C470E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99D6D7F"/>
    <w:multiLevelType w:val="hybridMultilevel"/>
    <w:tmpl w:val="E1C4B87A"/>
    <w:lvl w:ilvl="0" w:tplc="45B801C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B6D75C8"/>
    <w:multiLevelType w:val="hybridMultilevel"/>
    <w:tmpl w:val="980ED1EE"/>
    <w:lvl w:ilvl="0" w:tplc="45B801C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D1629C3"/>
    <w:multiLevelType w:val="hybridMultilevel"/>
    <w:tmpl w:val="55AE46D8"/>
    <w:lvl w:ilvl="0" w:tplc="466E801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E575C0A"/>
    <w:multiLevelType w:val="hybridMultilevel"/>
    <w:tmpl w:val="8F46FF56"/>
    <w:lvl w:ilvl="0" w:tplc="45B801C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EFB69F3"/>
    <w:multiLevelType w:val="hybridMultilevel"/>
    <w:tmpl w:val="B53C7770"/>
    <w:lvl w:ilvl="0" w:tplc="45B801C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FDF2253"/>
    <w:multiLevelType w:val="hybridMultilevel"/>
    <w:tmpl w:val="F17848A0"/>
    <w:lvl w:ilvl="0" w:tplc="7D56D6DA">
      <w:start w:val="1"/>
      <w:numFmt w:val="decimal"/>
      <w:lvlText w:val="(%1)"/>
      <w:lvlJc w:val="left"/>
      <w:pPr>
        <w:ind w:left="535" w:hanging="360"/>
      </w:pPr>
      <w:rPr>
        <w:rFonts w:hint="default"/>
        <w:u w:val="none"/>
      </w:rPr>
    </w:lvl>
    <w:lvl w:ilvl="1" w:tplc="04090019" w:tentative="1">
      <w:start w:val="1"/>
      <w:numFmt w:val="ideographTraditional"/>
      <w:lvlText w:val="%2、"/>
      <w:lvlJc w:val="left"/>
      <w:pPr>
        <w:ind w:left="1135" w:hanging="480"/>
      </w:pPr>
    </w:lvl>
    <w:lvl w:ilvl="2" w:tplc="0409001B" w:tentative="1">
      <w:start w:val="1"/>
      <w:numFmt w:val="lowerRoman"/>
      <w:lvlText w:val="%3."/>
      <w:lvlJc w:val="right"/>
      <w:pPr>
        <w:ind w:left="1615" w:hanging="480"/>
      </w:pPr>
    </w:lvl>
    <w:lvl w:ilvl="3" w:tplc="0409000F" w:tentative="1">
      <w:start w:val="1"/>
      <w:numFmt w:val="decimal"/>
      <w:lvlText w:val="%4."/>
      <w:lvlJc w:val="left"/>
      <w:pPr>
        <w:ind w:left="2095" w:hanging="480"/>
      </w:pPr>
    </w:lvl>
    <w:lvl w:ilvl="4" w:tplc="04090019" w:tentative="1">
      <w:start w:val="1"/>
      <w:numFmt w:val="ideographTraditional"/>
      <w:lvlText w:val="%5、"/>
      <w:lvlJc w:val="left"/>
      <w:pPr>
        <w:ind w:left="2575" w:hanging="480"/>
      </w:pPr>
    </w:lvl>
    <w:lvl w:ilvl="5" w:tplc="0409001B" w:tentative="1">
      <w:start w:val="1"/>
      <w:numFmt w:val="lowerRoman"/>
      <w:lvlText w:val="%6."/>
      <w:lvlJc w:val="right"/>
      <w:pPr>
        <w:ind w:left="3055" w:hanging="480"/>
      </w:pPr>
    </w:lvl>
    <w:lvl w:ilvl="6" w:tplc="0409000F" w:tentative="1">
      <w:start w:val="1"/>
      <w:numFmt w:val="decimal"/>
      <w:lvlText w:val="%7."/>
      <w:lvlJc w:val="left"/>
      <w:pPr>
        <w:ind w:left="3535" w:hanging="480"/>
      </w:pPr>
    </w:lvl>
    <w:lvl w:ilvl="7" w:tplc="04090019" w:tentative="1">
      <w:start w:val="1"/>
      <w:numFmt w:val="ideographTraditional"/>
      <w:lvlText w:val="%8、"/>
      <w:lvlJc w:val="left"/>
      <w:pPr>
        <w:ind w:left="4015" w:hanging="480"/>
      </w:pPr>
    </w:lvl>
    <w:lvl w:ilvl="8" w:tplc="0409001B" w:tentative="1">
      <w:start w:val="1"/>
      <w:numFmt w:val="lowerRoman"/>
      <w:lvlText w:val="%9."/>
      <w:lvlJc w:val="right"/>
      <w:pPr>
        <w:ind w:left="4495" w:hanging="480"/>
      </w:pPr>
    </w:lvl>
  </w:abstractNum>
  <w:abstractNum w:abstractNumId="24" w15:restartNumberingAfterBreak="0">
    <w:nsid w:val="402645EE"/>
    <w:multiLevelType w:val="hybridMultilevel"/>
    <w:tmpl w:val="56AEB0DC"/>
    <w:lvl w:ilvl="0" w:tplc="44C470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0857FCF"/>
    <w:multiLevelType w:val="hybridMultilevel"/>
    <w:tmpl w:val="55AE46D8"/>
    <w:lvl w:ilvl="0" w:tplc="466E801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1993FC4"/>
    <w:multiLevelType w:val="hybridMultilevel"/>
    <w:tmpl w:val="1A66417A"/>
    <w:lvl w:ilvl="0" w:tplc="45B801C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30D1101"/>
    <w:multiLevelType w:val="hybridMultilevel"/>
    <w:tmpl w:val="12E663E2"/>
    <w:lvl w:ilvl="0" w:tplc="45B801C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3D45EC6"/>
    <w:multiLevelType w:val="hybridMultilevel"/>
    <w:tmpl w:val="5350B1A8"/>
    <w:lvl w:ilvl="0" w:tplc="45B801C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6EE6DD5"/>
    <w:multiLevelType w:val="hybridMultilevel"/>
    <w:tmpl w:val="C350623E"/>
    <w:lvl w:ilvl="0" w:tplc="45B801C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C3A0928"/>
    <w:multiLevelType w:val="hybridMultilevel"/>
    <w:tmpl w:val="907C8020"/>
    <w:lvl w:ilvl="0" w:tplc="3372EC5C">
      <w:start w:val="1"/>
      <w:numFmt w:val="decimal"/>
      <w:lvlText w:val="%1."/>
      <w:lvlJc w:val="left"/>
      <w:pPr>
        <w:ind w:left="360" w:hanging="360"/>
      </w:pPr>
      <w:rPr>
        <w:rFonts w:hint="default"/>
      </w:rPr>
    </w:lvl>
    <w:lvl w:ilvl="1" w:tplc="B800668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F733FC1"/>
    <w:multiLevelType w:val="hybridMultilevel"/>
    <w:tmpl w:val="9D72AEFC"/>
    <w:lvl w:ilvl="0" w:tplc="45B801C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5834FE7"/>
    <w:multiLevelType w:val="hybridMultilevel"/>
    <w:tmpl w:val="4336C6B2"/>
    <w:lvl w:ilvl="0" w:tplc="45B801C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8B1515E"/>
    <w:multiLevelType w:val="hybridMultilevel"/>
    <w:tmpl w:val="B33457F6"/>
    <w:lvl w:ilvl="0" w:tplc="45B801CA">
      <w:start w:val="1"/>
      <w:numFmt w:val="decimal"/>
      <w:lvlText w:val="%1."/>
      <w:lvlJc w:val="left"/>
      <w:pPr>
        <w:ind w:left="548" w:hanging="480"/>
      </w:pPr>
      <w:rPr>
        <w:rFonts w:hint="eastAsia"/>
      </w:rPr>
    </w:lvl>
    <w:lvl w:ilvl="1" w:tplc="04090019" w:tentative="1">
      <w:start w:val="1"/>
      <w:numFmt w:val="ideographTraditional"/>
      <w:lvlText w:val="%2、"/>
      <w:lvlJc w:val="left"/>
      <w:pPr>
        <w:ind w:left="1028" w:hanging="480"/>
      </w:pPr>
    </w:lvl>
    <w:lvl w:ilvl="2" w:tplc="0409001B" w:tentative="1">
      <w:start w:val="1"/>
      <w:numFmt w:val="lowerRoman"/>
      <w:lvlText w:val="%3."/>
      <w:lvlJc w:val="right"/>
      <w:pPr>
        <w:ind w:left="1508" w:hanging="480"/>
      </w:pPr>
    </w:lvl>
    <w:lvl w:ilvl="3" w:tplc="0409000F" w:tentative="1">
      <w:start w:val="1"/>
      <w:numFmt w:val="decimal"/>
      <w:lvlText w:val="%4."/>
      <w:lvlJc w:val="left"/>
      <w:pPr>
        <w:ind w:left="1988" w:hanging="480"/>
      </w:pPr>
    </w:lvl>
    <w:lvl w:ilvl="4" w:tplc="04090019" w:tentative="1">
      <w:start w:val="1"/>
      <w:numFmt w:val="ideographTraditional"/>
      <w:lvlText w:val="%5、"/>
      <w:lvlJc w:val="left"/>
      <w:pPr>
        <w:ind w:left="2468" w:hanging="480"/>
      </w:pPr>
    </w:lvl>
    <w:lvl w:ilvl="5" w:tplc="0409001B" w:tentative="1">
      <w:start w:val="1"/>
      <w:numFmt w:val="lowerRoman"/>
      <w:lvlText w:val="%6."/>
      <w:lvlJc w:val="right"/>
      <w:pPr>
        <w:ind w:left="2948" w:hanging="480"/>
      </w:pPr>
    </w:lvl>
    <w:lvl w:ilvl="6" w:tplc="0409000F" w:tentative="1">
      <w:start w:val="1"/>
      <w:numFmt w:val="decimal"/>
      <w:lvlText w:val="%7."/>
      <w:lvlJc w:val="left"/>
      <w:pPr>
        <w:ind w:left="3428" w:hanging="480"/>
      </w:pPr>
    </w:lvl>
    <w:lvl w:ilvl="7" w:tplc="04090019" w:tentative="1">
      <w:start w:val="1"/>
      <w:numFmt w:val="ideographTraditional"/>
      <w:lvlText w:val="%8、"/>
      <w:lvlJc w:val="left"/>
      <w:pPr>
        <w:ind w:left="3908" w:hanging="480"/>
      </w:pPr>
    </w:lvl>
    <w:lvl w:ilvl="8" w:tplc="0409001B" w:tentative="1">
      <w:start w:val="1"/>
      <w:numFmt w:val="lowerRoman"/>
      <w:lvlText w:val="%9."/>
      <w:lvlJc w:val="right"/>
      <w:pPr>
        <w:ind w:left="4388" w:hanging="480"/>
      </w:pPr>
    </w:lvl>
  </w:abstractNum>
  <w:abstractNum w:abstractNumId="34" w15:restartNumberingAfterBreak="0">
    <w:nsid w:val="5C741BC9"/>
    <w:multiLevelType w:val="hybridMultilevel"/>
    <w:tmpl w:val="6BDAE6E8"/>
    <w:lvl w:ilvl="0" w:tplc="45B801C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DC63C5E"/>
    <w:multiLevelType w:val="hybridMultilevel"/>
    <w:tmpl w:val="372E635A"/>
    <w:lvl w:ilvl="0" w:tplc="45B801C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DFB27E7"/>
    <w:multiLevelType w:val="hybridMultilevel"/>
    <w:tmpl w:val="907C8020"/>
    <w:lvl w:ilvl="0" w:tplc="3372EC5C">
      <w:start w:val="1"/>
      <w:numFmt w:val="decimal"/>
      <w:lvlText w:val="%1."/>
      <w:lvlJc w:val="left"/>
      <w:pPr>
        <w:ind w:left="360" w:hanging="360"/>
      </w:pPr>
      <w:rPr>
        <w:rFonts w:hint="default"/>
      </w:rPr>
    </w:lvl>
    <w:lvl w:ilvl="1" w:tplc="B800668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14968A1"/>
    <w:multiLevelType w:val="hybridMultilevel"/>
    <w:tmpl w:val="7C2042CC"/>
    <w:lvl w:ilvl="0" w:tplc="44C470E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2C85FFB"/>
    <w:multiLevelType w:val="hybridMultilevel"/>
    <w:tmpl w:val="CC1609E0"/>
    <w:lvl w:ilvl="0" w:tplc="45B801CA">
      <w:start w:val="1"/>
      <w:numFmt w:val="decimal"/>
      <w:lvlText w:val="%1."/>
      <w:lvlJc w:val="left"/>
      <w:pPr>
        <w:ind w:left="90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42E7B47"/>
    <w:multiLevelType w:val="hybridMultilevel"/>
    <w:tmpl w:val="2E001990"/>
    <w:lvl w:ilvl="0" w:tplc="45B801C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7C4235A"/>
    <w:multiLevelType w:val="hybridMultilevel"/>
    <w:tmpl w:val="E822083C"/>
    <w:lvl w:ilvl="0" w:tplc="466E801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6DF1062"/>
    <w:multiLevelType w:val="hybridMultilevel"/>
    <w:tmpl w:val="63621AB8"/>
    <w:lvl w:ilvl="0" w:tplc="45B801C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9C01862"/>
    <w:multiLevelType w:val="hybridMultilevel"/>
    <w:tmpl w:val="266C3F0C"/>
    <w:lvl w:ilvl="0" w:tplc="45B801C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DDA6A0D"/>
    <w:multiLevelType w:val="hybridMultilevel"/>
    <w:tmpl w:val="6A861CCC"/>
    <w:lvl w:ilvl="0" w:tplc="44C470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E4F7498"/>
    <w:multiLevelType w:val="hybridMultilevel"/>
    <w:tmpl w:val="F68CE476"/>
    <w:lvl w:ilvl="0" w:tplc="561CC8F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3"/>
  </w:num>
  <w:num w:numId="2">
    <w:abstractNumId w:val="35"/>
  </w:num>
  <w:num w:numId="3">
    <w:abstractNumId w:val="24"/>
  </w:num>
  <w:num w:numId="4">
    <w:abstractNumId w:val="43"/>
  </w:num>
  <w:num w:numId="5">
    <w:abstractNumId w:val="5"/>
  </w:num>
  <w:num w:numId="6">
    <w:abstractNumId w:val="17"/>
  </w:num>
  <w:num w:numId="7">
    <w:abstractNumId w:val="10"/>
  </w:num>
  <w:num w:numId="8">
    <w:abstractNumId w:val="11"/>
  </w:num>
  <w:num w:numId="9">
    <w:abstractNumId w:val="20"/>
  </w:num>
  <w:num w:numId="10">
    <w:abstractNumId w:val="38"/>
  </w:num>
  <w:num w:numId="11">
    <w:abstractNumId w:val="7"/>
  </w:num>
  <w:num w:numId="12">
    <w:abstractNumId w:val="15"/>
  </w:num>
  <w:num w:numId="13">
    <w:abstractNumId w:val="37"/>
  </w:num>
  <w:num w:numId="14">
    <w:abstractNumId w:val="0"/>
  </w:num>
  <w:num w:numId="15">
    <w:abstractNumId w:val="21"/>
  </w:num>
  <w:num w:numId="16">
    <w:abstractNumId w:val="39"/>
  </w:num>
  <w:num w:numId="17">
    <w:abstractNumId w:val="12"/>
  </w:num>
  <w:num w:numId="18">
    <w:abstractNumId w:val="29"/>
  </w:num>
  <w:num w:numId="19">
    <w:abstractNumId w:val="30"/>
  </w:num>
  <w:num w:numId="20">
    <w:abstractNumId w:val="4"/>
  </w:num>
  <w:num w:numId="21">
    <w:abstractNumId w:val="16"/>
  </w:num>
  <w:num w:numId="22">
    <w:abstractNumId w:val="2"/>
  </w:num>
  <w:num w:numId="23">
    <w:abstractNumId w:val="3"/>
  </w:num>
  <w:num w:numId="24">
    <w:abstractNumId w:val="9"/>
  </w:num>
  <w:num w:numId="25">
    <w:abstractNumId w:val="41"/>
  </w:num>
  <w:num w:numId="26">
    <w:abstractNumId w:val="19"/>
  </w:num>
  <w:num w:numId="27">
    <w:abstractNumId w:val="18"/>
  </w:num>
  <w:num w:numId="28">
    <w:abstractNumId w:val="42"/>
  </w:num>
  <w:num w:numId="29">
    <w:abstractNumId w:val="36"/>
  </w:num>
  <w:num w:numId="30">
    <w:abstractNumId w:val="14"/>
  </w:num>
  <w:num w:numId="31">
    <w:abstractNumId w:val="26"/>
  </w:num>
  <w:num w:numId="32">
    <w:abstractNumId w:val="28"/>
  </w:num>
  <w:num w:numId="33">
    <w:abstractNumId w:val="33"/>
  </w:num>
  <w:num w:numId="34">
    <w:abstractNumId w:val="40"/>
  </w:num>
  <w:num w:numId="35">
    <w:abstractNumId w:val="25"/>
  </w:num>
  <w:num w:numId="36">
    <w:abstractNumId w:val="8"/>
  </w:num>
  <w:num w:numId="37">
    <w:abstractNumId w:val="34"/>
  </w:num>
  <w:num w:numId="38">
    <w:abstractNumId w:val="22"/>
  </w:num>
  <w:num w:numId="39">
    <w:abstractNumId w:val="27"/>
  </w:num>
  <w:num w:numId="40">
    <w:abstractNumId w:val="44"/>
  </w:num>
  <w:num w:numId="41">
    <w:abstractNumId w:val="32"/>
  </w:num>
  <w:num w:numId="42">
    <w:abstractNumId w:val="6"/>
  </w:num>
  <w:num w:numId="43">
    <w:abstractNumId w:val="1"/>
  </w:num>
  <w:num w:numId="44">
    <w:abstractNumId w:val="3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ECA"/>
    <w:rsid w:val="000362CB"/>
    <w:rsid w:val="000421F6"/>
    <w:rsid w:val="00042A09"/>
    <w:rsid w:val="00043255"/>
    <w:rsid w:val="00046600"/>
    <w:rsid w:val="00054BA4"/>
    <w:rsid w:val="00057C55"/>
    <w:rsid w:val="0006241B"/>
    <w:rsid w:val="00065534"/>
    <w:rsid w:val="000867F1"/>
    <w:rsid w:val="000937E6"/>
    <w:rsid w:val="000A188C"/>
    <w:rsid w:val="000A4BB8"/>
    <w:rsid w:val="000C53A5"/>
    <w:rsid w:val="000D11FF"/>
    <w:rsid w:val="000E3FB0"/>
    <w:rsid w:val="000F145B"/>
    <w:rsid w:val="0010736C"/>
    <w:rsid w:val="00107C68"/>
    <w:rsid w:val="00112381"/>
    <w:rsid w:val="00114CBA"/>
    <w:rsid w:val="00121BCA"/>
    <w:rsid w:val="00132F15"/>
    <w:rsid w:val="001369AF"/>
    <w:rsid w:val="0014243E"/>
    <w:rsid w:val="001735C4"/>
    <w:rsid w:val="00181B11"/>
    <w:rsid w:val="001859E3"/>
    <w:rsid w:val="00193513"/>
    <w:rsid w:val="001B316A"/>
    <w:rsid w:val="001B3B3A"/>
    <w:rsid w:val="001D42E1"/>
    <w:rsid w:val="001D555A"/>
    <w:rsid w:val="001E268C"/>
    <w:rsid w:val="001F07C4"/>
    <w:rsid w:val="001F1BE1"/>
    <w:rsid w:val="001F575D"/>
    <w:rsid w:val="001F73B9"/>
    <w:rsid w:val="001F7CD4"/>
    <w:rsid w:val="00204ED3"/>
    <w:rsid w:val="00207C8C"/>
    <w:rsid w:val="00214A05"/>
    <w:rsid w:val="00216518"/>
    <w:rsid w:val="00216733"/>
    <w:rsid w:val="002378EF"/>
    <w:rsid w:val="00246130"/>
    <w:rsid w:val="002555DD"/>
    <w:rsid w:val="002628C7"/>
    <w:rsid w:val="00271F9F"/>
    <w:rsid w:val="00292549"/>
    <w:rsid w:val="002A0681"/>
    <w:rsid w:val="002B00B5"/>
    <w:rsid w:val="002B7853"/>
    <w:rsid w:val="002C5945"/>
    <w:rsid w:val="002D49E6"/>
    <w:rsid w:val="002D6A0B"/>
    <w:rsid w:val="002E57DF"/>
    <w:rsid w:val="002F4789"/>
    <w:rsid w:val="002F6BE6"/>
    <w:rsid w:val="00300C22"/>
    <w:rsid w:val="00306183"/>
    <w:rsid w:val="00310643"/>
    <w:rsid w:val="00316711"/>
    <w:rsid w:val="00321BAF"/>
    <w:rsid w:val="00325D92"/>
    <w:rsid w:val="00330AED"/>
    <w:rsid w:val="00351093"/>
    <w:rsid w:val="003647CF"/>
    <w:rsid w:val="003654D3"/>
    <w:rsid w:val="0038782F"/>
    <w:rsid w:val="003B69AD"/>
    <w:rsid w:val="003C1F94"/>
    <w:rsid w:val="003C3D72"/>
    <w:rsid w:val="003D40CE"/>
    <w:rsid w:val="003D6449"/>
    <w:rsid w:val="003E66B1"/>
    <w:rsid w:val="00402FDD"/>
    <w:rsid w:val="00412BFE"/>
    <w:rsid w:val="00417D9A"/>
    <w:rsid w:val="00431050"/>
    <w:rsid w:val="004333B3"/>
    <w:rsid w:val="00436083"/>
    <w:rsid w:val="00440ECA"/>
    <w:rsid w:val="0045300E"/>
    <w:rsid w:val="0046593F"/>
    <w:rsid w:val="0047217C"/>
    <w:rsid w:val="004A1776"/>
    <w:rsid w:val="004B764A"/>
    <w:rsid w:val="004D6085"/>
    <w:rsid w:val="004E093F"/>
    <w:rsid w:val="004E5DAA"/>
    <w:rsid w:val="004E7900"/>
    <w:rsid w:val="004F0656"/>
    <w:rsid w:val="00506FE2"/>
    <w:rsid w:val="00507813"/>
    <w:rsid w:val="00510951"/>
    <w:rsid w:val="0051700A"/>
    <w:rsid w:val="005267A2"/>
    <w:rsid w:val="005311C3"/>
    <w:rsid w:val="00531608"/>
    <w:rsid w:val="00537333"/>
    <w:rsid w:val="00537B27"/>
    <w:rsid w:val="00544AE1"/>
    <w:rsid w:val="00545972"/>
    <w:rsid w:val="005460CE"/>
    <w:rsid w:val="00562D3C"/>
    <w:rsid w:val="005646FB"/>
    <w:rsid w:val="00566A1C"/>
    <w:rsid w:val="0058269C"/>
    <w:rsid w:val="00592474"/>
    <w:rsid w:val="00592C5C"/>
    <w:rsid w:val="005A120A"/>
    <w:rsid w:val="005D422E"/>
    <w:rsid w:val="005E7710"/>
    <w:rsid w:val="005F02AE"/>
    <w:rsid w:val="005F3CC0"/>
    <w:rsid w:val="00627B63"/>
    <w:rsid w:val="00634629"/>
    <w:rsid w:val="00635915"/>
    <w:rsid w:val="00637E65"/>
    <w:rsid w:val="006421DF"/>
    <w:rsid w:val="00667341"/>
    <w:rsid w:val="0067443A"/>
    <w:rsid w:val="00684178"/>
    <w:rsid w:val="00694DCE"/>
    <w:rsid w:val="006A0C96"/>
    <w:rsid w:val="006C4A04"/>
    <w:rsid w:val="006C7CCD"/>
    <w:rsid w:val="006F2CD7"/>
    <w:rsid w:val="0070033D"/>
    <w:rsid w:val="00710291"/>
    <w:rsid w:val="00710AD3"/>
    <w:rsid w:val="00715C61"/>
    <w:rsid w:val="00726FF0"/>
    <w:rsid w:val="0073067F"/>
    <w:rsid w:val="00742823"/>
    <w:rsid w:val="007515A3"/>
    <w:rsid w:val="00765AE9"/>
    <w:rsid w:val="00777C5B"/>
    <w:rsid w:val="007835D7"/>
    <w:rsid w:val="007A3830"/>
    <w:rsid w:val="007A604D"/>
    <w:rsid w:val="007C6A94"/>
    <w:rsid w:val="007D1D6B"/>
    <w:rsid w:val="007D625A"/>
    <w:rsid w:val="007D731D"/>
    <w:rsid w:val="007F42C5"/>
    <w:rsid w:val="007F63D8"/>
    <w:rsid w:val="00807171"/>
    <w:rsid w:val="00811F87"/>
    <w:rsid w:val="00812EF7"/>
    <w:rsid w:val="00815338"/>
    <w:rsid w:val="00823803"/>
    <w:rsid w:val="008318B4"/>
    <w:rsid w:val="00847077"/>
    <w:rsid w:val="008626FB"/>
    <w:rsid w:val="00875C36"/>
    <w:rsid w:val="00881CC1"/>
    <w:rsid w:val="008A3616"/>
    <w:rsid w:val="008B7BE9"/>
    <w:rsid w:val="008C1D41"/>
    <w:rsid w:val="008C2D35"/>
    <w:rsid w:val="008C5E29"/>
    <w:rsid w:val="008F4F37"/>
    <w:rsid w:val="0091357C"/>
    <w:rsid w:val="0092480B"/>
    <w:rsid w:val="00946381"/>
    <w:rsid w:val="009500CD"/>
    <w:rsid w:val="00963081"/>
    <w:rsid w:val="00973ECC"/>
    <w:rsid w:val="009919B5"/>
    <w:rsid w:val="00993659"/>
    <w:rsid w:val="009A21CA"/>
    <w:rsid w:val="009A6022"/>
    <w:rsid w:val="009B2CFD"/>
    <w:rsid w:val="009B49A7"/>
    <w:rsid w:val="009C543C"/>
    <w:rsid w:val="009D1B9D"/>
    <w:rsid w:val="009F7566"/>
    <w:rsid w:val="00A008EF"/>
    <w:rsid w:val="00A02463"/>
    <w:rsid w:val="00A167A5"/>
    <w:rsid w:val="00A37C6D"/>
    <w:rsid w:val="00A4229D"/>
    <w:rsid w:val="00A475E8"/>
    <w:rsid w:val="00A512D5"/>
    <w:rsid w:val="00A57EB6"/>
    <w:rsid w:val="00A72842"/>
    <w:rsid w:val="00AA2611"/>
    <w:rsid w:val="00AB0566"/>
    <w:rsid w:val="00AC3153"/>
    <w:rsid w:val="00AC74CE"/>
    <w:rsid w:val="00AD0F64"/>
    <w:rsid w:val="00AF2E7D"/>
    <w:rsid w:val="00B00451"/>
    <w:rsid w:val="00B2134E"/>
    <w:rsid w:val="00B23E11"/>
    <w:rsid w:val="00B23FFA"/>
    <w:rsid w:val="00B35604"/>
    <w:rsid w:val="00B36AA9"/>
    <w:rsid w:val="00B37D35"/>
    <w:rsid w:val="00B439BF"/>
    <w:rsid w:val="00B45944"/>
    <w:rsid w:val="00B507D3"/>
    <w:rsid w:val="00B52DA2"/>
    <w:rsid w:val="00B70156"/>
    <w:rsid w:val="00B809BA"/>
    <w:rsid w:val="00B85A36"/>
    <w:rsid w:val="00B870EF"/>
    <w:rsid w:val="00B9190D"/>
    <w:rsid w:val="00B929E5"/>
    <w:rsid w:val="00BA28C0"/>
    <w:rsid w:val="00BA2E86"/>
    <w:rsid w:val="00BA7548"/>
    <w:rsid w:val="00BB3316"/>
    <w:rsid w:val="00BC059C"/>
    <w:rsid w:val="00BD29E3"/>
    <w:rsid w:val="00BE168F"/>
    <w:rsid w:val="00BF18AD"/>
    <w:rsid w:val="00C04547"/>
    <w:rsid w:val="00C108C5"/>
    <w:rsid w:val="00C1269D"/>
    <w:rsid w:val="00C151BB"/>
    <w:rsid w:val="00C245A4"/>
    <w:rsid w:val="00C41005"/>
    <w:rsid w:val="00C555EB"/>
    <w:rsid w:val="00C56B96"/>
    <w:rsid w:val="00C85C9B"/>
    <w:rsid w:val="00CA1BF5"/>
    <w:rsid w:val="00CA3B1A"/>
    <w:rsid w:val="00CB39FF"/>
    <w:rsid w:val="00CC0AF5"/>
    <w:rsid w:val="00CC4F64"/>
    <w:rsid w:val="00CD56FD"/>
    <w:rsid w:val="00CE46EB"/>
    <w:rsid w:val="00CF45CF"/>
    <w:rsid w:val="00D007AC"/>
    <w:rsid w:val="00D52A2D"/>
    <w:rsid w:val="00D6366A"/>
    <w:rsid w:val="00D84849"/>
    <w:rsid w:val="00DA4385"/>
    <w:rsid w:val="00DB5361"/>
    <w:rsid w:val="00DC344A"/>
    <w:rsid w:val="00DC6C61"/>
    <w:rsid w:val="00DF3BE5"/>
    <w:rsid w:val="00DF7134"/>
    <w:rsid w:val="00E06C66"/>
    <w:rsid w:val="00E30AB5"/>
    <w:rsid w:val="00E318C9"/>
    <w:rsid w:val="00E50383"/>
    <w:rsid w:val="00E5661A"/>
    <w:rsid w:val="00E84B6E"/>
    <w:rsid w:val="00EB7DCC"/>
    <w:rsid w:val="00ED3735"/>
    <w:rsid w:val="00F04248"/>
    <w:rsid w:val="00F15E70"/>
    <w:rsid w:val="00F20CEC"/>
    <w:rsid w:val="00F241B4"/>
    <w:rsid w:val="00F4101F"/>
    <w:rsid w:val="00F6610A"/>
    <w:rsid w:val="00F73971"/>
    <w:rsid w:val="00F80E17"/>
    <w:rsid w:val="00F84C2E"/>
    <w:rsid w:val="00F94B72"/>
    <w:rsid w:val="00F95175"/>
    <w:rsid w:val="00FB0AE1"/>
    <w:rsid w:val="00FC08ED"/>
    <w:rsid w:val="00FC5B3F"/>
    <w:rsid w:val="00FE5641"/>
    <w:rsid w:val="00FF0478"/>
    <w:rsid w:val="00FF36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AA5656-66BE-4C20-8B77-AC4456E8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ECC"/>
    <w:pPr>
      <w:tabs>
        <w:tab w:val="center" w:pos="4153"/>
        <w:tab w:val="right" w:pos="8306"/>
      </w:tabs>
      <w:snapToGrid w:val="0"/>
    </w:pPr>
    <w:rPr>
      <w:sz w:val="20"/>
      <w:szCs w:val="20"/>
    </w:rPr>
  </w:style>
  <w:style w:type="character" w:customStyle="1" w:styleId="a4">
    <w:name w:val="頁首 字元"/>
    <w:basedOn w:val="a0"/>
    <w:link w:val="a3"/>
    <w:uiPriority w:val="99"/>
    <w:rsid w:val="00973ECC"/>
    <w:rPr>
      <w:sz w:val="20"/>
      <w:szCs w:val="20"/>
    </w:rPr>
  </w:style>
  <w:style w:type="paragraph" w:styleId="a5">
    <w:name w:val="footer"/>
    <w:basedOn w:val="a"/>
    <w:link w:val="a6"/>
    <w:uiPriority w:val="99"/>
    <w:unhideWhenUsed/>
    <w:rsid w:val="00973ECC"/>
    <w:pPr>
      <w:tabs>
        <w:tab w:val="center" w:pos="4153"/>
        <w:tab w:val="right" w:pos="8306"/>
      </w:tabs>
      <w:snapToGrid w:val="0"/>
    </w:pPr>
    <w:rPr>
      <w:sz w:val="20"/>
      <w:szCs w:val="20"/>
    </w:rPr>
  </w:style>
  <w:style w:type="character" w:customStyle="1" w:styleId="a6">
    <w:name w:val="頁尾 字元"/>
    <w:basedOn w:val="a0"/>
    <w:link w:val="a5"/>
    <w:uiPriority w:val="99"/>
    <w:rsid w:val="00973ECC"/>
    <w:rPr>
      <w:sz w:val="20"/>
      <w:szCs w:val="20"/>
    </w:rPr>
  </w:style>
  <w:style w:type="paragraph" w:styleId="a7">
    <w:name w:val="Balloon Text"/>
    <w:basedOn w:val="a"/>
    <w:link w:val="a8"/>
    <w:uiPriority w:val="99"/>
    <w:semiHidden/>
    <w:unhideWhenUsed/>
    <w:rsid w:val="00946381"/>
    <w:pPr>
      <w:spacing w:after="0"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46381"/>
    <w:rPr>
      <w:rFonts w:asciiTheme="majorHAnsi" w:eastAsiaTheme="majorEastAsia" w:hAnsiTheme="majorHAnsi" w:cstheme="majorBidi"/>
      <w:sz w:val="18"/>
      <w:szCs w:val="18"/>
    </w:rPr>
  </w:style>
  <w:style w:type="table" w:styleId="a9">
    <w:name w:val="Table Grid"/>
    <w:basedOn w:val="a1"/>
    <w:uiPriority w:val="59"/>
    <w:rsid w:val="005E7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0454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186CF-48BC-4667-A3A7-51D881603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398</Words>
  <Characters>2271</Characters>
  <Application>Microsoft Office Word</Application>
  <DocSecurity>0</DocSecurity>
  <Lines>18</Lines>
  <Paragraphs>5</Paragraphs>
  <ScaleCrop>false</ScaleCrop>
  <Company/>
  <LinksUpToDate>false</LinksUpToDate>
  <CharactersWithSpaces>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&lt;4D6963726F736F667420576F7264202D2031303230373331A46AB14DAED5B07CAED5B0C8B8EAB054A4BDB67DA4BAAE65AC5BBA63AAED2E646F63&gt;</dc:title>
  <dc:creator>moejsmpc</dc:creator>
  <cp:lastModifiedBy>莊祐瑄</cp:lastModifiedBy>
  <cp:revision>2</cp:revision>
  <cp:lastPrinted>2017-01-04T10:06:00Z</cp:lastPrinted>
  <dcterms:created xsi:type="dcterms:W3CDTF">2017-04-28T06:01:00Z</dcterms:created>
  <dcterms:modified xsi:type="dcterms:W3CDTF">2017-04-28T06:01:00Z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2013-07-31T00:00:00Z</vt:filetime>
  </property>
  <property fmtid="{D5CDD505-2E9C-101B-9397-08002B2CF9AE}" pid="3" name="LastSaved">
    <vt:filetime>2014-06-17T00:00:00Z</vt:filetime>
  </property>
</Properties>
</file>