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2319" w14:textId="77777777" w:rsidR="004A52AD" w:rsidRDefault="005324D3">
      <w:pPr>
        <w:snapToGrid w:val="0"/>
        <w:jc w:val="center"/>
        <w:rPr>
          <w:rFonts w:ascii="微軟正黑體" w:eastAsia="微軟正黑體" w:hAnsi="微軟正黑體" w:cs="Times New Roman"/>
          <w:b/>
          <w:szCs w:val="24"/>
        </w:rPr>
      </w:pPr>
      <w:r w:rsidRPr="00125B75">
        <w:rPr>
          <w:rFonts w:ascii="微軟正黑體" w:eastAsia="微軟正黑體" w:hAnsi="微軟正黑體" w:cs="Times New Roman"/>
          <w:b/>
          <w:szCs w:val="24"/>
        </w:rPr>
        <w:t>教育部人文社會與科技前瞻人才培育計畫（UFO）</w:t>
      </w:r>
    </w:p>
    <w:p w14:paraId="56876111" w14:textId="654F879B" w:rsidR="00167796" w:rsidRPr="004A52AD" w:rsidRDefault="004A52AD">
      <w:pPr>
        <w:snapToGrid w:val="0"/>
        <w:jc w:val="center"/>
        <w:rPr>
          <w:rFonts w:ascii="微軟正黑體" w:eastAsia="微軟正黑體" w:hAnsi="微軟正黑體" w:cs="Times New Roman"/>
          <w:b/>
          <w:szCs w:val="24"/>
        </w:rPr>
      </w:pPr>
      <w:bookmarkStart w:id="0" w:name="_GoBack"/>
      <w:r w:rsidRPr="004A52AD">
        <w:rPr>
          <w:rFonts w:ascii="微軟正黑體" w:eastAsia="微軟正黑體" w:hAnsi="微軟正黑體" w:cs="Times New Roman"/>
          <w:b/>
          <w:szCs w:val="24"/>
        </w:rPr>
        <w:t>2021年UFO高等教育前瞻</w:t>
      </w:r>
      <w:r w:rsidR="005324D3" w:rsidRPr="00125B75">
        <w:rPr>
          <w:rFonts w:ascii="微軟正黑體" w:eastAsia="微軟正黑體" w:hAnsi="微軟正黑體" w:cs="Times New Roman"/>
          <w:b/>
          <w:szCs w:val="24"/>
        </w:rPr>
        <w:t xml:space="preserve">研討會 </w:t>
      </w:r>
      <w:r w:rsidR="005324D3" w:rsidRPr="004A52AD">
        <w:rPr>
          <w:rFonts w:ascii="微軟正黑體" w:eastAsia="微軟正黑體" w:hAnsi="微軟正黑體" w:cs="Times New Roman"/>
          <w:b/>
          <w:szCs w:val="24"/>
        </w:rPr>
        <w:t>議程</w:t>
      </w:r>
    </w:p>
    <w:bookmarkEnd w:id="0"/>
    <w:p w14:paraId="22A3A7D0" w14:textId="77777777" w:rsidR="00167796" w:rsidRPr="00125B75" w:rsidRDefault="005324D3">
      <w:pPr>
        <w:widowControl/>
        <w:snapToGrid w:val="0"/>
        <w:rPr>
          <w:rFonts w:ascii="微軟正黑體" w:eastAsia="微軟正黑體" w:hAnsi="微軟正黑體" w:cs="Arial"/>
          <w:kern w:val="0"/>
          <w:szCs w:val="24"/>
        </w:rPr>
      </w:pPr>
      <w:r w:rsidRPr="00125B75">
        <w:rPr>
          <w:rFonts w:ascii="微軟正黑體" w:eastAsia="微軟正黑體" w:hAnsi="微軟正黑體" w:cs="Arial"/>
          <w:kern w:val="0"/>
          <w:szCs w:val="24"/>
        </w:rPr>
        <w:t>主辦：人文社會與科技前瞻人才培育計畫辦公室</w:t>
      </w:r>
    </w:p>
    <w:p w14:paraId="7B6999D8" w14:textId="77777777" w:rsidR="00167796" w:rsidRPr="00125B75" w:rsidRDefault="005324D3">
      <w:pPr>
        <w:widowControl/>
        <w:snapToGrid w:val="0"/>
        <w:rPr>
          <w:rFonts w:ascii="微軟正黑體" w:eastAsia="微軟正黑體" w:hAnsi="微軟正黑體" w:cs="Arial"/>
          <w:kern w:val="0"/>
          <w:szCs w:val="24"/>
        </w:rPr>
      </w:pPr>
      <w:r w:rsidRPr="00125B75">
        <w:rPr>
          <w:rFonts w:ascii="微軟正黑體" w:eastAsia="微軟正黑體" w:hAnsi="微軟正黑體" w:cs="Arial"/>
          <w:kern w:val="0"/>
          <w:szCs w:val="24"/>
        </w:rPr>
        <w:t>時間：110年7月14-15日（星期三、四）</w:t>
      </w:r>
    </w:p>
    <w:p w14:paraId="1D3FF805" w14:textId="77777777" w:rsidR="00167796" w:rsidRPr="00125B75" w:rsidRDefault="005324D3">
      <w:pPr>
        <w:widowControl/>
        <w:snapToGrid w:val="0"/>
        <w:rPr>
          <w:rFonts w:ascii="微軟正黑體" w:eastAsia="微軟正黑體" w:hAnsi="微軟正黑體" w:cs="Arial"/>
          <w:kern w:val="0"/>
          <w:szCs w:val="24"/>
        </w:rPr>
      </w:pPr>
      <w:r w:rsidRPr="00125B75">
        <w:rPr>
          <w:rFonts w:ascii="微軟正黑體" w:eastAsia="微軟正黑體" w:hAnsi="微軟正黑體" w:cs="Arial"/>
          <w:kern w:val="0"/>
          <w:szCs w:val="24"/>
        </w:rPr>
        <w:t xml:space="preserve">地點：Cisco </w:t>
      </w:r>
      <w:proofErr w:type="spellStart"/>
      <w:r w:rsidRPr="00125B75">
        <w:rPr>
          <w:rFonts w:ascii="微軟正黑體" w:eastAsia="微軟正黑體" w:hAnsi="微軟正黑體" w:cs="Arial"/>
          <w:kern w:val="0"/>
          <w:szCs w:val="24"/>
        </w:rPr>
        <w:t>Webex</w:t>
      </w:r>
      <w:proofErr w:type="spellEnd"/>
      <w:proofErr w:type="gramStart"/>
      <w:r w:rsidRPr="00125B75">
        <w:rPr>
          <w:rFonts w:ascii="微軟正黑體" w:eastAsia="微軟正黑體" w:hAnsi="微軟正黑體" w:cs="Arial"/>
          <w:kern w:val="0"/>
          <w:szCs w:val="24"/>
        </w:rPr>
        <w:t>線上研討會</w:t>
      </w:r>
      <w:proofErr w:type="gramEnd"/>
    </w:p>
    <w:p w14:paraId="3A1A97BB" w14:textId="77777777" w:rsidR="00167796" w:rsidRPr="00125B75" w:rsidRDefault="005324D3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125B75">
        <w:rPr>
          <w:rFonts w:ascii="微軟正黑體" w:eastAsia="微軟正黑體" w:hAnsi="微軟正黑體" w:cs="Times New Roman"/>
          <w:szCs w:val="24"/>
        </w:rPr>
        <w:t>議程：</w:t>
      </w:r>
    </w:p>
    <w:tbl>
      <w:tblPr>
        <w:tblStyle w:val="3-1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7"/>
        <w:gridCol w:w="3982"/>
        <w:gridCol w:w="4249"/>
      </w:tblGrid>
      <w:tr w:rsidR="00125B75" w:rsidRPr="00125B75" w14:paraId="731FF39C" w14:textId="77777777" w:rsidTr="00167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gridSpan w:val="3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vAlign w:val="center"/>
          </w:tcPr>
          <w:p w14:paraId="293BB874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7月14日</w:t>
            </w:r>
            <w:r w:rsidRPr="00125B75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（三）</w:t>
            </w:r>
          </w:p>
        </w:tc>
      </w:tr>
      <w:tr w:rsidR="00125B75" w:rsidRPr="00125B75" w14:paraId="378FFFFE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left w:val="single" w:sz="4" w:space="0" w:color="4472C4"/>
            </w:tcBorders>
            <w:shd w:val="clear" w:color="auto" w:fill="BDD6EE"/>
            <w:vAlign w:val="center"/>
          </w:tcPr>
          <w:p w14:paraId="2BD18DBA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時間</w:t>
            </w:r>
          </w:p>
        </w:tc>
        <w:tc>
          <w:tcPr>
            <w:tcW w:w="39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BDD6EE"/>
            <w:vAlign w:val="center"/>
          </w:tcPr>
          <w:p w14:paraId="2136DB55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主題</w:t>
            </w:r>
          </w:p>
        </w:tc>
        <w:tc>
          <w:tcPr>
            <w:tcW w:w="4254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BDD6EE"/>
            <w:vAlign w:val="center"/>
          </w:tcPr>
          <w:p w14:paraId="50891FA6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主持人/講者</w:t>
            </w:r>
          </w:p>
        </w:tc>
      </w:tr>
      <w:tr w:rsidR="00125B75" w:rsidRPr="00125B75" w14:paraId="16BBD4EE" w14:textId="77777777" w:rsidTr="00167796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2A5C8133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09:30-09:50</w:t>
            </w:r>
          </w:p>
        </w:tc>
        <w:tc>
          <w:tcPr>
            <w:tcW w:w="824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9D557C5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開幕</w:t>
            </w:r>
          </w:p>
          <w:p w14:paraId="4894FD07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總辦說明</w:t>
            </w:r>
          </w:p>
        </w:tc>
      </w:tr>
      <w:tr w:rsidR="00125B75" w:rsidRPr="00125B75" w14:paraId="7BB20784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EE46AB4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09:50-10:50</w:t>
            </w:r>
          </w:p>
        </w:tc>
        <w:tc>
          <w:tcPr>
            <w:tcW w:w="8240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BDE56BA" w14:textId="22E7CFD1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專題演講</w:t>
            </w: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：</w:t>
            </w:r>
            <w:r w:rsidR="00125B75" w:rsidRPr="00125B7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網路時代的立體閱讀</w:t>
            </w:r>
            <w:r w:rsidR="00125B7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</w:t>
            </w:r>
          </w:p>
        </w:tc>
      </w:tr>
      <w:tr w:rsidR="00125B75" w:rsidRPr="00125B75" w14:paraId="66965430" w14:textId="77777777" w:rsidTr="0016779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77D74D02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10:50-11:00</w:t>
            </w:r>
          </w:p>
        </w:tc>
        <w:tc>
          <w:tcPr>
            <w:tcW w:w="824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9B241E3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休息</w:t>
            </w:r>
          </w:p>
        </w:tc>
      </w:tr>
      <w:tr w:rsidR="00125B75" w:rsidRPr="00125B75" w14:paraId="77210A47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028B484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11:00-12:30</w:t>
            </w:r>
          </w:p>
        </w:tc>
        <w:tc>
          <w:tcPr>
            <w:tcW w:w="8240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4A20831" w14:textId="77777777" w:rsidR="00167796" w:rsidRPr="00125B75" w:rsidRDefault="005324D3">
            <w:pPr>
              <w:snapToGrid w:val="0"/>
              <w:ind w:righ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圓桌論壇</w:t>
            </w: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和文學家與史學家一起前瞻未來</w:t>
            </w:r>
          </w:p>
        </w:tc>
      </w:tr>
      <w:tr w:rsidR="00125B75" w:rsidRPr="00125B75" w14:paraId="33ED821C" w14:textId="77777777" w:rsidTr="0016779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499434C3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12:30-14:00</w:t>
            </w:r>
          </w:p>
        </w:tc>
        <w:tc>
          <w:tcPr>
            <w:tcW w:w="824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5B8F721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午餐</w:t>
            </w:r>
          </w:p>
        </w:tc>
      </w:tr>
      <w:tr w:rsidR="00125B75" w:rsidRPr="00125B75" w14:paraId="2C1AC0F8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39A52CD6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14:00-14:30</w:t>
            </w:r>
          </w:p>
        </w:tc>
        <w:tc>
          <w:tcPr>
            <w:tcW w:w="8240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0B5DE38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特約期刊說明</w:t>
            </w:r>
          </w:p>
        </w:tc>
      </w:tr>
      <w:tr w:rsidR="00125B75" w:rsidRPr="00125B75" w14:paraId="6D9A2937" w14:textId="77777777" w:rsidTr="0016779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1969AD88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14: 30-14:40</w:t>
            </w:r>
          </w:p>
        </w:tc>
        <w:tc>
          <w:tcPr>
            <w:tcW w:w="824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0633002B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休息</w:t>
            </w:r>
          </w:p>
        </w:tc>
      </w:tr>
      <w:tr w:rsidR="00125B75" w:rsidRPr="00125B75" w14:paraId="5CCBEA0A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E2C1AA4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14:40-15:55</w:t>
            </w:r>
          </w:p>
        </w:tc>
        <w:tc>
          <w:tcPr>
            <w:tcW w:w="39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0D06E291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場次1-1</w:t>
            </w:r>
          </w:p>
          <w:p w14:paraId="5C2E981C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人口結構與經濟型態變遷</w:t>
            </w:r>
          </w:p>
          <w:p w14:paraId="028E564C" w14:textId="77777777" w:rsidR="00167796" w:rsidRPr="00125B75" w:rsidRDefault="005324D3">
            <w:pPr>
              <w:numPr>
                <w:ilvl w:val="0"/>
                <w:numId w:val="1"/>
              </w:numPr>
              <w:snapToGrid w:val="0"/>
              <w:ind w:left="224" w:hanging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從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他者化到高齡賦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能：面向高齡社會的前瞻視野（高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醫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人社）</w:t>
            </w:r>
          </w:p>
          <w:p w14:paraId="29915935" w14:textId="77777777" w:rsidR="00167796" w:rsidRPr="00125B75" w:rsidRDefault="005324D3">
            <w:pPr>
              <w:numPr>
                <w:ilvl w:val="0"/>
                <w:numId w:val="1"/>
              </w:numPr>
              <w:snapToGrid w:val="0"/>
              <w:ind w:left="224" w:hanging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數位平台結合管制之研究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─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─以我國公平會結合管制實證為核心（交大科法）</w:t>
            </w:r>
          </w:p>
          <w:p w14:paraId="4818178E" w14:textId="77777777" w:rsidR="00167796" w:rsidRPr="00125B75" w:rsidRDefault="005324D3">
            <w:pPr>
              <w:numPr>
                <w:ilvl w:val="0"/>
                <w:numId w:val="1"/>
              </w:numPr>
              <w:snapToGrid w:val="0"/>
              <w:ind w:left="224" w:hanging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數位科技導入網路投保之可行性研究 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－以旅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平險及寵物險銷售為例（臺科管理）</w:t>
            </w:r>
          </w:p>
          <w:p w14:paraId="5F4C7023" w14:textId="77777777" w:rsidR="00167796" w:rsidRPr="00125B75" w:rsidRDefault="005324D3">
            <w:pPr>
              <w:numPr>
                <w:ilvl w:val="0"/>
                <w:numId w:val="1"/>
              </w:numPr>
              <w:snapToGrid w:val="0"/>
              <w:ind w:left="224" w:hanging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結合KOL與社群媒體於金融商品行銷之探討（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臺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科管理）</w:t>
            </w:r>
          </w:p>
        </w:tc>
        <w:tc>
          <w:tcPr>
            <w:tcW w:w="4254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1276C87B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場次1-2</w:t>
            </w:r>
          </w:p>
          <w:p w14:paraId="71F5E162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人文社會與科技變遷交互影響（1）</w:t>
            </w:r>
          </w:p>
          <w:p w14:paraId="00D4707B" w14:textId="77777777" w:rsidR="00167796" w:rsidRPr="00125B75" w:rsidRDefault="005324D3">
            <w:pPr>
              <w:numPr>
                <w:ilvl w:val="0"/>
                <w:numId w:val="3"/>
              </w:numPr>
              <w:snapToGri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人工智慧與降低不平等：以文化平權為例（中央通識）</w:t>
            </w:r>
          </w:p>
          <w:p w14:paraId="70EBC62B" w14:textId="77777777" w:rsidR="00167796" w:rsidRPr="00125B75" w:rsidRDefault="005324D3">
            <w:pPr>
              <w:numPr>
                <w:ilvl w:val="0"/>
                <w:numId w:val="3"/>
              </w:numPr>
              <w:snapToGri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人工智慧對障礙者自我認同之探究（中央通識）</w:t>
            </w:r>
          </w:p>
          <w:p w14:paraId="201E5543" w14:textId="77777777" w:rsidR="00167796" w:rsidRPr="00125B75" w:rsidRDefault="005324D3">
            <w:pPr>
              <w:numPr>
                <w:ilvl w:val="0"/>
                <w:numId w:val="3"/>
              </w:numPr>
              <w:snapToGri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人文、科技趨勢與社會發展（政大人創）</w:t>
            </w:r>
          </w:p>
          <w:p w14:paraId="46B9B119" w14:textId="77777777" w:rsidR="00167796" w:rsidRPr="00125B75" w:rsidRDefault="005324D3">
            <w:pPr>
              <w:numPr>
                <w:ilvl w:val="0"/>
                <w:numId w:val="3"/>
              </w:numPr>
              <w:snapToGri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科技變遷下的批判性公民與民主治理（成大社科）</w:t>
            </w:r>
          </w:p>
        </w:tc>
      </w:tr>
      <w:tr w:rsidR="00125B75" w:rsidRPr="00125B75" w14:paraId="38B2545D" w14:textId="77777777" w:rsidTr="001677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15DE794C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15:55-16:05</w:t>
            </w:r>
          </w:p>
        </w:tc>
        <w:tc>
          <w:tcPr>
            <w:tcW w:w="824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2E00F29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休息</w:t>
            </w:r>
          </w:p>
        </w:tc>
      </w:tr>
      <w:tr w:rsidR="00125B75" w:rsidRPr="00125B75" w14:paraId="171A734B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2C5B3DAA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16:05-17:20</w:t>
            </w:r>
          </w:p>
        </w:tc>
        <w:tc>
          <w:tcPr>
            <w:tcW w:w="39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43598058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 xml:space="preserve">場次2-1 </w:t>
            </w:r>
          </w:p>
          <w:p w14:paraId="5B9D84C9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前瞻課程設計與教學創新（1）</w:t>
            </w:r>
          </w:p>
          <w:p w14:paraId="44FC0489" w14:textId="77777777" w:rsidR="00167796" w:rsidRPr="00125B75" w:rsidRDefault="005324D3">
            <w:pPr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科技與法律於創新教學與學習上的挑戰與展望（成大社科）</w:t>
            </w:r>
          </w:p>
          <w:p w14:paraId="1346DCBB" w14:textId="77777777" w:rsidR="00167796" w:rsidRPr="00125B75" w:rsidRDefault="005324D3">
            <w:pPr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跨域或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典範移轉？計算方法在人文社會科學領域的教與學（臺大新聞）</w:t>
            </w:r>
          </w:p>
          <w:p w14:paraId="208EA70F" w14:textId="77777777" w:rsidR="00167796" w:rsidRPr="00125B75" w:rsidRDefault="005324D3">
            <w:pPr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「心．機」共融計畫前瞻課程設計：以「旅行與臺灣歷史」為例（政大人創）</w:t>
            </w:r>
          </w:p>
          <w:p w14:paraId="1BABBBF9" w14:textId="77777777" w:rsidR="00167796" w:rsidRPr="00125B75" w:rsidRDefault="005324D3">
            <w:pPr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lastRenderedPageBreak/>
              <w:t>田野實作與前瞻人才培育（清大人社）</w:t>
            </w:r>
          </w:p>
        </w:tc>
        <w:tc>
          <w:tcPr>
            <w:tcW w:w="4254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14:paraId="26570AE9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lastRenderedPageBreak/>
              <w:t>場次2-2</w:t>
            </w:r>
          </w:p>
          <w:p w14:paraId="744A631C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人文社會與科技變遷交互影響（2）</w:t>
            </w:r>
          </w:p>
          <w:p w14:paraId="64C91A89" w14:textId="77777777" w:rsidR="00167796" w:rsidRPr="00125B75" w:rsidRDefault="005324D3">
            <w:pPr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數位平台之競爭法管制-以美國及歐盟近期案件為中心（交大科法）</w:t>
            </w:r>
          </w:p>
          <w:p w14:paraId="120BF33B" w14:textId="77777777" w:rsidR="00167796" w:rsidRPr="00125B75" w:rsidRDefault="005324D3">
            <w:pPr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淺談跨領域與未來科技社會變遷之適應：以司法鑑定與量刑系統為例（臺大心理）</w:t>
            </w:r>
          </w:p>
          <w:p w14:paraId="6F7EE2C4" w14:textId="77777777" w:rsidR="00167796" w:rsidRPr="00125B75" w:rsidRDefault="005324D3">
            <w:pPr>
              <w:numPr>
                <w:ilvl w:val="0"/>
                <w:numId w:val="7"/>
              </w:numPr>
              <w:snapToGrid w:val="0"/>
              <w:ind w:righ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日常世界的數位表徵的一些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現象學反思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（清大人社）</w:t>
            </w:r>
          </w:p>
          <w:p w14:paraId="71CE6C37" w14:textId="77777777" w:rsidR="00167796" w:rsidRPr="00125B75" w:rsidRDefault="005324D3">
            <w:pPr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lastRenderedPageBreak/>
              <w:t>透過UI介面設計發展科技人文專案之研究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─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─以中文系學生為例（逢甲人社）</w:t>
            </w:r>
          </w:p>
        </w:tc>
      </w:tr>
    </w:tbl>
    <w:p w14:paraId="6CC5BAB7" w14:textId="77777777" w:rsidR="00167796" w:rsidRPr="00125B75" w:rsidRDefault="00167796">
      <w:pPr>
        <w:widowControl/>
        <w:rPr>
          <w:rFonts w:ascii="微軟正黑體" w:eastAsia="微軟正黑體" w:hAnsi="微軟正黑體" w:cs="Times New Roman"/>
          <w:szCs w:val="24"/>
        </w:rPr>
      </w:pPr>
    </w:p>
    <w:tbl>
      <w:tblPr>
        <w:tblStyle w:val="3-1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4199"/>
        <w:gridCol w:w="4196"/>
      </w:tblGrid>
      <w:tr w:rsidR="00125B75" w:rsidRPr="00125B75" w14:paraId="20BCEDE8" w14:textId="77777777" w:rsidTr="00167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gridSpan w:val="3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vAlign w:val="center"/>
          </w:tcPr>
          <w:p w14:paraId="789900B4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7月15日</w:t>
            </w:r>
            <w:r w:rsidRPr="00125B75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（四）</w:t>
            </w:r>
          </w:p>
        </w:tc>
      </w:tr>
      <w:tr w:rsidR="00125B75" w:rsidRPr="00125B75" w14:paraId="1B514E6F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4472C4"/>
            </w:tcBorders>
            <w:shd w:val="clear" w:color="auto" w:fill="BDD6EE"/>
            <w:vAlign w:val="center"/>
          </w:tcPr>
          <w:p w14:paraId="0AFFA225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時間</w:t>
            </w:r>
          </w:p>
        </w:tc>
        <w:tc>
          <w:tcPr>
            <w:tcW w:w="4204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BDD6EE"/>
            <w:vAlign w:val="center"/>
          </w:tcPr>
          <w:p w14:paraId="0BFC1626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主題</w:t>
            </w:r>
          </w:p>
        </w:tc>
        <w:tc>
          <w:tcPr>
            <w:tcW w:w="4200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BDD6EE"/>
            <w:vAlign w:val="center"/>
          </w:tcPr>
          <w:p w14:paraId="60EA65D4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主持人/講者</w:t>
            </w:r>
          </w:p>
        </w:tc>
      </w:tr>
      <w:tr w:rsidR="00125B75" w:rsidRPr="00125B75" w14:paraId="00FB707D" w14:textId="77777777" w:rsidTr="0016779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193AB8B1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09:10-10:40</w:t>
            </w:r>
          </w:p>
        </w:tc>
        <w:tc>
          <w:tcPr>
            <w:tcW w:w="840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CCC12E6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場次3 前瞻議題教學設計與學生學習成效</w:t>
            </w:r>
          </w:p>
          <w:p w14:paraId="3BFDEF07" w14:textId="77777777" w:rsidR="00167796" w:rsidRPr="00125B75" w:rsidRDefault="005324D3">
            <w:pPr>
              <w:numPr>
                <w:ilvl w:val="0"/>
                <w:numId w:val="6"/>
              </w:numPr>
              <w:snapToGrid w:val="0"/>
              <w:ind w:left="225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「生理量測與音樂健康照護」-後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疫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時代的音樂與醫學跨領域課程開發與創新教學實踐（清大音樂 教師）</w:t>
            </w:r>
          </w:p>
          <w:p w14:paraId="17C7A18F" w14:textId="77777777" w:rsidR="00167796" w:rsidRPr="00125B75" w:rsidRDefault="005324D3">
            <w:pPr>
              <w:numPr>
                <w:ilvl w:val="0"/>
                <w:numId w:val="6"/>
              </w:numPr>
              <w:snapToGrid w:val="0"/>
              <w:ind w:left="225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spell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Mudiary</w:t>
            </w:r>
            <w:proofErr w:type="spell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音樂輔助情緒治療之App設計研究（清大音樂 學生）</w:t>
            </w:r>
          </w:p>
          <w:p w14:paraId="608D9F66" w14:textId="77777777" w:rsidR="00167796" w:rsidRPr="00125B75" w:rsidRDefault="005324D3">
            <w:pPr>
              <w:numPr>
                <w:ilvl w:val="0"/>
                <w:numId w:val="6"/>
              </w:numPr>
              <w:snapToGrid w:val="0"/>
              <w:ind w:left="225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手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部復健樂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-音樂輔助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手部復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健之裝置設計（清大音樂 學生）</w:t>
            </w:r>
          </w:p>
          <w:p w14:paraId="3428EB97" w14:textId="77777777" w:rsidR="00167796" w:rsidRPr="00125B75" w:rsidRDefault="005324D3">
            <w:pPr>
              <w:numPr>
                <w:ilvl w:val="0"/>
                <w:numId w:val="6"/>
              </w:numPr>
              <w:snapToGrid w:val="0"/>
              <w:ind w:left="225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音樂介入對於免疫球蛋白生成之影響（清大音樂 學生）</w:t>
            </w:r>
          </w:p>
          <w:p w14:paraId="20E2CA09" w14:textId="77777777" w:rsidR="00167796" w:rsidRPr="00125B75" w:rsidRDefault="005324D3">
            <w:pPr>
              <w:numPr>
                <w:ilvl w:val="0"/>
                <w:numId w:val="6"/>
              </w:numPr>
              <w:snapToGrid w:val="0"/>
              <w:ind w:left="225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WATER MATTER 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—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未來水資源環境衝擊之前瞻議題與設計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前瞻初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探（中原設計 教師）</w:t>
            </w:r>
          </w:p>
          <w:p w14:paraId="376D8E5E" w14:textId="77777777" w:rsidR="00167796" w:rsidRPr="00125B75" w:rsidRDefault="005324D3">
            <w:pPr>
              <w:numPr>
                <w:ilvl w:val="0"/>
                <w:numId w:val="6"/>
              </w:numPr>
              <w:snapToGrid w:val="0"/>
              <w:ind w:left="225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應用於智慧城市之可擴充多節點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物聯網埤塘水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資源控制系統（中原設計 學生）</w:t>
            </w:r>
          </w:p>
        </w:tc>
      </w:tr>
      <w:tr w:rsidR="00125B75" w:rsidRPr="00125B75" w14:paraId="74BDA2CF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491711B3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10:40-10:50</w:t>
            </w:r>
          </w:p>
        </w:tc>
        <w:tc>
          <w:tcPr>
            <w:tcW w:w="8404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50ED2E7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休息</w:t>
            </w:r>
          </w:p>
        </w:tc>
      </w:tr>
      <w:tr w:rsidR="00125B75" w:rsidRPr="00125B75" w14:paraId="106736BF" w14:textId="77777777" w:rsidTr="00167796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2A1BD690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10:50-12:20</w:t>
            </w:r>
          </w:p>
        </w:tc>
        <w:tc>
          <w:tcPr>
            <w:tcW w:w="840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0903136E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場次4 教師社群及課程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模組之培力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與反思</w:t>
            </w:r>
          </w:p>
          <w:p w14:paraId="560D1084" w14:textId="77777777" w:rsidR="00167796" w:rsidRPr="00125B75" w:rsidRDefault="005324D3">
            <w:pPr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教育哲學視角之素養導向教學與評量（總辦）</w:t>
            </w:r>
          </w:p>
          <w:p w14:paraId="4E3F8293" w14:textId="77777777" w:rsidR="00167796" w:rsidRPr="00125B75" w:rsidRDefault="005324D3">
            <w:pPr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與UFO團隊共同成長的歷程：政治大學子辦（政大子辦）</w:t>
            </w:r>
          </w:p>
          <w:p w14:paraId="75812D72" w14:textId="77777777" w:rsidR="00167796" w:rsidRPr="00125B75" w:rsidRDefault="005324D3">
            <w:pPr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前瞻人才發展方法：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歪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學校的課程設計與經驗反思（26計畫）</w:t>
            </w:r>
          </w:p>
          <w:p w14:paraId="77B96BC4" w14:textId="77777777" w:rsidR="00167796" w:rsidRPr="00125B75" w:rsidRDefault="005324D3">
            <w:pPr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動心書寫工作坊歷程記錄報告（26計畫）</w:t>
            </w:r>
          </w:p>
          <w:p w14:paraId="1F683A10" w14:textId="77777777" w:rsidR="00167796" w:rsidRPr="00125B75" w:rsidRDefault="005324D3">
            <w:pPr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體感影像—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台灣影像療育新浪潮（26計畫）</w:t>
            </w:r>
          </w:p>
          <w:p w14:paraId="7C883507" w14:textId="77777777" w:rsidR="00167796" w:rsidRPr="00125B75" w:rsidRDefault="005324D3">
            <w:pPr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跨領域焦慮，焦慮跨領域（26計畫）</w:t>
            </w:r>
          </w:p>
        </w:tc>
      </w:tr>
      <w:tr w:rsidR="00125B75" w:rsidRPr="00125B75" w14:paraId="70D7CA14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2ABF1C3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12: 20-13:30</w:t>
            </w:r>
          </w:p>
        </w:tc>
        <w:tc>
          <w:tcPr>
            <w:tcW w:w="8404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9669E67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午餐</w:t>
            </w:r>
          </w:p>
        </w:tc>
      </w:tr>
      <w:tr w:rsidR="00125B75" w:rsidRPr="00125B75" w14:paraId="0509BAF2" w14:textId="77777777" w:rsidTr="0016779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21705A6D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13:30-15:00</w:t>
            </w:r>
          </w:p>
        </w:tc>
        <w:tc>
          <w:tcPr>
            <w:tcW w:w="4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E49D67F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場次5-1 前瞻課程設計與教學創新（2）</w:t>
            </w:r>
          </w:p>
          <w:p w14:paraId="21B6AA3E" w14:textId="77777777" w:rsidR="00167796" w:rsidRPr="00125B75" w:rsidRDefault="005324D3">
            <w:pPr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以科技輔助教學：優化教學及績效之指標（交大科法）</w:t>
            </w:r>
          </w:p>
          <w:p w14:paraId="77ADD9C5" w14:textId="77777777" w:rsidR="00167796" w:rsidRPr="00125B75" w:rsidRDefault="005324D3">
            <w:pPr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智能聊天機器人反饋系統於教學與評量之應用（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臺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科管理）</w:t>
            </w:r>
          </w:p>
          <w:p w14:paraId="6388652F" w14:textId="77777777" w:rsidR="00167796" w:rsidRPr="00125B75" w:rsidRDefault="005324D3">
            <w:pPr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實務體驗社會環境互動的生態工程教學（中原設計）</w:t>
            </w:r>
          </w:p>
          <w:p w14:paraId="029E976A" w14:textId="77777777" w:rsidR="00167796" w:rsidRPr="00125B75" w:rsidRDefault="005324D3">
            <w:pPr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心機共融計畫前瞻課程的創新（政大人創）</w:t>
            </w:r>
          </w:p>
          <w:p w14:paraId="19238119" w14:textId="77777777" w:rsidR="00167796" w:rsidRPr="00125B75" w:rsidRDefault="005324D3">
            <w:pPr>
              <w:numPr>
                <w:ilvl w:val="0"/>
                <w:numId w:val="4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科技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前瞻初探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：文學與生態的創新教學（中原設計）</w:t>
            </w:r>
          </w:p>
        </w:tc>
        <w:tc>
          <w:tcPr>
            <w:tcW w:w="42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21C496C" w14:textId="77777777" w:rsidR="00167796" w:rsidRPr="00125B75" w:rsidRDefault="005324D3">
            <w:pPr>
              <w:snapToGrid w:val="0"/>
              <w:ind w:righ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場次5-2 人社領域的未來人才</w:t>
            </w:r>
          </w:p>
          <w:p w14:paraId="1239543B" w14:textId="77777777" w:rsidR="00167796" w:rsidRPr="00125B75" w:rsidRDefault="005324D3">
            <w:pPr>
              <w:numPr>
                <w:ilvl w:val="0"/>
                <w:numId w:val="5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從人才圖像看前瞻人才培育策略（政大子辦+總辦）</w:t>
            </w:r>
          </w:p>
          <w:p w14:paraId="3C61246B" w14:textId="77777777" w:rsidR="00167796" w:rsidRPr="00125B75" w:rsidRDefault="005324D3">
            <w:pPr>
              <w:numPr>
                <w:ilvl w:val="0"/>
                <w:numId w:val="5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打造一個智慧客服機器人的學生自主學習設計（暨大管理）</w:t>
            </w:r>
          </w:p>
          <w:p w14:paraId="75BEE433" w14:textId="77777777" w:rsidR="00167796" w:rsidRPr="00125B75" w:rsidRDefault="005324D3">
            <w:pPr>
              <w:numPr>
                <w:ilvl w:val="0"/>
                <w:numId w:val="5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科技與人文關懷的連結:當音樂遇上程設設計（暨大管理）</w:t>
            </w:r>
          </w:p>
          <w:p w14:paraId="374575BC" w14:textId="77777777" w:rsidR="00167796" w:rsidRPr="00125B75" w:rsidRDefault="005324D3">
            <w:pPr>
              <w:numPr>
                <w:ilvl w:val="0"/>
                <w:numId w:val="5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SD4SD作為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跨域前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瞻能力的論述：永續落差與永續發展同心圓的觀點（清大人社）</w:t>
            </w:r>
          </w:p>
          <w:p w14:paraId="7EC274DA" w14:textId="77777777" w:rsidR="00167796" w:rsidRPr="00125B75" w:rsidRDefault="005324D3">
            <w:pPr>
              <w:numPr>
                <w:ilvl w:val="0"/>
                <w:numId w:val="5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如何在高中與大學階段提升語言分析與運算思維能力（臺大新聞）</w:t>
            </w:r>
          </w:p>
        </w:tc>
      </w:tr>
      <w:tr w:rsidR="00125B75" w:rsidRPr="00125B75" w14:paraId="2AA34505" w14:textId="77777777" w:rsidTr="0016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4472C4"/>
            </w:tcBorders>
            <w:shd w:val="clear" w:color="auto" w:fill="auto"/>
            <w:vAlign w:val="center"/>
          </w:tcPr>
          <w:p w14:paraId="6155912E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15:00-15:10</w:t>
            </w:r>
          </w:p>
        </w:tc>
        <w:tc>
          <w:tcPr>
            <w:tcW w:w="8404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AAF858D" w14:textId="77777777" w:rsidR="00167796" w:rsidRPr="00125B75" w:rsidRDefault="00532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休息</w:t>
            </w:r>
          </w:p>
        </w:tc>
      </w:tr>
      <w:tr w:rsidR="00125B75" w:rsidRPr="00125B75" w14:paraId="45A4B153" w14:textId="77777777" w:rsidTr="001677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549B9FA4" w14:textId="77777777" w:rsidR="00167796" w:rsidRPr="00125B75" w:rsidRDefault="005324D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15:10-16:55</w:t>
            </w:r>
          </w:p>
        </w:tc>
        <w:tc>
          <w:tcPr>
            <w:tcW w:w="4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14833B6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場次6-1 前瞻課程設計與教學創新（3）</w:t>
            </w:r>
          </w:p>
          <w:p w14:paraId="79F4C4D9" w14:textId="77777777" w:rsidR="00167796" w:rsidRPr="00125B75" w:rsidRDefault="005324D3">
            <w:pPr>
              <w:numPr>
                <w:ilvl w:val="0"/>
                <w:numId w:val="9"/>
              </w:numPr>
              <w:snapToGrid w:val="0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「人工智慧與社會創新」創新課程教學實踐研究（中央通識）</w:t>
            </w:r>
          </w:p>
          <w:p w14:paraId="3E30C33A" w14:textId="77777777" w:rsidR="00167796" w:rsidRPr="00125B75" w:rsidRDefault="005324D3">
            <w:pPr>
              <w:numPr>
                <w:ilvl w:val="0"/>
                <w:numId w:val="9"/>
              </w:numPr>
              <w:snapToGrid w:val="0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把「設計」找進來：問題導向學習在「方案</w:t>
            </w: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lastRenderedPageBreak/>
              <w:t>設計與評估」課程之應用與成效評估（高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醫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人社）</w:t>
            </w:r>
          </w:p>
          <w:p w14:paraId="6FBE4E6D" w14:textId="3148BCC3" w:rsidR="00167796" w:rsidRPr="00125B75" w:rsidRDefault="005324D3">
            <w:pPr>
              <w:numPr>
                <w:ilvl w:val="0"/>
                <w:numId w:val="9"/>
              </w:numPr>
              <w:snapToGrid w:val="0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實務改革方案教學模組：以法律、心理跨領域課程為例（臺大心理）</w:t>
            </w:r>
          </w:p>
          <w:p w14:paraId="72D39AF0" w14:textId="77777777" w:rsidR="00167796" w:rsidRPr="00125B75" w:rsidRDefault="005324D3">
            <w:pPr>
              <w:numPr>
                <w:ilvl w:val="0"/>
                <w:numId w:val="9"/>
              </w:numPr>
              <w:snapToGrid w:val="0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公民意識與社會創新模組導向的前瞻政策課程設計（成大社科）</w:t>
            </w:r>
          </w:p>
          <w:p w14:paraId="3AEBE665" w14:textId="77777777" w:rsidR="00167796" w:rsidRPr="00125B75" w:rsidRDefault="005324D3">
            <w:pPr>
              <w:numPr>
                <w:ilvl w:val="0"/>
                <w:numId w:val="9"/>
              </w:numPr>
              <w:snapToGrid w:val="0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跨領域議題導向教學模式對於跨領域人才培育之成效研究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─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─以人工智慧法律議題為核心（交大科法）</w:t>
            </w:r>
          </w:p>
          <w:p w14:paraId="06F27840" w14:textId="21333B91" w:rsidR="00167796" w:rsidRPr="00125B75" w:rsidRDefault="005324D3">
            <w:pPr>
              <w:numPr>
                <w:ilvl w:val="0"/>
                <w:numId w:val="9"/>
              </w:numPr>
              <w:snapToGrid w:val="0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翻轉教室與程式教學：以社會科學院的文字探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勘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課程為例（臺大新聞）</w:t>
            </w:r>
          </w:p>
        </w:tc>
        <w:tc>
          <w:tcPr>
            <w:tcW w:w="42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EFBF4A3" w14:textId="77777777" w:rsidR="00167796" w:rsidRPr="00125B75" w:rsidRDefault="00532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</w:pPr>
            <w:r w:rsidRPr="00125B75"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lastRenderedPageBreak/>
              <w:t xml:space="preserve">場次6-2 前瞻教學之機制、連結與社群 </w:t>
            </w:r>
          </w:p>
          <w:p w14:paraId="42E4CC55" w14:textId="77777777" w:rsidR="00167796" w:rsidRPr="00125B75" w:rsidRDefault="005324D3">
            <w:pPr>
              <w:numPr>
                <w:ilvl w:val="0"/>
                <w:numId w:val="10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人文社會與音樂背景學生跨領域學習科技素養之個案探討（清大音樂）</w:t>
            </w:r>
          </w:p>
          <w:p w14:paraId="5E7FBEC8" w14:textId="77777777" w:rsidR="00167796" w:rsidRPr="00125B75" w:rsidRDefault="005324D3">
            <w:pPr>
              <w:numPr>
                <w:ilvl w:val="0"/>
                <w:numId w:val="10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新世代數位教育環境之轉變：前瞻與因應</w:t>
            </w: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lastRenderedPageBreak/>
              <w:t>（暨大管理）</w:t>
            </w:r>
          </w:p>
          <w:p w14:paraId="65C6D9B1" w14:textId="39D7E140" w:rsidR="00167796" w:rsidRPr="00125B75" w:rsidRDefault="005324D3">
            <w:pPr>
              <w:numPr>
                <w:ilvl w:val="0"/>
                <w:numId w:val="10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從知識傳授到能力培養：逢甲大學人文社會學院中國文學系的個案（逢甲人社）</w:t>
            </w:r>
          </w:p>
          <w:p w14:paraId="189A4FBE" w14:textId="77777777" w:rsidR="00167796" w:rsidRPr="00125B75" w:rsidRDefault="005324D3">
            <w:pPr>
              <w:numPr>
                <w:ilvl w:val="0"/>
                <w:numId w:val="10"/>
              </w:numPr>
              <w:snapToGrid w:val="0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跨域教師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社群於新進教師開展教學工作之個案探討（逢甲通識）</w:t>
            </w:r>
          </w:p>
          <w:p w14:paraId="72F1E9D6" w14:textId="797F80D7" w:rsidR="00167796" w:rsidRPr="00125B75" w:rsidRDefault="005324D3">
            <w:pPr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數據能力與人文關懷的兼容並蓄：跨</w:t>
            </w:r>
            <w:proofErr w:type="gramStart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科際前瞻</w:t>
            </w:r>
            <w:proofErr w:type="gramEnd"/>
            <w:r w:rsidRPr="00125B75">
              <w:rPr>
                <w:rFonts w:ascii="微軟正黑體" w:eastAsia="微軟正黑體" w:hAnsi="微軟正黑體" w:cs="Times New Roman"/>
                <w:sz w:val="20"/>
                <w:szCs w:val="20"/>
              </w:rPr>
              <w:t>教學的網絡連結（暨大管理）</w:t>
            </w:r>
          </w:p>
        </w:tc>
      </w:tr>
    </w:tbl>
    <w:p w14:paraId="22503407" w14:textId="42417204" w:rsidR="00167796" w:rsidRPr="00125B75" w:rsidRDefault="00167796">
      <w:pPr>
        <w:snapToGrid w:val="0"/>
        <w:spacing w:line="400" w:lineRule="exact"/>
        <w:ind w:right="-120"/>
        <w:outlineLvl w:val="0"/>
        <w:rPr>
          <w:rFonts w:hint="eastAsia"/>
        </w:rPr>
      </w:pPr>
    </w:p>
    <w:sectPr w:rsidR="00167796" w:rsidRPr="00125B75" w:rsidSect="00C70320">
      <w:footerReference w:type="default" r:id="rId7"/>
      <w:pgSz w:w="11906" w:h="16838"/>
      <w:pgMar w:top="1134" w:right="1134" w:bottom="1134" w:left="1134" w:header="0" w:footer="99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3F70" w14:textId="77777777" w:rsidR="00A56BF9" w:rsidRDefault="00A56BF9">
      <w:r>
        <w:separator/>
      </w:r>
    </w:p>
  </w:endnote>
  <w:endnote w:type="continuationSeparator" w:id="0">
    <w:p w14:paraId="55522BFF" w14:textId="77777777" w:rsidR="00A56BF9" w:rsidRDefault="00A5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16842"/>
      <w:docPartObj>
        <w:docPartGallery w:val="Page Numbers (Bottom of Page)"/>
        <w:docPartUnique/>
      </w:docPartObj>
    </w:sdtPr>
    <w:sdtEndPr/>
    <w:sdtContent>
      <w:p w14:paraId="24EFC197" w14:textId="6AC66CA4" w:rsidR="00167796" w:rsidRDefault="005324D3">
        <w:pPr>
          <w:pStyle w:val="ae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D43D5">
          <w:rPr>
            <w:rFonts w:ascii="Times New Roman" w:hAnsi="Times New Roman" w:cs="Times New Roman"/>
            <w:noProof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CE293CD" w14:textId="77777777" w:rsidR="00167796" w:rsidRDefault="001677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064D" w14:textId="77777777" w:rsidR="00A56BF9" w:rsidRDefault="00A56BF9">
      <w:r>
        <w:separator/>
      </w:r>
    </w:p>
  </w:footnote>
  <w:footnote w:type="continuationSeparator" w:id="0">
    <w:p w14:paraId="2E2480ED" w14:textId="77777777" w:rsidR="00A56BF9" w:rsidRDefault="00A5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EC6"/>
    <w:multiLevelType w:val="multilevel"/>
    <w:tmpl w:val="FA7A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4561D"/>
    <w:multiLevelType w:val="multilevel"/>
    <w:tmpl w:val="BE2C195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895036"/>
    <w:multiLevelType w:val="multilevel"/>
    <w:tmpl w:val="C9206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842148"/>
    <w:multiLevelType w:val="multilevel"/>
    <w:tmpl w:val="E1B44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DA68AF"/>
    <w:multiLevelType w:val="multilevel"/>
    <w:tmpl w:val="C0F27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54886"/>
    <w:multiLevelType w:val="multilevel"/>
    <w:tmpl w:val="25FCA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15675D"/>
    <w:multiLevelType w:val="multilevel"/>
    <w:tmpl w:val="50821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D1218A"/>
    <w:multiLevelType w:val="multilevel"/>
    <w:tmpl w:val="B99663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2C658F"/>
    <w:multiLevelType w:val="multilevel"/>
    <w:tmpl w:val="C4826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FF22CC"/>
    <w:multiLevelType w:val="multilevel"/>
    <w:tmpl w:val="65C80C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6C5E64"/>
    <w:multiLevelType w:val="multilevel"/>
    <w:tmpl w:val="F3DA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96"/>
    <w:rsid w:val="000C3B97"/>
    <w:rsid w:val="000D4C1D"/>
    <w:rsid w:val="00125B75"/>
    <w:rsid w:val="0015119A"/>
    <w:rsid w:val="00167796"/>
    <w:rsid w:val="00221ACF"/>
    <w:rsid w:val="003E59A8"/>
    <w:rsid w:val="004A52AD"/>
    <w:rsid w:val="004C4DBF"/>
    <w:rsid w:val="005324D3"/>
    <w:rsid w:val="0058773A"/>
    <w:rsid w:val="005C6286"/>
    <w:rsid w:val="00664157"/>
    <w:rsid w:val="006641C3"/>
    <w:rsid w:val="00674C36"/>
    <w:rsid w:val="0069614B"/>
    <w:rsid w:val="00922A75"/>
    <w:rsid w:val="009C77A8"/>
    <w:rsid w:val="00A56BF9"/>
    <w:rsid w:val="00AE6822"/>
    <w:rsid w:val="00C70320"/>
    <w:rsid w:val="00D732BB"/>
    <w:rsid w:val="00DA7E47"/>
    <w:rsid w:val="00E17E1B"/>
    <w:rsid w:val="00F7456C"/>
    <w:rsid w:val="00FD43D5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05D6"/>
  <w15:docId w15:val="{1C22E2E3-911E-4A55-A3CA-9B03E736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F23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456079"/>
    <w:pPr>
      <w:spacing w:line="500" w:lineRule="exact"/>
      <w:outlineLvl w:val="0"/>
    </w:pPr>
    <w:rPr>
      <w:rFonts w:ascii="標楷體" w:eastAsia="標楷體" w:hAnsi="標楷體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430F23"/>
    <w:rPr>
      <w:color w:val="0000FF"/>
      <w:u w:val="single"/>
    </w:rPr>
  </w:style>
  <w:style w:type="character" w:customStyle="1" w:styleId="a4">
    <w:name w:val="頁首 字元"/>
    <w:basedOn w:val="a0"/>
    <w:uiPriority w:val="99"/>
    <w:qFormat/>
    <w:rsid w:val="00902710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902710"/>
    <w:rPr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53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qFormat/>
    <w:rsid w:val="00456079"/>
    <w:rPr>
      <w:rFonts w:ascii="標楷體" w:eastAsia="標楷體" w:hAnsi="標楷體" w:cs="Times New Roman"/>
      <w:b/>
      <w:sz w:val="32"/>
      <w:szCs w:val="32"/>
    </w:rPr>
  </w:style>
  <w:style w:type="character" w:customStyle="1" w:styleId="a7">
    <w:name w:val="日期 字元"/>
    <w:basedOn w:val="a0"/>
    <w:qFormat/>
    <w:rsid w:val="00456079"/>
    <w:rPr>
      <w:rFonts w:ascii="標楷體" w:eastAsia="標楷體" w:hAnsi="標楷體" w:cs="Times New Roman"/>
      <w:szCs w:val="32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標楷體" w:eastAsia="標楷體" w:hAnsi="標楷體"/>
      <w:sz w:val="28"/>
      <w:szCs w:val="28"/>
    </w:rPr>
  </w:style>
  <w:style w:type="character" w:customStyle="1" w:styleId="ListLabel4">
    <w:name w:val="ListLabel 4"/>
    <w:qFormat/>
    <w:rPr>
      <w:rFonts w:ascii="標楷體" w:eastAsia="標楷體" w:hAnsi="標楷體"/>
      <w:sz w:val="28"/>
      <w:szCs w:val="2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unhideWhenUsed/>
    <w:rsid w:val="0090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rsid w:val="0090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53103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E666F"/>
    <w:pPr>
      <w:ind w:left="480"/>
    </w:pPr>
  </w:style>
  <w:style w:type="paragraph" w:styleId="af1">
    <w:name w:val="Date"/>
    <w:basedOn w:val="a"/>
    <w:next w:val="a"/>
    <w:qFormat/>
    <w:rsid w:val="00456079"/>
    <w:pPr>
      <w:jc w:val="right"/>
    </w:pPr>
    <w:rPr>
      <w:rFonts w:ascii="標楷體" w:eastAsia="標楷體" w:hAnsi="標楷體" w:cs="Times New Roman"/>
      <w:szCs w:val="32"/>
    </w:rPr>
  </w:style>
  <w:style w:type="table" w:styleId="af2">
    <w:name w:val="Table Grid"/>
    <w:basedOn w:val="a1"/>
    <w:uiPriority w:val="59"/>
    <w:rsid w:val="007E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清單表格 3 - 輔色 11"/>
    <w:basedOn w:val="a1"/>
    <w:uiPriority w:val="48"/>
    <w:rsid w:val="00661010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3-1">
    <w:name w:val="List Table 3 Accent 1"/>
    <w:basedOn w:val="a1"/>
    <w:uiPriority w:val="48"/>
    <w:rsid w:val="006610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3">
    <w:name w:val="annotation reference"/>
    <w:basedOn w:val="a0"/>
    <w:uiPriority w:val="99"/>
    <w:semiHidden/>
    <w:unhideWhenUsed/>
    <w:rsid w:val="00DA7E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A7E47"/>
  </w:style>
  <w:style w:type="character" w:customStyle="1" w:styleId="af5">
    <w:name w:val="註解文字 字元"/>
    <w:basedOn w:val="a0"/>
    <w:link w:val="af4"/>
    <w:uiPriority w:val="99"/>
    <w:semiHidden/>
    <w:rsid w:val="00DA7E47"/>
    <w:rPr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A7E4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DA7E4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MOE</cp:lastModifiedBy>
  <cp:revision>2</cp:revision>
  <cp:lastPrinted>2016-12-02T02:46:00Z</cp:lastPrinted>
  <dcterms:created xsi:type="dcterms:W3CDTF">2021-07-12T02:19:00Z</dcterms:created>
  <dcterms:modified xsi:type="dcterms:W3CDTF">2021-07-12T02:19:00Z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