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FE8" w:rsidRPr="00100D09" w:rsidRDefault="00C00FE8" w:rsidP="008A191A">
      <w:pPr>
        <w:spacing w:line="400" w:lineRule="exact"/>
        <w:jc w:val="both"/>
        <w:rPr>
          <w:rFonts w:ascii="標楷體" w:eastAsia="標楷體" w:hAnsi="標楷體" w:cs="Times New Roman"/>
          <w:sz w:val="28"/>
          <w:szCs w:val="28"/>
        </w:rPr>
      </w:pPr>
      <w:r w:rsidRPr="00100D09">
        <w:rPr>
          <w:rFonts w:ascii="標楷體" w:eastAsia="標楷體" w:hAnsi="標楷體" w:cs="Times New Roman" w:hint="eastAsia"/>
          <w:sz w:val="28"/>
          <w:szCs w:val="28"/>
        </w:rPr>
        <w:t xml:space="preserve">       </w:t>
      </w:r>
      <w:bookmarkStart w:id="0" w:name="_GoBack"/>
      <w:bookmarkEnd w:id="0"/>
      <w:r w:rsidR="00121772" w:rsidRPr="00100D09">
        <w:rPr>
          <w:rFonts w:ascii="標楷體" w:eastAsia="標楷體" w:hAnsi="標楷體" w:cs="Times New Roman" w:hint="eastAsia"/>
          <w:sz w:val="28"/>
          <w:szCs w:val="28"/>
        </w:rPr>
        <w:t>附件</w:t>
      </w:r>
      <w:r w:rsidR="00513CDC" w:rsidRPr="00100D09">
        <w:rPr>
          <w:rFonts w:ascii="標楷體" w:eastAsia="標楷體" w:hAnsi="標楷體" w:cs="Times New Roman" w:hint="eastAsia"/>
          <w:sz w:val="28"/>
          <w:szCs w:val="28"/>
        </w:rPr>
        <w:t>1</w:t>
      </w:r>
    </w:p>
    <w:p w:rsidR="00121772" w:rsidRPr="00100D09" w:rsidRDefault="00A82C4C" w:rsidP="00121772">
      <w:pPr>
        <w:jc w:val="center"/>
        <w:rPr>
          <w:rFonts w:ascii="標楷體" w:eastAsia="標楷體" w:hAnsi="標楷體" w:cs="Times New Roman"/>
          <w:b/>
          <w:sz w:val="28"/>
          <w:szCs w:val="28"/>
        </w:rPr>
      </w:pPr>
      <w:r w:rsidRPr="00100D09">
        <w:rPr>
          <w:rFonts w:ascii="標楷體" w:eastAsia="標楷體" w:hAnsi="標楷體" w:cs="Times New Roman" w:hint="eastAsia"/>
          <w:b/>
          <w:sz w:val="28"/>
          <w:szCs w:val="28"/>
        </w:rPr>
        <w:t>103</w:t>
      </w:r>
      <w:r w:rsidR="00121772" w:rsidRPr="00100D09">
        <w:rPr>
          <w:rFonts w:ascii="標楷體" w:eastAsia="標楷體" w:hAnsi="標楷體" w:cs="Times New Roman" w:hint="eastAsia"/>
          <w:b/>
          <w:sz w:val="28"/>
          <w:szCs w:val="28"/>
        </w:rPr>
        <w:t>年度高中生人文及社會科學基礎人才培育計畫</w:t>
      </w:r>
    </w:p>
    <w:p w:rsidR="00121772" w:rsidRPr="00100D09" w:rsidRDefault="00121772" w:rsidP="00121772">
      <w:pPr>
        <w:jc w:val="center"/>
        <w:rPr>
          <w:rFonts w:ascii="標楷體" w:eastAsia="標楷體" w:hAnsi="標楷體" w:cs="Times New Roman"/>
          <w:b/>
          <w:sz w:val="28"/>
          <w:szCs w:val="28"/>
        </w:rPr>
      </w:pPr>
      <w:r w:rsidRPr="00100D09">
        <w:rPr>
          <w:rFonts w:ascii="標楷體" w:eastAsia="標楷體" w:hAnsi="標楷體" w:cs="Times New Roman" w:hint="eastAsia"/>
          <w:b/>
          <w:sz w:val="28"/>
          <w:szCs w:val="28"/>
        </w:rPr>
        <w:t xml:space="preserve"> 專題討論暨教學研習營隊議程</w:t>
      </w:r>
    </w:p>
    <w:p w:rsidR="00121772" w:rsidRPr="00100D09" w:rsidRDefault="00121772" w:rsidP="00121772">
      <w:pPr>
        <w:rPr>
          <w:rFonts w:ascii="標楷體" w:eastAsia="標楷體" w:hAnsi="標楷體" w:cs="Times New Roman"/>
          <w:szCs w:val="24"/>
        </w:rPr>
      </w:pPr>
    </w:p>
    <w:p w:rsidR="00121772" w:rsidRPr="00100D09" w:rsidRDefault="00121772" w:rsidP="00121772">
      <w:pPr>
        <w:rPr>
          <w:rFonts w:ascii="標楷體" w:eastAsia="標楷體" w:hAnsi="標楷體" w:cs="Times New Roman"/>
          <w:sz w:val="26"/>
          <w:szCs w:val="26"/>
        </w:rPr>
      </w:pPr>
      <w:r w:rsidRPr="00100D09">
        <w:rPr>
          <w:rFonts w:ascii="標楷體" w:eastAsia="標楷體" w:hAnsi="標楷體" w:cs="Times New Roman" w:hint="eastAsia"/>
          <w:sz w:val="26"/>
          <w:szCs w:val="26"/>
        </w:rPr>
        <w:t>活動日期：</w:t>
      </w:r>
      <w:r w:rsidR="00A82C4C" w:rsidRPr="00100D09">
        <w:rPr>
          <w:rFonts w:ascii="標楷體" w:eastAsia="標楷體" w:hAnsi="標楷體" w:cs="Times New Roman" w:hint="eastAsia"/>
          <w:sz w:val="26"/>
          <w:szCs w:val="26"/>
        </w:rPr>
        <w:t>103</w:t>
      </w:r>
      <w:r w:rsidRPr="00100D09">
        <w:rPr>
          <w:rFonts w:ascii="標楷體" w:eastAsia="標楷體" w:hAnsi="標楷體" w:cs="Times New Roman" w:hint="eastAsia"/>
          <w:sz w:val="26"/>
          <w:szCs w:val="26"/>
        </w:rPr>
        <w:t>年7月1日至7月3日</w:t>
      </w:r>
      <w:r w:rsidR="00834D49" w:rsidRPr="00100D09">
        <w:rPr>
          <w:rFonts w:ascii="標楷體" w:eastAsia="標楷體" w:hAnsi="標楷體" w:cs="Times New Roman" w:hint="eastAsia"/>
          <w:sz w:val="26"/>
          <w:szCs w:val="26"/>
        </w:rPr>
        <w:t>(星期二至星期四)</w:t>
      </w:r>
    </w:p>
    <w:p w:rsidR="00121772" w:rsidRPr="00100D09" w:rsidRDefault="00121772" w:rsidP="00121772">
      <w:pPr>
        <w:rPr>
          <w:rFonts w:ascii="標楷體" w:eastAsia="標楷體" w:hAnsi="標楷體" w:cs="Times New Roman"/>
          <w:sz w:val="26"/>
          <w:szCs w:val="26"/>
        </w:rPr>
      </w:pPr>
      <w:r w:rsidRPr="00100D09">
        <w:rPr>
          <w:rFonts w:ascii="標楷體" w:eastAsia="標楷體" w:hAnsi="標楷體" w:cs="Times New Roman" w:hint="eastAsia"/>
          <w:sz w:val="26"/>
          <w:szCs w:val="26"/>
        </w:rPr>
        <w:t>活動地點：集思臺大會議中心(臺北市羅斯福路4段85號B1)</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1769"/>
        <w:gridCol w:w="1701"/>
        <w:gridCol w:w="62"/>
        <w:gridCol w:w="1639"/>
        <w:gridCol w:w="112"/>
        <w:gridCol w:w="1589"/>
        <w:gridCol w:w="203"/>
        <w:gridCol w:w="1560"/>
      </w:tblGrid>
      <w:tr w:rsidR="00121772" w:rsidRPr="00100D09" w:rsidTr="003E4F66">
        <w:trPr>
          <w:trHeight w:val="651"/>
          <w:jc w:val="center"/>
        </w:trPr>
        <w:tc>
          <w:tcPr>
            <w:tcW w:w="10392" w:type="dxa"/>
            <w:gridSpan w:val="9"/>
            <w:shd w:val="clear" w:color="auto" w:fill="DAEEF3" w:themeFill="accent5" w:themeFillTint="33"/>
            <w:vAlign w:val="center"/>
          </w:tcPr>
          <w:p w:rsidR="00121772" w:rsidRPr="00100D09" w:rsidRDefault="006D21C4"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103</w:t>
            </w:r>
            <w:r w:rsidR="00121772" w:rsidRPr="00100D09">
              <w:rPr>
                <w:rFonts w:ascii="標楷體" w:eastAsia="標楷體" w:hAnsi="標楷體" w:cs="Times New Roman" w:hint="eastAsia"/>
                <w:sz w:val="26"/>
                <w:szCs w:val="26"/>
              </w:rPr>
              <w:t>年</w:t>
            </w:r>
            <w:r w:rsidR="00121772" w:rsidRPr="00100D09">
              <w:rPr>
                <w:rFonts w:ascii="標楷體" w:eastAsia="標楷體" w:hAnsi="標楷體" w:cs="Times New Roman"/>
                <w:sz w:val="26"/>
                <w:szCs w:val="26"/>
              </w:rPr>
              <w:t>7月1日</w:t>
            </w:r>
            <w:r w:rsidR="00121772" w:rsidRPr="00100D09">
              <w:rPr>
                <w:rFonts w:ascii="標楷體" w:eastAsia="標楷體" w:hAnsi="標楷體" w:cs="Times New Roman" w:hint="eastAsia"/>
                <w:sz w:val="26"/>
                <w:szCs w:val="26"/>
              </w:rPr>
              <w:t>(</w:t>
            </w:r>
            <w:r w:rsidRPr="00100D09">
              <w:rPr>
                <w:rFonts w:ascii="標楷體" w:eastAsia="標楷體" w:hAnsi="標楷體" w:cs="Times New Roman"/>
                <w:sz w:val="26"/>
                <w:szCs w:val="26"/>
              </w:rPr>
              <w:t>星期</w:t>
            </w:r>
            <w:r w:rsidRPr="00100D09">
              <w:rPr>
                <w:rFonts w:ascii="標楷體" w:eastAsia="標楷體" w:hAnsi="標楷體" w:cs="Times New Roman" w:hint="eastAsia"/>
                <w:sz w:val="26"/>
                <w:szCs w:val="26"/>
              </w:rPr>
              <w:t>二</w:t>
            </w:r>
            <w:r w:rsidR="00121772" w:rsidRPr="00100D09">
              <w:rPr>
                <w:rFonts w:ascii="標楷體" w:eastAsia="標楷體" w:hAnsi="標楷體" w:cs="Times New Roman" w:hint="eastAsia"/>
                <w:sz w:val="26"/>
                <w:szCs w:val="26"/>
              </w:rPr>
              <w:t>)</w:t>
            </w:r>
          </w:p>
        </w:tc>
      </w:tr>
      <w:tr w:rsidR="00121772" w:rsidRPr="00100D09" w:rsidTr="003E4F66">
        <w:trPr>
          <w:trHeight w:val="561"/>
          <w:jc w:val="center"/>
        </w:trPr>
        <w:tc>
          <w:tcPr>
            <w:tcW w:w="1757" w:type="dxa"/>
            <w:shd w:val="clear" w:color="auto" w:fill="auto"/>
            <w:vAlign w:val="center"/>
          </w:tcPr>
          <w:p w:rsidR="00121772" w:rsidRPr="00100D09" w:rsidRDefault="00121772" w:rsidP="00121772">
            <w:pPr>
              <w:spacing w:line="276" w:lineRule="auto"/>
              <w:jc w:val="center"/>
              <w:rPr>
                <w:rFonts w:ascii="標楷體" w:eastAsia="標楷體" w:hAnsi="標楷體" w:cs="Times New Roman"/>
                <w:b/>
                <w:sz w:val="26"/>
                <w:szCs w:val="26"/>
              </w:rPr>
            </w:pPr>
            <w:r w:rsidRPr="00100D09">
              <w:rPr>
                <w:rFonts w:ascii="標楷體" w:eastAsia="標楷體" w:hAnsi="標楷體" w:cs="Times New Roman" w:hint="eastAsia"/>
                <w:b/>
                <w:sz w:val="26"/>
                <w:szCs w:val="26"/>
              </w:rPr>
              <w:t>時  間</w:t>
            </w:r>
          </w:p>
        </w:tc>
        <w:tc>
          <w:tcPr>
            <w:tcW w:w="7075" w:type="dxa"/>
            <w:gridSpan w:val="7"/>
            <w:shd w:val="clear" w:color="auto" w:fill="auto"/>
            <w:vAlign w:val="center"/>
          </w:tcPr>
          <w:p w:rsidR="00121772" w:rsidRPr="00100D09" w:rsidRDefault="00121772" w:rsidP="00121772">
            <w:pPr>
              <w:spacing w:line="276" w:lineRule="auto"/>
              <w:jc w:val="center"/>
              <w:rPr>
                <w:rFonts w:ascii="標楷體" w:eastAsia="標楷體" w:hAnsi="標楷體" w:cs="Times New Roman"/>
                <w:b/>
                <w:sz w:val="26"/>
                <w:szCs w:val="26"/>
              </w:rPr>
            </w:pPr>
            <w:r w:rsidRPr="00100D09">
              <w:rPr>
                <w:rFonts w:ascii="標楷體" w:eastAsia="標楷體" w:hAnsi="標楷體" w:cs="Times New Roman" w:hint="eastAsia"/>
                <w:b/>
                <w:sz w:val="26"/>
                <w:szCs w:val="26"/>
              </w:rPr>
              <w:t>活動流程</w:t>
            </w:r>
          </w:p>
        </w:tc>
        <w:tc>
          <w:tcPr>
            <w:tcW w:w="1560" w:type="dxa"/>
            <w:shd w:val="clear" w:color="auto" w:fill="auto"/>
            <w:vAlign w:val="center"/>
          </w:tcPr>
          <w:p w:rsidR="00121772" w:rsidRPr="00100D09" w:rsidRDefault="00121772" w:rsidP="00121772">
            <w:pPr>
              <w:spacing w:line="276" w:lineRule="auto"/>
              <w:jc w:val="center"/>
              <w:rPr>
                <w:rFonts w:ascii="標楷體" w:eastAsia="標楷體" w:hAnsi="標楷體" w:cs="Times New Roman"/>
                <w:b/>
                <w:sz w:val="26"/>
                <w:szCs w:val="26"/>
              </w:rPr>
            </w:pPr>
            <w:r w:rsidRPr="00100D09">
              <w:rPr>
                <w:rFonts w:ascii="標楷體" w:eastAsia="標楷體" w:hAnsi="標楷體" w:cs="Times New Roman" w:hint="eastAsia"/>
                <w:b/>
                <w:sz w:val="26"/>
                <w:szCs w:val="26"/>
              </w:rPr>
              <w:t>地  點</w:t>
            </w:r>
          </w:p>
        </w:tc>
      </w:tr>
      <w:tr w:rsidR="00121772" w:rsidRPr="00100D09" w:rsidTr="003E4F66">
        <w:trPr>
          <w:trHeight w:val="555"/>
          <w:jc w:val="center"/>
        </w:trPr>
        <w:tc>
          <w:tcPr>
            <w:tcW w:w="1757" w:type="dxa"/>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8:20-8:40</w:t>
            </w:r>
          </w:p>
        </w:tc>
        <w:tc>
          <w:tcPr>
            <w:tcW w:w="7075" w:type="dxa"/>
            <w:gridSpan w:val="7"/>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報</w:t>
            </w:r>
            <w:r w:rsidRPr="00100D09">
              <w:rPr>
                <w:rFonts w:ascii="標楷體" w:eastAsia="標楷體" w:hAnsi="標楷體" w:cs="Times New Roman" w:hint="eastAsia"/>
                <w:sz w:val="26"/>
                <w:szCs w:val="26"/>
              </w:rPr>
              <w:t xml:space="preserve">    </w:t>
            </w:r>
            <w:r w:rsidRPr="00100D09">
              <w:rPr>
                <w:rFonts w:ascii="標楷體" w:eastAsia="標楷體" w:hAnsi="標楷體" w:cs="Times New Roman"/>
                <w:sz w:val="26"/>
                <w:szCs w:val="26"/>
              </w:rPr>
              <w:t>到</w:t>
            </w:r>
          </w:p>
        </w:tc>
        <w:tc>
          <w:tcPr>
            <w:tcW w:w="1560" w:type="dxa"/>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國際會議廳</w:t>
            </w:r>
          </w:p>
        </w:tc>
      </w:tr>
      <w:tr w:rsidR="00121772" w:rsidRPr="00100D09" w:rsidTr="003E4F66">
        <w:trPr>
          <w:jc w:val="center"/>
        </w:trPr>
        <w:tc>
          <w:tcPr>
            <w:tcW w:w="1757" w:type="dxa"/>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8:40-9:00</w:t>
            </w:r>
          </w:p>
        </w:tc>
        <w:tc>
          <w:tcPr>
            <w:tcW w:w="3532" w:type="dxa"/>
            <w:gridSpan w:val="3"/>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開業式</w:t>
            </w:r>
          </w:p>
        </w:tc>
        <w:tc>
          <w:tcPr>
            <w:tcW w:w="3543" w:type="dxa"/>
            <w:gridSpan w:val="4"/>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主持人：</w:t>
            </w:r>
            <w:r w:rsidRPr="00100D09">
              <w:rPr>
                <w:rFonts w:ascii="標楷體" w:eastAsia="標楷體" w:hAnsi="標楷體" w:cs="Times New Roman"/>
                <w:sz w:val="26"/>
                <w:szCs w:val="26"/>
              </w:rPr>
              <w:t>陳志柔</w:t>
            </w:r>
            <w:r w:rsidRPr="00100D09">
              <w:rPr>
                <w:rFonts w:ascii="標楷體" w:eastAsia="標楷體" w:hAnsi="標楷體" w:cs="Times New Roman" w:hint="eastAsia"/>
                <w:sz w:val="26"/>
                <w:szCs w:val="26"/>
              </w:rPr>
              <w:t>副研究員</w:t>
            </w:r>
          </w:p>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中央研究院社會學研究所</w:t>
            </w:r>
          </w:p>
        </w:tc>
        <w:tc>
          <w:tcPr>
            <w:tcW w:w="1560" w:type="dxa"/>
            <w:vMerge w:val="restart"/>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國際會議廳</w:t>
            </w:r>
          </w:p>
        </w:tc>
      </w:tr>
      <w:tr w:rsidR="00121772" w:rsidRPr="00100D09" w:rsidTr="003E4F66">
        <w:trPr>
          <w:jc w:val="center"/>
        </w:trPr>
        <w:tc>
          <w:tcPr>
            <w:tcW w:w="1757" w:type="dxa"/>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9:00-10:30</w:t>
            </w:r>
          </w:p>
        </w:tc>
        <w:tc>
          <w:tcPr>
            <w:tcW w:w="3532" w:type="dxa"/>
            <w:gridSpan w:val="3"/>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專題演講</w:t>
            </w:r>
          </w:p>
          <w:p w:rsidR="00121772" w:rsidRPr="00100D09" w:rsidRDefault="009F23BD" w:rsidP="00453ADE">
            <w:pPr>
              <w:spacing w:line="276" w:lineRule="auto"/>
              <w:jc w:val="center"/>
              <w:rPr>
                <w:rFonts w:ascii="標楷體" w:eastAsia="標楷體" w:hAnsi="標楷體" w:cs="Times New Roman"/>
                <w:b/>
                <w:sz w:val="26"/>
                <w:szCs w:val="26"/>
              </w:rPr>
            </w:pPr>
            <w:r w:rsidRPr="00100D09">
              <w:rPr>
                <w:rFonts w:ascii="標楷體" w:eastAsia="標楷體" w:hAnsi="標楷體" w:cs="Times New Roman" w:hint="eastAsia"/>
                <w:b/>
                <w:sz w:val="26"/>
                <w:szCs w:val="26"/>
              </w:rPr>
              <w:t>這不是太</w:t>
            </w:r>
            <w:r w:rsidR="00453ADE" w:rsidRPr="00100D09">
              <w:rPr>
                <w:rFonts w:ascii="標楷體" w:eastAsia="標楷體" w:hAnsi="標楷體" w:cs="Times New Roman" w:hint="eastAsia"/>
                <w:b/>
                <w:sz w:val="26"/>
                <w:szCs w:val="26"/>
              </w:rPr>
              <w:t>陽</w:t>
            </w:r>
            <w:r w:rsidRPr="00100D09">
              <w:rPr>
                <w:rFonts w:ascii="標楷體" w:eastAsia="標楷體" w:hAnsi="標楷體" w:cs="Times New Roman" w:hint="eastAsia"/>
                <w:b/>
                <w:sz w:val="26"/>
                <w:szCs w:val="26"/>
              </w:rPr>
              <w:t>花</w:t>
            </w:r>
          </w:p>
        </w:tc>
        <w:tc>
          <w:tcPr>
            <w:tcW w:w="3543" w:type="dxa"/>
            <w:gridSpan w:val="4"/>
            <w:shd w:val="clear" w:color="auto" w:fill="FDE9D9" w:themeFill="accent6" w:themeFillTint="33"/>
            <w:vAlign w:val="center"/>
          </w:tcPr>
          <w:p w:rsidR="009F23BD" w:rsidRPr="00100D09" w:rsidRDefault="00121772" w:rsidP="009F23BD">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主講人：</w:t>
            </w:r>
            <w:r w:rsidR="009F23BD" w:rsidRPr="00100D09">
              <w:rPr>
                <w:rFonts w:ascii="標楷體" w:eastAsia="標楷體" w:hAnsi="標楷體" w:cs="Times New Roman" w:hint="eastAsia"/>
                <w:sz w:val="26"/>
                <w:szCs w:val="26"/>
              </w:rPr>
              <w:t>張小虹</w:t>
            </w:r>
            <w:r w:rsidR="00453ADE" w:rsidRPr="00100D09">
              <w:rPr>
                <w:rFonts w:ascii="標楷體" w:eastAsia="標楷體" w:hAnsi="標楷體" w:cs="Times New Roman" w:hint="eastAsia"/>
                <w:sz w:val="26"/>
                <w:szCs w:val="26"/>
              </w:rPr>
              <w:t>特聘</w:t>
            </w:r>
            <w:r w:rsidR="00453ADE" w:rsidRPr="00100D09">
              <w:rPr>
                <w:rFonts w:ascii="標楷體" w:eastAsia="標楷體" w:hAnsi="標楷體" w:cs="新細明體"/>
                <w:kern w:val="0"/>
              </w:rPr>
              <w:t>教授</w:t>
            </w:r>
          </w:p>
          <w:p w:rsidR="00121772" w:rsidRPr="00100D09" w:rsidRDefault="00ED39B3" w:rsidP="00453ADE">
            <w:pPr>
              <w:spacing w:line="276" w:lineRule="auto"/>
              <w:jc w:val="center"/>
              <w:rPr>
                <w:rFonts w:ascii="標楷體" w:eastAsia="標楷體" w:hAnsi="標楷體" w:cs="Times New Roman"/>
                <w:sz w:val="26"/>
                <w:szCs w:val="26"/>
              </w:rPr>
            </w:pPr>
            <w:r w:rsidRPr="00100D09">
              <w:rPr>
                <w:rFonts w:ascii="標楷體" w:eastAsia="標楷體" w:hAnsi="標楷體" w:cs="新細明體" w:hint="eastAsia"/>
                <w:kern w:val="0"/>
              </w:rPr>
              <w:t>國立</w:t>
            </w:r>
            <w:r w:rsidR="00453ADE" w:rsidRPr="00100D09">
              <w:rPr>
                <w:rFonts w:ascii="標楷體" w:eastAsia="標楷體" w:hAnsi="標楷體" w:cs="新細明體" w:hint="eastAsia"/>
                <w:kern w:val="0"/>
              </w:rPr>
              <w:t>臺</w:t>
            </w:r>
            <w:r w:rsidRPr="00100D09">
              <w:rPr>
                <w:rFonts w:ascii="標楷體" w:eastAsia="標楷體" w:hAnsi="標楷體" w:cs="新細明體" w:hint="eastAsia"/>
                <w:kern w:val="0"/>
              </w:rPr>
              <w:t>灣大學</w:t>
            </w:r>
            <w:r w:rsidRPr="00100D09">
              <w:rPr>
                <w:rFonts w:ascii="標楷體" w:eastAsia="標楷體" w:hAnsi="標楷體" w:cs="新細明體"/>
                <w:kern w:val="0"/>
              </w:rPr>
              <w:t>外</w:t>
            </w:r>
            <w:r w:rsidR="00453ADE" w:rsidRPr="00100D09">
              <w:rPr>
                <w:rFonts w:ascii="標楷體" w:eastAsia="標楷體" w:hAnsi="標楷體" w:cs="新細明體" w:hint="eastAsia"/>
                <w:kern w:val="0"/>
              </w:rPr>
              <w:t>國語</w:t>
            </w:r>
            <w:r w:rsidRPr="00100D09">
              <w:rPr>
                <w:rFonts w:ascii="標楷體" w:eastAsia="標楷體" w:hAnsi="標楷體" w:cs="新細明體"/>
                <w:kern w:val="0"/>
              </w:rPr>
              <w:t>文</w:t>
            </w:r>
            <w:r w:rsidR="00453ADE" w:rsidRPr="00100D09">
              <w:rPr>
                <w:rFonts w:ascii="標楷體" w:eastAsia="標楷體" w:hAnsi="標楷體" w:cs="新細明體" w:hint="eastAsia"/>
                <w:kern w:val="0"/>
              </w:rPr>
              <w:t>學</w:t>
            </w:r>
            <w:r w:rsidRPr="00100D09">
              <w:rPr>
                <w:rFonts w:ascii="標楷體" w:eastAsia="標楷體" w:hAnsi="標楷體" w:cs="新細明體"/>
                <w:kern w:val="0"/>
              </w:rPr>
              <w:t>系</w:t>
            </w:r>
          </w:p>
        </w:tc>
        <w:tc>
          <w:tcPr>
            <w:tcW w:w="1560" w:type="dxa"/>
            <w:vMerge/>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p>
        </w:tc>
      </w:tr>
      <w:tr w:rsidR="00121772" w:rsidRPr="00100D09" w:rsidTr="003E4F66">
        <w:trPr>
          <w:jc w:val="center"/>
        </w:trPr>
        <w:tc>
          <w:tcPr>
            <w:tcW w:w="1757" w:type="dxa"/>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10:30-10:40</w:t>
            </w:r>
          </w:p>
        </w:tc>
        <w:tc>
          <w:tcPr>
            <w:tcW w:w="8635" w:type="dxa"/>
            <w:gridSpan w:val="8"/>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休</w:t>
            </w:r>
            <w:r w:rsidRPr="00100D09">
              <w:rPr>
                <w:rFonts w:ascii="標楷體" w:eastAsia="標楷體" w:hAnsi="標楷體" w:cs="Times New Roman" w:hint="eastAsia"/>
                <w:sz w:val="26"/>
                <w:szCs w:val="26"/>
              </w:rPr>
              <w:t xml:space="preserve">    </w:t>
            </w:r>
            <w:r w:rsidRPr="00100D09">
              <w:rPr>
                <w:rFonts w:ascii="標楷體" w:eastAsia="標楷體" w:hAnsi="標楷體" w:cs="Times New Roman"/>
                <w:sz w:val="26"/>
                <w:szCs w:val="26"/>
              </w:rPr>
              <w:t>息</w:t>
            </w:r>
          </w:p>
        </w:tc>
      </w:tr>
      <w:tr w:rsidR="00121772" w:rsidRPr="00100D09" w:rsidTr="003E4F66">
        <w:trPr>
          <w:jc w:val="center"/>
        </w:trPr>
        <w:tc>
          <w:tcPr>
            <w:tcW w:w="1757" w:type="dxa"/>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10:40-12:00</w:t>
            </w:r>
          </w:p>
        </w:tc>
        <w:tc>
          <w:tcPr>
            <w:tcW w:w="3532" w:type="dxa"/>
            <w:gridSpan w:val="3"/>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專題演講</w:t>
            </w:r>
          </w:p>
          <w:p w:rsidR="00121772" w:rsidRPr="00100D09" w:rsidRDefault="009F23BD" w:rsidP="00121772">
            <w:pPr>
              <w:spacing w:line="276" w:lineRule="auto"/>
              <w:jc w:val="center"/>
              <w:rPr>
                <w:rFonts w:ascii="標楷體" w:eastAsia="標楷體" w:hAnsi="標楷體" w:cs="Times New Roman"/>
                <w:b/>
                <w:sz w:val="26"/>
                <w:szCs w:val="26"/>
              </w:rPr>
            </w:pPr>
            <w:r w:rsidRPr="00100D09">
              <w:rPr>
                <w:rFonts w:ascii="標楷體" w:eastAsia="標楷體" w:hAnsi="標楷體" w:cs="Times New Roman" w:hint="eastAsia"/>
                <w:b/>
                <w:sz w:val="26"/>
                <w:szCs w:val="26"/>
              </w:rPr>
              <w:t>蘋果橘子經濟學</w:t>
            </w:r>
          </w:p>
        </w:tc>
        <w:tc>
          <w:tcPr>
            <w:tcW w:w="3543" w:type="dxa"/>
            <w:gridSpan w:val="4"/>
            <w:shd w:val="clear" w:color="auto" w:fill="FDE9D9" w:themeFill="accent6" w:themeFillTint="33"/>
            <w:vAlign w:val="center"/>
          </w:tcPr>
          <w:p w:rsidR="00121772" w:rsidRPr="00100D09" w:rsidRDefault="00121772" w:rsidP="009F23BD">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主講人：</w:t>
            </w:r>
            <w:r w:rsidR="009F23BD" w:rsidRPr="00100D09">
              <w:rPr>
                <w:rFonts w:ascii="標楷體" w:eastAsia="標楷體" w:hAnsi="標楷體" w:cs="Times New Roman" w:hint="eastAsia"/>
                <w:sz w:val="26"/>
                <w:szCs w:val="26"/>
              </w:rPr>
              <w:t>林明仁</w:t>
            </w:r>
            <w:r w:rsidR="00453ADE" w:rsidRPr="00100D09">
              <w:rPr>
                <w:rStyle w:val="style3"/>
                <w:rFonts w:ascii="標楷體" w:eastAsia="標楷體" w:hAnsi="標楷體" w:hint="eastAsia"/>
              </w:rPr>
              <w:t>教授</w:t>
            </w:r>
          </w:p>
          <w:p w:rsidR="00ED39B3" w:rsidRPr="00100D09" w:rsidRDefault="00846DEC" w:rsidP="00453ADE">
            <w:pPr>
              <w:spacing w:line="276" w:lineRule="auto"/>
              <w:jc w:val="center"/>
              <w:rPr>
                <w:rFonts w:ascii="標楷體" w:eastAsia="標楷體" w:hAnsi="標楷體" w:cs="Times New Roman"/>
                <w:sz w:val="26"/>
                <w:szCs w:val="26"/>
              </w:rPr>
            </w:pPr>
            <w:r w:rsidRPr="00100D09">
              <w:rPr>
                <w:rStyle w:val="style3"/>
                <w:rFonts w:ascii="標楷體" w:eastAsia="標楷體" w:hAnsi="標楷體" w:hint="eastAsia"/>
              </w:rPr>
              <w:t>國立</w:t>
            </w:r>
            <w:r w:rsidR="00453ADE" w:rsidRPr="00100D09">
              <w:rPr>
                <w:rStyle w:val="style3"/>
                <w:rFonts w:ascii="標楷體" w:eastAsia="標楷體" w:hAnsi="標楷體" w:hint="eastAsia"/>
              </w:rPr>
              <w:t>臺</w:t>
            </w:r>
            <w:r w:rsidRPr="00100D09">
              <w:rPr>
                <w:rStyle w:val="style3"/>
                <w:rFonts w:ascii="標楷體" w:eastAsia="標楷體" w:hAnsi="標楷體" w:hint="eastAsia"/>
              </w:rPr>
              <w:t>灣大學經濟</w:t>
            </w:r>
            <w:r w:rsidR="00453ADE" w:rsidRPr="00100D09">
              <w:rPr>
                <w:rStyle w:val="style3"/>
                <w:rFonts w:ascii="標楷體" w:eastAsia="標楷體" w:hAnsi="標楷體" w:hint="eastAsia"/>
              </w:rPr>
              <w:t>學</w:t>
            </w:r>
            <w:r w:rsidRPr="00100D09">
              <w:rPr>
                <w:rStyle w:val="style3"/>
                <w:rFonts w:ascii="標楷體" w:eastAsia="標楷體" w:hAnsi="標楷體" w:hint="eastAsia"/>
              </w:rPr>
              <w:t>系</w:t>
            </w:r>
          </w:p>
        </w:tc>
        <w:tc>
          <w:tcPr>
            <w:tcW w:w="1560" w:type="dxa"/>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國際會議廳</w:t>
            </w:r>
          </w:p>
        </w:tc>
      </w:tr>
      <w:tr w:rsidR="00121772" w:rsidRPr="00100D09" w:rsidTr="003E4F66">
        <w:trPr>
          <w:jc w:val="center"/>
        </w:trPr>
        <w:tc>
          <w:tcPr>
            <w:tcW w:w="1757" w:type="dxa"/>
            <w:tcBorders>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12:00-13:00</w:t>
            </w:r>
          </w:p>
        </w:tc>
        <w:tc>
          <w:tcPr>
            <w:tcW w:w="8635" w:type="dxa"/>
            <w:gridSpan w:val="8"/>
            <w:tcBorders>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休    息</w:t>
            </w:r>
          </w:p>
        </w:tc>
      </w:tr>
      <w:tr w:rsidR="00121772" w:rsidRPr="00100D09" w:rsidTr="003E4F66">
        <w:trPr>
          <w:trHeight w:val="597"/>
          <w:jc w:val="center"/>
        </w:trPr>
        <w:tc>
          <w:tcPr>
            <w:tcW w:w="10392" w:type="dxa"/>
            <w:gridSpan w:val="9"/>
            <w:tcBorders>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b/>
                <w:sz w:val="26"/>
                <w:szCs w:val="26"/>
              </w:rPr>
            </w:pPr>
            <w:r w:rsidRPr="00100D09">
              <w:rPr>
                <w:rFonts w:ascii="標楷體" w:eastAsia="標楷體" w:hAnsi="標楷體" w:cs="Times New Roman" w:hint="eastAsia"/>
                <w:b/>
                <w:sz w:val="26"/>
                <w:szCs w:val="26"/>
              </w:rPr>
              <w:t>學生</w:t>
            </w:r>
            <w:r w:rsidRPr="00100D09">
              <w:rPr>
                <w:rFonts w:ascii="標楷體" w:eastAsia="標楷體" w:hAnsi="標楷體" w:cs="Times New Roman"/>
                <w:b/>
                <w:sz w:val="26"/>
                <w:szCs w:val="26"/>
              </w:rPr>
              <w:t>專題作品報告</w:t>
            </w:r>
          </w:p>
        </w:tc>
      </w:tr>
      <w:tr w:rsidR="00121772" w:rsidRPr="00100D09" w:rsidTr="00100D09">
        <w:trPr>
          <w:trHeight w:val="509"/>
          <w:jc w:val="center"/>
        </w:trPr>
        <w:tc>
          <w:tcPr>
            <w:tcW w:w="1757" w:type="dxa"/>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b/>
                <w:sz w:val="26"/>
                <w:szCs w:val="26"/>
              </w:rPr>
              <w:t>時  間</w:t>
            </w:r>
          </w:p>
        </w:tc>
        <w:tc>
          <w:tcPr>
            <w:tcW w:w="5283" w:type="dxa"/>
            <w:gridSpan w:val="5"/>
            <w:tcBorders>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b/>
                <w:sz w:val="26"/>
                <w:szCs w:val="26"/>
              </w:rPr>
            </w:pPr>
            <w:r w:rsidRPr="00100D09">
              <w:rPr>
                <w:rFonts w:ascii="標楷體" w:eastAsia="標楷體" w:hAnsi="標楷體" w:cs="Times New Roman" w:hint="eastAsia"/>
                <w:b/>
                <w:sz w:val="26"/>
                <w:szCs w:val="26"/>
              </w:rPr>
              <w:t>研究專題</w:t>
            </w:r>
          </w:p>
        </w:tc>
        <w:tc>
          <w:tcPr>
            <w:tcW w:w="1792" w:type="dxa"/>
            <w:gridSpan w:val="2"/>
            <w:tcBorders>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b/>
                <w:sz w:val="26"/>
                <w:szCs w:val="26"/>
              </w:rPr>
            </w:pPr>
            <w:r w:rsidRPr="00100D09">
              <w:rPr>
                <w:rFonts w:ascii="標楷體" w:eastAsia="標楷體" w:hAnsi="標楷體" w:cs="Times New Roman" w:hint="eastAsia"/>
                <w:b/>
                <w:sz w:val="26"/>
                <w:szCs w:val="26"/>
              </w:rPr>
              <w:t>講評人</w:t>
            </w:r>
          </w:p>
        </w:tc>
        <w:tc>
          <w:tcPr>
            <w:tcW w:w="1560" w:type="dxa"/>
            <w:tcBorders>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b/>
                <w:sz w:val="26"/>
                <w:szCs w:val="26"/>
              </w:rPr>
            </w:pPr>
            <w:r w:rsidRPr="00100D09">
              <w:rPr>
                <w:rFonts w:ascii="標楷體" w:eastAsia="標楷體" w:hAnsi="標楷體" w:cs="Times New Roman" w:hint="eastAsia"/>
                <w:b/>
                <w:sz w:val="26"/>
                <w:szCs w:val="26"/>
              </w:rPr>
              <w:t>地  點</w:t>
            </w:r>
          </w:p>
        </w:tc>
      </w:tr>
      <w:tr w:rsidR="00121772" w:rsidRPr="00100D09" w:rsidTr="00100D09">
        <w:trPr>
          <w:trHeight w:val="517"/>
          <w:jc w:val="center"/>
        </w:trPr>
        <w:tc>
          <w:tcPr>
            <w:tcW w:w="1757" w:type="dxa"/>
            <w:vMerge w:val="restart"/>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13:00-15:00</w:t>
            </w:r>
          </w:p>
        </w:tc>
        <w:tc>
          <w:tcPr>
            <w:tcW w:w="5283" w:type="dxa"/>
            <w:gridSpan w:val="5"/>
            <w:tcBorders>
              <w:bottom w:val="single" w:sz="4" w:space="0" w:color="auto"/>
            </w:tcBorders>
            <w:shd w:val="clear" w:color="auto" w:fill="FDE9D9" w:themeFill="accent6" w:themeFillTint="33"/>
            <w:vAlign w:val="center"/>
          </w:tcPr>
          <w:p w:rsidR="009F23BD" w:rsidRPr="00100D09" w:rsidRDefault="00121772" w:rsidP="00055AE3">
            <w:pPr>
              <w:ind w:left="240" w:hangingChars="100" w:hanging="240"/>
              <w:rPr>
                <w:rFonts w:ascii="標楷體" w:eastAsia="標楷體" w:hAnsi="標楷體"/>
                <w:color w:val="000000"/>
                <w:kern w:val="0"/>
                <w:szCs w:val="24"/>
              </w:rPr>
            </w:pPr>
            <w:r w:rsidRPr="00100D09">
              <w:rPr>
                <w:rFonts w:ascii="標楷體" w:eastAsia="標楷體" w:hAnsi="標楷體" w:cs="Times New Roman" w:hint="eastAsia"/>
                <w:szCs w:val="24"/>
              </w:rPr>
              <w:t>1.</w:t>
            </w:r>
            <w:r w:rsidR="009F23BD" w:rsidRPr="00100D09">
              <w:rPr>
                <w:rFonts w:ascii="標楷體" w:eastAsia="標楷體" w:hAnsi="標楷體" w:hint="eastAsia"/>
                <w:color w:val="000000"/>
                <w:kern w:val="0"/>
                <w:szCs w:val="24"/>
              </w:rPr>
              <w:t>亞瑟王傳奇─二十世紀與二十一世紀作品呈現之流變探討</w:t>
            </w:r>
          </w:p>
          <w:p w:rsidR="00121772" w:rsidRPr="00100D09" w:rsidRDefault="00121772" w:rsidP="00055AE3">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2.</w:t>
            </w:r>
            <w:r w:rsidR="009F23BD" w:rsidRPr="00100D09">
              <w:rPr>
                <w:rFonts w:ascii="標楷體" w:eastAsia="標楷體" w:hAnsi="標楷體" w:hint="eastAsia"/>
                <w:color w:val="000000"/>
                <w:kern w:val="0"/>
                <w:szCs w:val="24"/>
              </w:rPr>
              <w:t>從場景及人物性格設定探討《蒼蠅王》中的領袖決定</w:t>
            </w:r>
          </w:p>
          <w:p w:rsidR="009F23BD" w:rsidRPr="00100D09" w:rsidRDefault="00121772" w:rsidP="00055AE3">
            <w:pPr>
              <w:rPr>
                <w:rFonts w:ascii="標楷體" w:eastAsia="標楷體" w:hAnsi="標楷體"/>
                <w:color w:val="000000"/>
                <w:kern w:val="0"/>
                <w:szCs w:val="24"/>
              </w:rPr>
            </w:pPr>
            <w:r w:rsidRPr="00100D09">
              <w:rPr>
                <w:rFonts w:ascii="標楷體" w:eastAsia="標楷體" w:hAnsi="標楷體" w:cs="Times New Roman" w:hint="eastAsia"/>
                <w:szCs w:val="24"/>
              </w:rPr>
              <w:t>3.</w:t>
            </w:r>
            <w:r w:rsidR="009F23BD" w:rsidRPr="00100D09">
              <w:rPr>
                <w:rFonts w:ascii="標楷體" w:eastAsia="標楷體" w:hAnsi="標楷體" w:hint="eastAsia"/>
                <w:color w:val="000000"/>
                <w:kern w:val="0"/>
                <w:szCs w:val="24"/>
              </w:rPr>
              <w:t>從《瘋人》探析紀伯倫的真善美思想</w:t>
            </w:r>
          </w:p>
          <w:p w:rsidR="00121772" w:rsidRPr="00100D09" w:rsidRDefault="00121772" w:rsidP="00055AE3">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4.</w:t>
            </w:r>
            <w:r w:rsidR="009F23BD" w:rsidRPr="00100D09">
              <w:rPr>
                <w:rFonts w:ascii="標楷體" w:eastAsia="標楷體" w:hAnsi="標楷體" w:hint="eastAsia"/>
                <w:color w:val="000000"/>
                <w:kern w:val="0"/>
                <w:szCs w:val="24"/>
              </w:rPr>
              <w:t>跨時代的謎團，預謀中的意外─以福爾摩斯之文本為起源探討英日偵探小說的承襲發展</w:t>
            </w:r>
          </w:p>
        </w:tc>
        <w:tc>
          <w:tcPr>
            <w:tcW w:w="1792" w:type="dxa"/>
            <w:gridSpan w:val="2"/>
            <w:tcBorders>
              <w:bottom w:val="single" w:sz="4" w:space="0" w:color="auto"/>
            </w:tcBorders>
            <w:shd w:val="clear" w:color="auto" w:fill="FDE9D9" w:themeFill="accent6" w:themeFillTint="33"/>
            <w:vAlign w:val="center"/>
          </w:tcPr>
          <w:p w:rsidR="003E4F66" w:rsidRPr="00100D09" w:rsidRDefault="00ED39B3" w:rsidP="00121772">
            <w:pPr>
              <w:spacing w:line="276" w:lineRule="auto"/>
              <w:jc w:val="center"/>
              <w:rPr>
                <w:rFonts w:ascii="標楷體" w:eastAsia="標楷體" w:hAnsi="標楷體"/>
                <w:color w:val="000000"/>
                <w:szCs w:val="24"/>
              </w:rPr>
            </w:pPr>
            <w:r w:rsidRPr="00100D09">
              <w:rPr>
                <w:rFonts w:ascii="標楷體" w:eastAsia="標楷體" w:hAnsi="標楷體" w:hint="eastAsia"/>
                <w:color w:val="000000"/>
                <w:szCs w:val="24"/>
              </w:rPr>
              <w:t>國立臺灣大學</w:t>
            </w:r>
          </w:p>
          <w:p w:rsidR="003E4F66" w:rsidRPr="00100D09" w:rsidRDefault="00ED39B3" w:rsidP="00121772">
            <w:pPr>
              <w:spacing w:line="276" w:lineRule="auto"/>
              <w:jc w:val="center"/>
              <w:rPr>
                <w:rFonts w:ascii="標楷體" w:eastAsia="標楷體" w:hAnsi="標楷體"/>
                <w:color w:val="000000"/>
                <w:szCs w:val="24"/>
              </w:rPr>
            </w:pPr>
            <w:r w:rsidRPr="00100D09">
              <w:rPr>
                <w:rFonts w:ascii="標楷體" w:eastAsia="標楷體" w:hAnsi="標楷體" w:hint="eastAsia"/>
                <w:color w:val="000000"/>
                <w:szCs w:val="24"/>
              </w:rPr>
              <w:t>中國文學系</w:t>
            </w:r>
          </w:p>
          <w:p w:rsidR="00ED39B3" w:rsidRPr="00100D09" w:rsidRDefault="003E4F66" w:rsidP="00121772">
            <w:pPr>
              <w:spacing w:line="276" w:lineRule="auto"/>
              <w:jc w:val="center"/>
              <w:rPr>
                <w:rFonts w:ascii="標楷體" w:eastAsia="標楷體" w:hAnsi="標楷體" w:cs="Times New Roman"/>
                <w:szCs w:val="24"/>
              </w:rPr>
            </w:pPr>
            <w:r w:rsidRPr="00100D09">
              <w:rPr>
                <w:rFonts w:ascii="標楷體" w:eastAsia="標楷體" w:hAnsi="標楷體" w:hint="eastAsia"/>
                <w:color w:val="000000"/>
                <w:szCs w:val="24"/>
              </w:rPr>
              <w:t>潘少瑜</w:t>
            </w:r>
            <w:r w:rsidR="00ED39B3" w:rsidRPr="00100D09">
              <w:rPr>
                <w:rFonts w:ascii="標楷體" w:eastAsia="標楷體" w:hAnsi="標楷體" w:hint="eastAsia"/>
                <w:color w:val="000000"/>
                <w:szCs w:val="24"/>
              </w:rPr>
              <w:t>助理教授</w:t>
            </w:r>
          </w:p>
        </w:tc>
        <w:tc>
          <w:tcPr>
            <w:tcW w:w="1560" w:type="dxa"/>
            <w:tcBorders>
              <w:bottom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柏拉圖廳</w:t>
            </w:r>
          </w:p>
        </w:tc>
      </w:tr>
      <w:tr w:rsidR="00121772" w:rsidRPr="00100D09" w:rsidTr="00100D09">
        <w:trPr>
          <w:trHeight w:val="517"/>
          <w:jc w:val="center"/>
        </w:trPr>
        <w:tc>
          <w:tcPr>
            <w:tcW w:w="1757" w:type="dxa"/>
            <w:vMerge/>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p>
        </w:tc>
        <w:tc>
          <w:tcPr>
            <w:tcW w:w="5283" w:type="dxa"/>
            <w:gridSpan w:val="5"/>
            <w:tcBorders>
              <w:bottom w:val="single" w:sz="4" w:space="0" w:color="auto"/>
            </w:tcBorders>
            <w:shd w:val="clear" w:color="auto" w:fill="FDE9D9" w:themeFill="accent6" w:themeFillTint="33"/>
            <w:vAlign w:val="center"/>
          </w:tcPr>
          <w:p w:rsidR="00121772" w:rsidRPr="00100D09" w:rsidRDefault="00121772" w:rsidP="00055AE3">
            <w:pPr>
              <w:rPr>
                <w:rFonts w:ascii="標楷體" w:eastAsia="標楷體" w:hAnsi="標楷體" w:cs="Times New Roman"/>
                <w:szCs w:val="24"/>
              </w:rPr>
            </w:pPr>
            <w:r w:rsidRPr="00100D09">
              <w:rPr>
                <w:rFonts w:ascii="標楷體" w:eastAsia="標楷體" w:hAnsi="標楷體" w:cs="Times New Roman" w:hint="eastAsia"/>
                <w:szCs w:val="24"/>
              </w:rPr>
              <w:t>1.</w:t>
            </w:r>
            <w:r w:rsidR="009F23BD" w:rsidRPr="00100D09">
              <w:rPr>
                <w:rFonts w:ascii="標楷體" w:eastAsia="標楷體" w:hAnsi="標楷體" w:hint="eastAsia"/>
                <w:color w:val="000000"/>
                <w:szCs w:val="24"/>
              </w:rPr>
              <w:t>《玩具總動員》的社會與政治</w:t>
            </w:r>
          </w:p>
          <w:p w:rsidR="00121772" w:rsidRPr="00100D09" w:rsidRDefault="00121772" w:rsidP="00055AE3">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2.</w:t>
            </w:r>
            <w:r w:rsidR="009F23BD" w:rsidRPr="00100D09">
              <w:rPr>
                <w:rFonts w:ascii="標楷體" w:eastAsia="標楷體" w:hAnsi="標楷體" w:hint="eastAsia"/>
                <w:color w:val="000000"/>
                <w:szCs w:val="24"/>
              </w:rPr>
              <w:t>超人電影評論分析之初探─以《超人特攻隊》為例</w:t>
            </w:r>
          </w:p>
          <w:p w:rsidR="00121772" w:rsidRPr="00100D09" w:rsidRDefault="00121772" w:rsidP="00055AE3">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3.</w:t>
            </w:r>
            <w:r w:rsidR="009F23BD" w:rsidRPr="00100D09">
              <w:rPr>
                <w:rFonts w:ascii="標楷體" w:eastAsia="標楷體" w:hAnsi="標楷體" w:hint="eastAsia"/>
                <w:color w:val="000000"/>
                <w:szCs w:val="24"/>
              </w:rPr>
              <w:t>路邊的大飯店</w:t>
            </w:r>
            <w:r w:rsidR="009F23BD" w:rsidRPr="00100D09">
              <w:rPr>
                <w:rFonts w:ascii="標楷體" w:eastAsia="標楷體" w:hAnsi="標楷體" w:hint="eastAsia"/>
                <w:color w:val="000000"/>
                <w:kern w:val="0"/>
                <w:szCs w:val="24"/>
              </w:rPr>
              <w:t>─</w:t>
            </w:r>
            <w:r w:rsidR="009F23BD" w:rsidRPr="00100D09">
              <w:rPr>
                <w:rFonts w:ascii="標楷體" w:eastAsia="標楷體" w:hAnsi="標楷體" w:hint="eastAsia"/>
                <w:color w:val="000000"/>
                <w:szCs w:val="24"/>
              </w:rPr>
              <w:t>從電影《總舖師》談辦桌文化</w:t>
            </w:r>
          </w:p>
          <w:p w:rsidR="00121772" w:rsidRPr="00100D09" w:rsidRDefault="00121772" w:rsidP="00055AE3">
            <w:pPr>
              <w:rPr>
                <w:rFonts w:ascii="標楷體" w:eastAsia="標楷體" w:hAnsi="標楷體" w:cs="Times New Roman"/>
                <w:szCs w:val="24"/>
              </w:rPr>
            </w:pPr>
            <w:r w:rsidRPr="00100D09">
              <w:rPr>
                <w:rFonts w:ascii="標楷體" w:eastAsia="標楷體" w:hAnsi="標楷體" w:cs="Times New Roman" w:hint="eastAsia"/>
                <w:szCs w:val="24"/>
              </w:rPr>
              <w:t>4.</w:t>
            </w:r>
            <w:r w:rsidR="009F23BD" w:rsidRPr="00100D09">
              <w:rPr>
                <w:rFonts w:ascii="標楷體" w:eastAsia="標楷體" w:hAnsi="標楷體" w:hint="eastAsia"/>
                <w:color w:val="000000"/>
                <w:szCs w:val="24"/>
              </w:rPr>
              <w:t>宮崎駿劇院動畫中的環境意識分析</w:t>
            </w:r>
          </w:p>
        </w:tc>
        <w:tc>
          <w:tcPr>
            <w:tcW w:w="1792" w:type="dxa"/>
            <w:gridSpan w:val="2"/>
            <w:tcBorders>
              <w:bottom w:val="single" w:sz="4" w:space="0" w:color="auto"/>
            </w:tcBorders>
            <w:shd w:val="clear" w:color="auto" w:fill="FDE9D9" w:themeFill="accent6" w:themeFillTint="33"/>
            <w:vAlign w:val="center"/>
          </w:tcPr>
          <w:p w:rsidR="003E4F66" w:rsidRPr="00100D09" w:rsidRDefault="00ED39B3" w:rsidP="00121772">
            <w:pPr>
              <w:spacing w:line="276" w:lineRule="auto"/>
              <w:jc w:val="center"/>
              <w:rPr>
                <w:rFonts w:ascii="標楷體" w:eastAsia="標楷體" w:hAnsi="標楷體"/>
                <w:color w:val="000000"/>
                <w:szCs w:val="24"/>
              </w:rPr>
            </w:pPr>
            <w:r w:rsidRPr="00100D09">
              <w:rPr>
                <w:rFonts w:ascii="標楷體" w:eastAsia="標楷體" w:hAnsi="標楷體" w:hint="eastAsia"/>
                <w:color w:val="000000"/>
                <w:szCs w:val="24"/>
              </w:rPr>
              <w:t>國立政治大學</w:t>
            </w:r>
          </w:p>
          <w:p w:rsidR="003E4F66" w:rsidRPr="00100D09" w:rsidRDefault="00ED39B3" w:rsidP="00121772">
            <w:pPr>
              <w:spacing w:line="276" w:lineRule="auto"/>
              <w:jc w:val="center"/>
              <w:rPr>
                <w:rFonts w:ascii="標楷體" w:eastAsia="標楷體" w:hAnsi="標楷體"/>
                <w:color w:val="000000"/>
                <w:szCs w:val="24"/>
              </w:rPr>
            </w:pPr>
            <w:r w:rsidRPr="00100D09">
              <w:rPr>
                <w:rFonts w:ascii="標楷體" w:eastAsia="標楷體" w:hAnsi="標楷體" w:hint="eastAsia"/>
                <w:color w:val="000000"/>
                <w:szCs w:val="24"/>
              </w:rPr>
              <w:t>新聞</w:t>
            </w:r>
            <w:r w:rsidR="003E4F66" w:rsidRPr="00100D09">
              <w:rPr>
                <w:rFonts w:ascii="標楷體" w:eastAsia="標楷體" w:hAnsi="標楷體" w:hint="eastAsia"/>
                <w:color w:val="000000"/>
                <w:szCs w:val="24"/>
              </w:rPr>
              <w:t>學</w:t>
            </w:r>
            <w:r w:rsidRPr="00100D09">
              <w:rPr>
                <w:rFonts w:ascii="標楷體" w:eastAsia="標楷體" w:hAnsi="標楷體" w:hint="eastAsia"/>
                <w:color w:val="000000"/>
                <w:szCs w:val="24"/>
              </w:rPr>
              <w:t>系</w:t>
            </w:r>
          </w:p>
          <w:p w:rsidR="00ED39B3" w:rsidRPr="00100D09" w:rsidRDefault="003E4F66" w:rsidP="00121772">
            <w:pPr>
              <w:spacing w:line="276" w:lineRule="auto"/>
              <w:jc w:val="center"/>
              <w:rPr>
                <w:rFonts w:ascii="標楷體" w:eastAsia="標楷體" w:hAnsi="標楷體" w:cs="Times New Roman"/>
                <w:szCs w:val="24"/>
              </w:rPr>
            </w:pPr>
            <w:r w:rsidRPr="00100D09">
              <w:rPr>
                <w:rFonts w:ascii="標楷體" w:eastAsia="標楷體" w:hAnsi="標楷體" w:hint="eastAsia"/>
                <w:color w:val="000000"/>
                <w:kern w:val="0"/>
                <w:szCs w:val="24"/>
              </w:rPr>
              <w:t>方念萱</w:t>
            </w:r>
            <w:r w:rsidR="00ED39B3" w:rsidRPr="00100D09">
              <w:rPr>
                <w:rFonts w:ascii="標楷體" w:eastAsia="標楷體" w:hAnsi="標楷體" w:hint="eastAsia"/>
                <w:color w:val="000000"/>
                <w:szCs w:val="24"/>
              </w:rPr>
              <w:t>副教授</w:t>
            </w:r>
          </w:p>
        </w:tc>
        <w:tc>
          <w:tcPr>
            <w:tcW w:w="1560" w:type="dxa"/>
            <w:tcBorders>
              <w:bottom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蘇格拉底廳</w:t>
            </w:r>
          </w:p>
        </w:tc>
      </w:tr>
      <w:tr w:rsidR="00121772" w:rsidRPr="00100D09" w:rsidTr="00100D09">
        <w:trPr>
          <w:trHeight w:val="517"/>
          <w:jc w:val="center"/>
        </w:trPr>
        <w:tc>
          <w:tcPr>
            <w:tcW w:w="1757" w:type="dxa"/>
            <w:vMerge/>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p>
        </w:tc>
        <w:tc>
          <w:tcPr>
            <w:tcW w:w="5283" w:type="dxa"/>
            <w:gridSpan w:val="5"/>
            <w:tcBorders>
              <w:bottom w:val="single" w:sz="4" w:space="0" w:color="auto"/>
            </w:tcBorders>
            <w:shd w:val="clear" w:color="auto" w:fill="FDE9D9" w:themeFill="accent6" w:themeFillTint="33"/>
            <w:vAlign w:val="center"/>
          </w:tcPr>
          <w:p w:rsidR="00121772" w:rsidRPr="00100D09" w:rsidRDefault="00121772" w:rsidP="00055AE3">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1.</w:t>
            </w:r>
            <w:r w:rsidR="00C966BC" w:rsidRPr="00100D09">
              <w:rPr>
                <w:rFonts w:ascii="標楷體" w:eastAsia="標楷體" w:hAnsi="標楷體" w:hint="eastAsia"/>
                <w:color w:val="000000"/>
                <w:szCs w:val="24"/>
              </w:rPr>
              <w:t>天靈靈地靈靈扶鸞濟世我最行─高雄意誠堂扶鸞活動之研究</w:t>
            </w:r>
          </w:p>
          <w:p w:rsidR="00121772" w:rsidRPr="00100D09" w:rsidRDefault="00121772" w:rsidP="00055AE3">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2.</w:t>
            </w:r>
            <w:r w:rsidR="00C966BC" w:rsidRPr="00100D09">
              <w:rPr>
                <w:rFonts w:ascii="標楷體" w:eastAsia="標楷體" w:hAnsi="標楷體" w:hint="eastAsia"/>
                <w:color w:val="000000"/>
                <w:szCs w:val="24"/>
              </w:rPr>
              <w:t>探討</w:t>
            </w:r>
            <w:r w:rsidR="003E4F66" w:rsidRPr="00100D09">
              <w:rPr>
                <w:rFonts w:ascii="標楷體" w:eastAsia="標楷體" w:hAnsi="標楷體" w:hint="eastAsia"/>
                <w:color w:val="000000"/>
                <w:szCs w:val="24"/>
              </w:rPr>
              <w:t>臺</w:t>
            </w:r>
            <w:r w:rsidR="00C966BC" w:rsidRPr="00100D09">
              <w:rPr>
                <w:rFonts w:ascii="標楷體" w:eastAsia="標楷體" w:hAnsi="標楷體" w:hint="eastAsia"/>
                <w:color w:val="000000"/>
                <w:szCs w:val="24"/>
              </w:rPr>
              <w:t>灣文化節慶的發展與侷限</w:t>
            </w:r>
            <w:r w:rsidR="00C966BC" w:rsidRPr="00100D09">
              <w:rPr>
                <w:rFonts w:ascii="標楷體" w:eastAsia="標楷體" w:hAnsi="標楷體" w:hint="eastAsia"/>
                <w:color w:val="000000"/>
                <w:kern w:val="0"/>
                <w:szCs w:val="24"/>
              </w:rPr>
              <w:t>─</w:t>
            </w:r>
            <w:r w:rsidR="00C966BC" w:rsidRPr="00100D09">
              <w:rPr>
                <w:rFonts w:ascii="標楷體" w:eastAsia="標楷體" w:hAnsi="標楷體" w:hint="eastAsia"/>
                <w:color w:val="000000"/>
                <w:szCs w:val="24"/>
              </w:rPr>
              <w:t>以</w:t>
            </w:r>
            <w:r w:rsidR="00C966BC" w:rsidRPr="00100D09">
              <w:rPr>
                <w:rFonts w:ascii="標楷體" w:eastAsia="標楷體" w:hAnsi="標楷體"/>
                <w:color w:val="000000"/>
                <w:szCs w:val="24"/>
              </w:rPr>
              <w:t>2013</w:t>
            </w:r>
            <w:r w:rsidR="003E4F66" w:rsidRPr="00100D09">
              <w:rPr>
                <w:rFonts w:ascii="標楷體" w:eastAsia="標楷體" w:hAnsi="標楷體" w:hint="eastAsia"/>
                <w:color w:val="000000"/>
                <w:szCs w:val="24"/>
              </w:rPr>
              <w:t>臺</w:t>
            </w:r>
            <w:r w:rsidR="00C966BC" w:rsidRPr="00100D09">
              <w:rPr>
                <w:rFonts w:ascii="標楷體" w:eastAsia="標楷體" w:hAnsi="標楷體" w:hint="eastAsia"/>
                <w:color w:val="000000"/>
                <w:szCs w:val="24"/>
              </w:rPr>
              <w:t>中爵士音樂節為例</w:t>
            </w:r>
          </w:p>
          <w:p w:rsidR="00121772" w:rsidRPr="00100D09" w:rsidRDefault="00121772" w:rsidP="00055AE3">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3.</w:t>
            </w:r>
            <w:r w:rsidR="00C966BC" w:rsidRPr="00100D09">
              <w:rPr>
                <w:rFonts w:ascii="標楷體" w:eastAsia="標楷體" w:hAnsi="標楷體" w:hint="eastAsia"/>
                <w:color w:val="000000"/>
                <w:szCs w:val="24"/>
              </w:rPr>
              <w:t>根歸何處</w:t>
            </w:r>
            <w:r w:rsidR="00C966BC" w:rsidRPr="00100D09">
              <w:rPr>
                <w:rFonts w:ascii="標楷體" w:eastAsia="標楷體" w:hAnsi="標楷體"/>
                <w:color w:val="000000"/>
                <w:szCs w:val="24"/>
              </w:rPr>
              <w:t>-</w:t>
            </w:r>
            <w:r w:rsidR="00C966BC" w:rsidRPr="00100D09">
              <w:rPr>
                <w:rFonts w:ascii="標楷體" w:eastAsia="標楷體" w:hAnsi="標楷體" w:hint="eastAsia"/>
                <w:color w:val="000000"/>
                <w:szCs w:val="24"/>
              </w:rPr>
              <w:t>探討江翠國中樹木搬遷與人之關係</w:t>
            </w:r>
          </w:p>
          <w:p w:rsidR="00121772" w:rsidRPr="00100D09" w:rsidRDefault="00121772" w:rsidP="00055AE3">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4.</w:t>
            </w:r>
            <w:r w:rsidR="00C966BC" w:rsidRPr="00100D09">
              <w:rPr>
                <w:rFonts w:ascii="標楷體" w:eastAsia="標楷體" w:hAnsi="標楷體" w:hint="eastAsia"/>
                <w:color w:val="000000"/>
                <w:szCs w:val="24"/>
              </w:rPr>
              <w:t>從「旗艦型流行音樂製作與整合行銷產業促進計畫」探討政府流行音樂產業政策</w:t>
            </w:r>
          </w:p>
        </w:tc>
        <w:tc>
          <w:tcPr>
            <w:tcW w:w="1792" w:type="dxa"/>
            <w:gridSpan w:val="2"/>
            <w:tcBorders>
              <w:bottom w:val="single" w:sz="4" w:space="0" w:color="auto"/>
            </w:tcBorders>
            <w:shd w:val="clear" w:color="auto" w:fill="FDE9D9" w:themeFill="accent6" w:themeFillTint="33"/>
            <w:vAlign w:val="center"/>
          </w:tcPr>
          <w:p w:rsidR="003E4F66" w:rsidRPr="00100D09" w:rsidRDefault="00ED39B3" w:rsidP="00121772">
            <w:pPr>
              <w:spacing w:line="276" w:lineRule="auto"/>
              <w:jc w:val="center"/>
              <w:rPr>
                <w:rFonts w:ascii="標楷體" w:eastAsia="標楷體" w:hAnsi="標楷體"/>
                <w:szCs w:val="24"/>
              </w:rPr>
            </w:pPr>
            <w:r w:rsidRPr="00100D09">
              <w:rPr>
                <w:rFonts w:ascii="標楷體" w:eastAsia="標楷體" w:hAnsi="標楷體" w:hint="eastAsia"/>
                <w:szCs w:val="24"/>
              </w:rPr>
              <w:t>國立清華大學</w:t>
            </w:r>
          </w:p>
          <w:p w:rsidR="003E4F66" w:rsidRPr="00100D09" w:rsidRDefault="00ED39B3" w:rsidP="00121772">
            <w:pPr>
              <w:spacing w:line="276" w:lineRule="auto"/>
              <w:jc w:val="center"/>
              <w:rPr>
                <w:rFonts w:ascii="標楷體" w:eastAsia="標楷體" w:hAnsi="標楷體"/>
                <w:szCs w:val="24"/>
              </w:rPr>
            </w:pPr>
            <w:r w:rsidRPr="00100D09">
              <w:rPr>
                <w:rFonts w:ascii="標楷體" w:eastAsia="標楷體" w:hAnsi="標楷體" w:hint="eastAsia"/>
                <w:szCs w:val="24"/>
              </w:rPr>
              <w:t>通識教育中心</w:t>
            </w:r>
          </w:p>
          <w:p w:rsidR="00ED39B3" w:rsidRPr="00100D09" w:rsidRDefault="003E4F66" w:rsidP="00121772">
            <w:pPr>
              <w:spacing w:line="276" w:lineRule="auto"/>
              <w:jc w:val="center"/>
              <w:rPr>
                <w:rFonts w:ascii="標楷體" w:eastAsia="標楷體" w:hAnsi="標楷體" w:cs="Times New Roman"/>
                <w:szCs w:val="24"/>
              </w:rPr>
            </w:pPr>
            <w:r w:rsidRPr="00100D09">
              <w:rPr>
                <w:rFonts w:ascii="標楷體" w:eastAsia="標楷體" w:hAnsi="標楷體" w:hint="eastAsia"/>
                <w:color w:val="000000"/>
                <w:kern w:val="0"/>
                <w:szCs w:val="24"/>
              </w:rPr>
              <w:t>林文源</w:t>
            </w:r>
            <w:r w:rsidR="00ED39B3" w:rsidRPr="00100D09">
              <w:rPr>
                <w:rFonts w:ascii="標楷體" w:eastAsia="標楷體" w:hAnsi="標楷體" w:hint="eastAsia"/>
                <w:szCs w:val="24"/>
              </w:rPr>
              <w:t>教授</w:t>
            </w:r>
          </w:p>
        </w:tc>
        <w:tc>
          <w:tcPr>
            <w:tcW w:w="1560" w:type="dxa"/>
            <w:tcBorders>
              <w:bottom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洛克廳</w:t>
            </w:r>
          </w:p>
        </w:tc>
      </w:tr>
      <w:tr w:rsidR="00121772" w:rsidRPr="00100D09" w:rsidTr="00100D09">
        <w:trPr>
          <w:trHeight w:val="360"/>
          <w:jc w:val="center"/>
        </w:trPr>
        <w:tc>
          <w:tcPr>
            <w:tcW w:w="1757" w:type="dxa"/>
            <w:vMerge/>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p>
        </w:tc>
        <w:tc>
          <w:tcPr>
            <w:tcW w:w="5283" w:type="dxa"/>
            <w:gridSpan w:val="5"/>
            <w:tcBorders>
              <w:top w:val="single" w:sz="4" w:space="0" w:color="auto"/>
            </w:tcBorders>
            <w:shd w:val="clear" w:color="auto" w:fill="FDE9D9" w:themeFill="accent6" w:themeFillTint="33"/>
            <w:vAlign w:val="center"/>
          </w:tcPr>
          <w:p w:rsidR="00121772" w:rsidRPr="00100D09" w:rsidRDefault="00121772" w:rsidP="00055AE3">
            <w:pPr>
              <w:rPr>
                <w:rFonts w:ascii="標楷體" w:eastAsia="標楷體" w:hAnsi="標楷體" w:cs="Times New Roman"/>
                <w:szCs w:val="24"/>
              </w:rPr>
            </w:pPr>
            <w:r w:rsidRPr="00100D09">
              <w:rPr>
                <w:rFonts w:ascii="標楷體" w:eastAsia="標楷體" w:hAnsi="標楷體" w:cs="Times New Roman" w:hint="eastAsia"/>
                <w:szCs w:val="24"/>
              </w:rPr>
              <w:t>1.</w:t>
            </w:r>
            <w:r w:rsidR="009F23BD" w:rsidRPr="00100D09">
              <w:rPr>
                <w:rFonts w:ascii="標楷體" w:eastAsia="標楷體" w:hAnsi="標楷體" w:hint="eastAsia"/>
                <w:color w:val="000000"/>
                <w:szCs w:val="24"/>
              </w:rPr>
              <w:t>論臺灣獨立音樂發展之困境</w:t>
            </w:r>
          </w:p>
          <w:p w:rsidR="00121772" w:rsidRPr="00100D09" w:rsidRDefault="00121772" w:rsidP="00055AE3">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2.</w:t>
            </w:r>
            <w:r w:rsidR="009F23BD" w:rsidRPr="00100D09">
              <w:rPr>
                <w:rFonts w:ascii="標楷體" w:eastAsia="標楷體" w:hAnsi="標楷體" w:hint="eastAsia"/>
                <w:color w:val="000000"/>
                <w:szCs w:val="24"/>
              </w:rPr>
              <w:t>《整理房間》專輯音樂系列創作融入音樂形象設計之實踐</w:t>
            </w:r>
          </w:p>
          <w:p w:rsidR="009F23BD" w:rsidRPr="00100D09" w:rsidRDefault="00121772" w:rsidP="00055AE3">
            <w:pPr>
              <w:rPr>
                <w:rFonts w:ascii="標楷體" w:eastAsia="標楷體" w:hAnsi="標楷體"/>
                <w:color w:val="000000"/>
                <w:szCs w:val="24"/>
              </w:rPr>
            </w:pPr>
            <w:r w:rsidRPr="00100D09">
              <w:rPr>
                <w:rFonts w:ascii="標楷體" w:eastAsia="標楷體" w:hAnsi="標楷體" w:cs="Times New Roman" w:hint="eastAsia"/>
                <w:szCs w:val="24"/>
              </w:rPr>
              <w:t>3.</w:t>
            </w:r>
            <w:r w:rsidR="009F23BD" w:rsidRPr="00100D09">
              <w:rPr>
                <w:rFonts w:ascii="標楷體" w:eastAsia="標楷體" w:hAnsi="標楷體" w:hint="eastAsia"/>
                <w:color w:val="000000"/>
                <w:szCs w:val="24"/>
              </w:rPr>
              <w:t>論拷秋勤歌詞創作中的社會關懷</w:t>
            </w:r>
          </w:p>
          <w:p w:rsidR="00121772" w:rsidRPr="00100D09" w:rsidRDefault="00121772" w:rsidP="00055AE3">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4.</w:t>
            </w:r>
            <w:r w:rsidR="009F23BD" w:rsidRPr="00100D09">
              <w:rPr>
                <w:rFonts w:ascii="標楷體" w:eastAsia="標楷體" w:hAnsi="標楷體" w:hint="eastAsia"/>
                <w:color w:val="000000"/>
                <w:szCs w:val="24"/>
              </w:rPr>
              <w:t>藝起為人民發聲</w:t>
            </w:r>
            <w:r w:rsidR="009F23BD" w:rsidRPr="00100D09">
              <w:rPr>
                <w:rFonts w:ascii="標楷體" w:eastAsia="標楷體" w:hAnsi="標楷體" w:hint="eastAsia"/>
                <w:color w:val="000000"/>
                <w:kern w:val="0"/>
                <w:szCs w:val="24"/>
              </w:rPr>
              <w:t>─</w:t>
            </w:r>
            <w:r w:rsidR="009F23BD" w:rsidRPr="00100D09">
              <w:rPr>
                <w:rFonts w:ascii="標楷體" w:eastAsia="標楷體" w:hAnsi="標楷體" w:hint="eastAsia"/>
                <w:color w:val="000000"/>
                <w:szCs w:val="24"/>
              </w:rPr>
              <w:t>音樂與社會運動關係之探討</w:t>
            </w:r>
          </w:p>
        </w:tc>
        <w:tc>
          <w:tcPr>
            <w:tcW w:w="1792" w:type="dxa"/>
            <w:gridSpan w:val="2"/>
            <w:tcBorders>
              <w:top w:val="single" w:sz="4" w:space="0" w:color="auto"/>
            </w:tcBorders>
            <w:shd w:val="clear" w:color="auto" w:fill="FDE9D9" w:themeFill="accent6" w:themeFillTint="33"/>
            <w:vAlign w:val="center"/>
          </w:tcPr>
          <w:p w:rsidR="003E4F66" w:rsidRPr="00100D09" w:rsidRDefault="00ED39B3" w:rsidP="00121772">
            <w:pPr>
              <w:spacing w:line="276" w:lineRule="auto"/>
              <w:jc w:val="center"/>
              <w:rPr>
                <w:rFonts w:ascii="標楷體" w:eastAsia="標楷體" w:hAnsi="標楷體"/>
                <w:szCs w:val="24"/>
              </w:rPr>
            </w:pPr>
            <w:r w:rsidRPr="00100D09">
              <w:rPr>
                <w:rFonts w:ascii="標楷體" w:eastAsia="標楷體" w:hAnsi="標楷體" w:hint="eastAsia"/>
                <w:szCs w:val="24"/>
              </w:rPr>
              <w:t>國立清華大學</w:t>
            </w:r>
          </w:p>
          <w:p w:rsidR="003E4F66" w:rsidRPr="00100D09" w:rsidRDefault="00ED39B3" w:rsidP="00121772">
            <w:pPr>
              <w:spacing w:line="276" w:lineRule="auto"/>
              <w:jc w:val="center"/>
              <w:rPr>
                <w:rFonts w:ascii="標楷體" w:eastAsia="標楷體" w:hAnsi="標楷體"/>
                <w:szCs w:val="24"/>
              </w:rPr>
            </w:pPr>
            <w:r w:rsidRPr="00100D09">
              <w:rPr>
                <w:rFonts w:ascii="標楷體" w:eastAsia="標楷體" w:hAnsi="標楷體" w:hint="eastAsia"/>
                <w:szCs w:val="24"/>
              </w:rPr>
              <w:t>通識教育中心</w:t>
            </w:r>
          </w:p>
          <w:p w:rsidR="00ED39B3" w:rsidRPr="00100D09" w:rsidRDefault="003E4F66" w:rsidP="00121772">
            <w:pPr>
              <w:spacing w:line="276" w:lineRule="auto"/>
              <w:jc w:val="center"/>
              <w:rPr>
                <w:rFonts w:ascii="標楷體" w:eastAsia="標楷體" w:hAnsi="標楷體" w:cs="Times New Roman"/>
                <w:szCs w:val="24"/>
              </w:rPr>
            </w:pPr>
            <w:r w:rsidRPr="00100D09">
              <w:rPr>
                <w:rFonts w:ascii="標楷體" w:eastAsia="標楷體" w:hAnsi="標楷體" w:hint="eastAsia"/>
                <w:szCs w:val="24"/>
              </w:rPr>
              <w:t>鄭志鵬</w:t>
            </w:r>
            <w:r w:rsidR="00ED39B3" w:rsidRPr="00100D09">
              <w:rPr>
                <w:rFonts w:ascii="標楷體" w:eastAsia="標楷體" w:hAnsi="標楷體" w:hint="eastAsia"/>
                <w:szCs w:val="24"/>
              </w:rPr>
              <w:t>助理教授</w:t>
            </w:r>
          </w:p>
        </w:tc>
        <w:tc>
          <w:tcPr>
            <w:tcW w:w="1560" w:type="dxa"/>
            <w:tcBorders>
              <w:top w:val="single" w:sz="4" w:space="0" w:color="auto"/>
            </w:tcBorders>
            <w:shd w:val="clear" w:color="auto" w:fill="FDE9D9" w:themeFill="accent6" w:themeFillTint="33"/>
            <w:vAlign w:val="center"/>
          </w:tcPr>
          <w:p w:rsidR="00121772" w:rsidRPr="00100D09" w:rsidRDefault="00312590"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米開朗基羅</w:t>
            </w:r>
            <w:r w:rsidR="00121772" w:rsidRPr="00100D09">
              <w:rPr>
                <w:rFonts w:ascii="標楷體" w:eastAsia="標楷體" w:hAnsi="標楷體" w:cs="Times New Roman"/>
                <w:sz w:val="26"/>
                <w:szCs w:val="26"/>
              </w:rPr>
              <w:t>廳</w:t>
            </w:r>
          </w:p>
        </w:tc>
      </w:tr>
      <w:tr w:rsidR="00121772" w:rsidRPr="00100D09" w:rsidTr="00307960">
        <w:trPr>
          <w:trHeight w:val="598"/>
          <w:jc w:val="center"/>
        </w:trPr>
        <w:tc>
          <w:tcPr>
            <w:tcW w:w="1757" w:type="dxa"/>
            <w:shd w:val="clear" w:color="auto" w:fill="auto"/>
            <w:vAlign w:val="center"/>
          </w:tcPr>
          <w:p w:rsidR="00121772" w:rsidRPr="00100D09" w:rsidRDefault="00907B28"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15:00-15:1</w:t>
            </w:r>
            <w:r w:rsidRPr="00100D09">
              <w:rPr>
                <w:rFonts w:ascii="標楷體" w:eastAsia="標楷體" w:hAnsi="標楷體" w:cs="Times New Roman" w:hint="eastAsia"/>
                <w:sz w:val="26"/>
                <w:szCs w:val="26"/>
              </w:rPr>
              <w:t>5</w:t>
            </w:r>
          </w:p>
        </w:tc>
        <w:tc>
          <w:tcPr>
            <w:tcW w:w="8635" w:type="dxa"/>
            <w:gridSpan w:val="8"/>
            <w:shd w:val="clear" w:color="auto" w:fill="auto"/>
            <w:vAlign w:val="center"/>
          </w:tcPr>
          <w:p w:rsidR="00121772" w:rsidRPr="00100D09" w:rsidRDefault="00121772" w:rsidP="00055AE3">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休    息</w:t>
            </w:r>
          </w:p>
        </w:tc>
      </w:tr>
      <w:tr w:rsidR="00121772" w:rsidRPr="00100D09" w:rsidTr="00100D09">
        <w:trPr>
          <w:trHeight w:val="504"/>
          <w:jc w:val="center"/>
        </w:trPr>
        <w:tc>
          <w:tcPr>
            <w:tcW w:w="1757" w:type="dxa"/>
            <w:vMerge w:val="restart"/>
            <w:shd w:val="clear" w:color="auto" w:fill="FDE9D9" w:themeFill="accent6" w:themeFillTint="33"/>
            <w:vAlign w:val="center"/>
          </w:tcPr>
          <w:p w:rsidR="00121772" w:rsidRPr="00100D09" w:rsidRDefault="00907B28"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15:1</w:t>
            </w:r>
            <w:r w:rsidRPr="00100D09">
              <w:rPr>
                <w:rFonts w:ascii="標楷體" w:eastAsia="標楷體" w:hAnsi="標楷體" w:cs="Times New Roman" w:hint="eastAsia"/>
                <w:sz w:val="26"/>
                <w:szCs w:val="26"/>
              </w:rPr>
              <w:t>5</w:t>
            </w:r>
            <w:r w:rsidRPr="00100D09">
              <w:rPr>
                <w:rFonts w:ascii="標楷體" w:eastAsia="標楷體" w:hAnsi="標楷體" w:cs="Times New Roman"/>
                <w:sz w:val="26"/>
                <w:szCs w:val="26"/>
              </w:rPr>
              <w:t>-17:1</w:t>
            </w:r>
            <w:r w:rsidRPr="00100D09">
              <w:rPr>
                <w:rFonts w:ascii="標楷體" w:eastAsia="標楷體" w:hAnsi="標楷體" w:cs="Times New Roman" w:hint="eastAsia"/>
                <w:sz w:val="26"/>
                <w:szCs w:val="26"/>
              </w:rPr>
              <w:t>5</w:t>
            </w:r>
          </w:p>
        </w:tc>
        <w:tc>
          <w:tcPr>
            <w:tcW w:w="5283" w:type="dxa"/>
            <w:gridSpan w:val="5"/>
            <w:tcBorders>
              <w:bottom w:val="single" w:sz="4" w:space="0" w:color="auto"/>
            </w:tcBorders>
            <w:shd w:val="clear" w:color="auto" w:fill="FDE9D9" w:themeFill="accent6" w:themeFillTint="33"/>
            <w:vAlign w:val="center"/>
          </w:tcPr>
          <w:p w:rsidR="00121772" w:rsidRPr="00100D09" w:rsidRDefault="00121772" w:rsidP="00055AE3">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1.</w:t>
            </w:r>
            <w:r w:rsidR="00EF1FC6" w:rsidRPr="00100D09">
              <w:rPr>
                <w:rFonts w:ascii="標楷體" w:eastAsia="標楷體" w:hAnsi="標楷體" w:hint="eastAsia"/>
                <w:color w:val="000000"/>
                <w:szCs w:val="24"/>
              </w:rPr>
              <w:t>角落的白色大象</w:t>
            </w:r>
            <w:r w:rsidR="003E4F66" w:rsidRPr="00100D09">
              <w:rPr>
                <w:rFonts w:ascii="標楷體" w:eastAsia="標楷體" w:hAnsi="標楷體" w:hint="eastAsia"/>
                <w:color w:val="000000"/>
                <w:kern w:val="0"/>
                <w:szCs w:val="24"/>
              </w:rPr>
              <w:t>─</w:t>
            </w:r>
            <w:r w:rsidR="00EF1FC6" w:rsidRPr="00100D09">
              <w:rPr>
                <w:rFonts w:ascii="標楷體" w:eastAsia="標楷體" w:hAnsi="標楷體" w:hint="eastAsia"/>
                <w:color w:val="000000"/>
                <w:szCs w:val="24"/>
              </w:rPr>
              <w:t>從史諾登揭發之稜鏡計畫探討國家利益與隱私權之衝突</w:t>
            </w:r>
          </w:p>
          <w:p w:rsidR="00121772" w:rsidRPr="00100D09" w:rsidRDefault="00121772" w:rsidP="00055AE3">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2.</w:t>
            </w:r>
            <w:r w:rsidR="00EF1FC6" w:rsidRPr="00100D09">
              <w:rPr>
                <w:rFonts w:ascii="標楷體" w:eastAsia="標楷體" w:hAnsi="標楷體" w:hint="eastAsia"/>
                <w:color w:val="000000"/>
                <w:szCs w:val="24"/>
              </w:rPr>
              <w:t>曹錦輝是否打假球？以詐欺取財罪構成要件重新檢視</w:t>
            </w:r>
          </w:p>
          <w:p w:rsidR="00121772" w:rsidRPr="00100D09" w:rsidRDefault="00121772" w:rsidP="00055AE3">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3.</w:t>
            </w:r>
            <w:r w:rsidR="00EF1FC6" w:rsidRPr="00100D09">
              <w:rPr>
                <w:rFonts w:ascii="標楷體" w:eastAsia="標楷體" w:hAnsi="標楷體" w:hint="eastAsia"/>
                <w:color w:val="000000"/>
                <w:szCs w:val="24"/>
              </w:rPr>
              <w:t>命「孕」之窗</w:t>
            </w:r>
            <w:r w:rsidR="00EF1FC6" w:rsidRPr="00100D09">
              <w:rPr>
                <w:rFonts w:ascii="標楷體" w:eastAsia="標楷體" w:hAnsi="標楷體" w:hint="eastAsia"/>
                <w:color w:val="000000"/>
                <w:kern w:val="0"/>
                <w:szCs w:val="24"/>
              </w:rPr>
              <w:t>─</w:t>
            </w:r>
            <w:r w:rsidR="00EF1FC6" w:rsidRPr="00100D09">
              <w:rPr>
                <w:rFonts w:ascii="標楷體" w:eastAsia="標楷體" w:hAnsi="標楷體" w:hint="eastAsia"/>
                <w:color w:val="000000"/>
                <w:szCs w:val="24"/>
              </w:rPr>
              <w:t>以政策窗模型探討</w:t>
            </w:r>
            <w:r w:rsidR="003E4F66" w:rsidRPr="00100D09">
              <w:rPr>
                <w:rFonts w:ascii="標楷體" w:eastAsia="標楷體" w:hAnsi="標楷體" w:hint="eastAsia"/>
                <w:color w:val="000000"/>
                <w:szCs w:val="24"/>
              </w:rPr>
              <w:t>臺</w:t>
            </w:r>
            <w:r w:rsidR="00EF1FC6" w:rsidRPr="00100D09">
              <w:rPr>
                <w:rFonts w:ascii="標楷體" w:eastAsia="標楷體" w:hAnsi="標楷體" w:hint="eastAsia"/>
                <w:color w:val="000000"/>
                <w:szCs w:val="24"/>
              </w:rPr>
              <w:t>灣代理孕母制度合法化之契機</w:t>
            </w:r>
          </w:p>
        </w:tc>
        <w:tc>
          <w:tcPr>
            <w:tcW w:w="1792" w:type="dxa"/>
            <w:gridSpan w:val="2"/>
            <w:tcBorders>
              <w:bottom w:val="single" w:sz="4" w:space="0" w:color="auto"/>
            </w:tcBorders>
            <w:shd w:val="clear" w:color="auto" w:fill="FDE9D9" w:themeFill="accent6" w:themeFillTint="33"/>
            <w:vAlign w:val="center"/>
          </w:tcPr>
          <w:p w:rsidR="003E4F66" w:rsidRPr="00100D09" w:rsidRDefault="003B1406" w:rsidP="00121772">
            <w:pPr>
              <w:spacing w:line="276" w:lineRule="auto"/>
              <w:jc w:val="center"/>
              <w:rPr>
                <w:rFonts w:ascii="標楷體" w:eastAsia="標楷體" w:hAnsi="標楷體"/>
                <w:szCs w:val="24"/>
              </w:rPr>
            </w:pPr>
            <w:r w:rsidRPr="00100D09">
              <w:rPr>
                <w:rFonts w:ascii="標楷體" w:eastAsia="標楷體" w:hAnsi="標楷體" w:hint="eastAsia"/>
                <w:color w:val="000000"/>
                <w:szCs w:val="24"/>
              </w:rPr>
              <w:t>國立</w:t>
            </w:r>
            <w:r w:rsidR="003E4F66" w:rsidRPr="00100D09">
              <w:rPr>
                <w:rFonts w:ascii="標楷體" w:eastAsia="標楷體" w:hAnsi="標楷體" w:hint="eastAsia"/>
                <w:color w:val="000000"/>
                <w:szCs w:val="24"/>
              </w:rPr>
              <w:t>臺</w:t>
            </w:r>
            <w:r w:rsidRPr="00100D09">
              <w:rPr>
                <w:rFonts w:ascii="標楷體" w:eastAsia="標楷體" w:hAnsi="標楷體" w:hint="eastAsia"/>
                <w:color w:val="000000"/>
                <w:szCs w:val="24"/>
              </w:rPr>
              <w:t>灣大</w:t>
            </w:r>
            <w:r w:rsidRPr="00100D09">
              <w:rPr>
                <w:rFonts w:ascii="標楷體" w:eastAsia="標楷體" w:hAnsi="標楷體" w:hint="eastAsia"/>
                <w:szCs w:val="24"/>
              </w:rPr>
              <w:t>學</w:t>
            </w:r>
          </w:p>
          <w:p w:rsidR="003E4F66" w:rsidRPr="00100D09" w:rsidRDefault="003B1406" w:rsidP="00121772">
            <w:pPr>
              <w:spacing w:line="276" w:lineRule="auto"/>
              <w:jc w:val="center"/>
              <w:rPr>
                <w:rFonts w:ascii="標楷體" w:eastAsia="標楷體" w:hAnsi="標楷體"/>
                <w:szCs w:val="24"/>
              </w:rPr>
            </w:pPr>
            <w:r w:rsidRPr="00100D09">
              <w:rPr>
                <w:rFonts w:ascii="標楷體" w:eastAsia="標楷體" w:hAnsi="標楷體" w:hint="eastAsia"/>
                <w:szCs w:val="24"/>
              </w:rPr>
              <w:t>法律</w:t>
            </w:r>
            <w:r w:rsidR="003E4F66" w:rsidRPr="00100D09">
              <w:rPr>
                <w:rFonts w:ascii="標楷體" w:eastAsia="標楷體" w:hAnsi="標楷體" w:hint="eastAsia"/>
                <w:szCs w:val="24"/>
              </w:rPr>
              <w:t>學</w:t>
            </w:r>
            <w:r w:rsidRPr="00100D09">
              <w:rPr>
                <w:rFonts w:ascii="標楷體" w:eastAsia="標楷體" w:hAnsi="標楷體" w:hint="eastAsia"/>
                <w:szCs w:val="24"/>
              </w:rPr>
              <w:t>系</w:t>
            </w:r>
          </w:p>
          <w:p w:rsidR="003B1406" w:rsidRPr="00100D09" w:rsidRDefault="003E4F66" w:rsidP="00121772">
            <w:pPr>
              <w:spacing w:line="276" w:lineRule="auto"/>
              <w:jc w:val="center"/>
              <w:rPr>
                <w:rFonts w:ascii="標楷體" w:eastAsia="標楷體" w:hAnsi="標楷體" w:cs="Times New Roman"/>
                <w:szCs w:val="24"/>
              </w:rPr>
            </w:pPr>
            <w:r w:rsidRPr="00100D09">
              <w:rPr>
                <w:rFonts w:ascii="標楷體" w:eastAsia="標楷體" w:hAnsi="標楷體" w:hint="eastAsia"/>
                <w:szCs w:val="24"/>
              </w:rPr>
              <w:t>張文貞</w:t>
            </w:r>
            <w:r w:rsidR="00846DEC" w:rsidRPr="00100D09">
              <w:rPr>
                <w:rFonts w:ascii="標楷體" w:eastAsia="標楷體" w:hAnsi="標楷體" w:hint="eastAsia"/>
                <w:szCs w:val="24"/>
              </w:rPr>
              <w:t>副</w:t>
            </w:r>
            <w:r w:rsidR="003B1406" w:rsidRPr="00100D09">
              <w:rPr>
                <w:rFonts w:ascii="標楷體" w:eastAsia="標楷體" w:hAnsi="標楷體" w:hint="eastAsia"/>
                <w:szCs w:val="24"/>
              </w:rPr>
              <w:t>教授</w:t>
            </w:r>
          </w:p>
        </w:tc>
        <w:tc>
          <w:tcPr>
            <w:tcW w:w="1560" w:type="dxa"/>
            <w:tcBorders>
              <w:bottom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柏拉圖廳</w:t>
            </w:r>
          </w:p>
        </w:tc>
      </w:tr>
      <w:tr w:rsidR="00121772" w:rsidRPr="00100D09" w:rsidTr="00100D09">
        <w:trPr>
          <w:trHeight w:val="504"/>
          <w:jc w:val="center"/>
        </w:trPr>
        <w:tc>
          <w:tcPr>
            <w:tcW w:w="1757" w:type="dxa"/>
            <w:vMerge/>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p>
        </w:tc>
        <w:tc>
          <w:tcPr>
            <w:tcW w:w="5283" w:type="dxa"/>
            <w:gridSpan w:val="5"/>
            <w:tcBorders>
              <w:bottom w:val="single" w:sz="4" w:space="0" w:color="auto"/>
            </w:tcBorders>
            <w:shd w:val="clear" w:color="auto" w:fill="FDE9D9" w:themeFill="accent6" w:themeFillTint="33"/>
            <w:vAlign w:val="center"/>
          </w:tcPr>
          <w:p w:rsidR="00121772" w:rsidRPr="00100D09" w:rsidRDefault="00121772" w:rsidP="00055AE3">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1.</w:t>
            </w:r>
            <w:r w:rsidR="00EF1FC6" w:rsidRPr="00100D09">
              <w:rPr>
                <w:rFonts w:ascii="標楷體" w:eastAsia="標楷體" w:hAnsi="標楷體" w:hint="eastAsia"/>
                <w:color w:val="000000"/>
                <w:szCs w:val="24"/>
              </w:rPr>
              <w:t>綻放、惡之花</w:t>
            </w:r>
            <w:r w:rsidR="00EF1FC6" w:rsidRPr="00100D09">
              <w:rPr>
                <w:rFonts w:ascii="標楷體" w:eastAsia="標楷體" w:hAnsi="標楷體" w:hint="eastAsia"/>
                <w:color w:val="000000"/>
                <w:kern w:val="0"/>
                <w:szCs w:val="24"/>
              </w:rPr>
              <w:t>─</w:t>
            </w:r>
            <w:r w:rsidR="00EF1FC6" w:rsidRPr="00100D09">
              <w:rPr>
                <w:rFonts w:ascii="標楷體" w:eastAsia="標楷體" w:hAnsi="標楷體" w:hint="eastAsia"/>
                <w:color w:val="000000"/>
                <w:szCs w:val="24"/>
              </w:rPr>
              <w:t>探討動漫《惡之華》角色之性格發展</w:t>
            </w:r>
          </w:p>
          <w:p w:rsidR="00121772" w:rsidRPr="00100D09" w:rsidRDefault="00121772" w:rsidP="00055AE3">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2.</w:t>
            </w:r>
            <w:r w:rsidR="00EF1FC6" w:rsidRPr="00100D09">
              <w:rPr>
                <w:rFonts w:ascii="標楷體" w:eastAsia="標楷體" w:hAnsi="標楷體" w:hint="eastAsia"/>
                <w:color w:val="000000"/>
                <w:szCs w:val="24"/>
              </w:rPr>
              <w:t>揭開夢境的神秘面紗</w:t>
            </w:r>
            <w:r w:rsidR="00EF1FC6" w:rsidRPr="00100D09">
              <w:rPr>
                <w:rFonts w:ascii="標楷體" w:eastAsia="標楷體" w:hAnsi="標楷體" w:hint="eastAsia"/>
                <w:color w:val="000000"/>
                <w:kern w:val="0"/>
                <w:szCs w:val="24"/>
              </w:rPr>
              <w:t>─</w:t>
            </w:r>
            <w:r w:rsidR="00EF1FC6" w:rsidRPr="00100D09">
              <w:rPr>
                <w:rFonts w:ascii="標楷體" w:eastAsia="標楷體" w:hAnsi="標楷體" w:hint="eastAsia"/>
                <w:color w:val="000000"/>
                <w:szCs w:val="24"/>
              </w:rPr>
              <w:t>以中西方論點探討夢境意義</w:t>
            </w:r>
          </w:p>
          <w:p w:rsidR="00121772" w:rsidRPr="00100D09" w:rsidRDefault="00121772" w:rsidP="00055AE3">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3.</w:t>
            </w:r>
            <w:r w:rsidR="00EF1FC6" w:rsidRPr="00100D09">
              <w:rPr>
                <w:rFonts w:ascii="標楷體" w:eastAsia="標楷體" w:hAnsi="標楷體" w:hint="eastAsia"/>
                <w:color w:val="000000"/>
                <w:szCs w:val="24"/>
              </w:rPr>
              <w:t>小學生心目中的英雄</w:t>
            </w:r>
            <w:r w:rsidR="00EF1FC6" w:rsidRPr="00100D09">
              <w:rPr>
                <w:rFonts w:ascii="標楷體" w:eastAsia="標楷體" w:hAnsi="標楷體" w:hint="eastAsia"/>
                <w:color w:val="000000"/>
                <w:kern w:val="0"/>
                <w:szCs w:val="24"/>
              </w:rPr>
              <w:t>─</w:t>
            </w:r>
            <w:r w:rsidR="00EF1FC6" w:rsidRPr="00100D09">
              <w:rPr>
                <w:rFonts w:ascii="標楷體" w:eastAsia="標楷體" w:hAnsi="標楷體" w:hint="eastAsia"/>
                <w:color w:val="000000"/>
                <w:szCs w:val="24"/>
              </w:rPr>
              <w:t>以</w:t>
            </w:r>
            <w:r w:rsidR="003E4F66" w:rsidRPr="00100D09">
              <w:rPr>
                <w:rFonts w:ascii="標楷體" w:eastAsia="標楷體" w:hAnsi="標楷體" w:hint="eastAsia"/>
                <w:color w:val="000000"/>
                <w:szCs w:val="24"/>
              </w:rPr>
              <w:t>臺</w:t>
            </w:r>
            <w:r w:rsidR="00EF1FC6" w:rsidRPr="00100D09">
              <w:rPr>
                <w:rFonts w:ascii="標楷體" w:eastAsia="標楷體" w:hAnsi="標楷體" w:hint="eastAsia"/>
                <w:color w:val="000000"/>
                <w:szCs w:val="24"/>
              </w:rPr>
              <w:t>中市西區大勇國小為例</w:t>
            </w:r>
          </w:p>
        </w:tc>
        <w:tc>
          <w:tcPr>
            <w:tcW w:w="1792" w:type="dxa"/>
            <w:gridSpan w:val="2"/>
            <w:tcBorders>
              <w:bottom w:val="single" w:sz="4" w:space="0" w:color="auto"/>
            </w:tcBorders>
            <w:shd w:val="clear" w:color="auto" w:fill="FDE9D9" w:themeFill="accent6" w:themeFillTint="33"/>
            <w:vAlign w:val="center"/>
          </w:tcPr>
          <w:p w:rsidR="00307960" w:rsidRPr="00100D09" w:rsidRDefault="003B1406" w:rsidP="00121772">
            <w:pPr>
              <w:spacing w:line="276" w:lineRule="auto"/>
              <w:jc w:val="center"/>
              <w:rPr>
                <w:rFonts w:ascii="標楷體" w:eastAsia="標楷體" w:hAnsi="標楷體"/>
                <w:color w:val="000000"/>
                <w:szCs w:val="24"/>
              </w:rPr>
            </w:pPr>
            <w:r w:rsidRPr="00100D09">
              <w:rPr>
                <w:rFonts w:ascii="標楷體" w:eastAsia="標楷體" w:hAnsi="標楷體" w:hint="eastAsia"/>
                <w:color w:val="000000"/>
                <w:szCs w:val="24"/>
              </w:rPr>
              <w:t>國立中央大學</w:t>
            </w:r>
          </w:p>
          <w:p w:rsidR="00307960" w:rsidRPr="00100D09" w:rsidRDefault="003B1406" w:rsidP="00121772">
            <w:pPr>
              <w:spacing w:line="276" w:lineRule="auto"/>
              <w:jc w:val="center"/>
              <w:rPr>
                <w:rFonts w:ascii="標楷體" w:eastAsia="標楷體" w:hAnsi="標楷體"/>
                <w:color w:val="000000"/>
                <w:szCs w:val="24"/>
              </w:rPr>
            </w:pPr>
            <w:r w:rsidRPr="00100D09">
              <w:rPr>
                <w:rFonts w:ascii="標楷體" w:eastAsia="標楷體" w:hAnsi="標楷體" w:hint="eastAsia"/>
                <w:color w:val="000000"/>
                <w:szCs w:val="24"/>
              </w:rPr>
              <w:t>通識教育中心</w:t>
            </w:r>
          </w:p>
          <w:p w:rsidR="003B1406" w:rsidRPr="00100D09" w:rsidRDefault="00307960" w:rsidP="00121772">
            <w:pPr>
              <w:spacing w:line="276" w:lineRule="auto"/>
              <w:jc w:val="center"/>
              <w:rPr>
                <w:rFonts w:ascii="標楷體" w:eastAsia="標楷體" w:hAnsi="標楷體" w:cs="Times New Roman"/>
                <w:szCs w:val="24"/>
              </w:rPr>
            </w:pPr>
            <w:r w:rsidRPr="00100D09">
              <w:rPr>
                <w:rFonts w:ascii="標楷體" w:eastAsia="標楷體" w:hAnsi="標楷體" w:hint="eastAsia"/>
                <w:color w:val="000000"/>
                <w:kern w:val="0"/>
                <w:szCs w:val="24"/>
              </w:rPr>
              <w:t>吳忻怡</w:t>
            </w:r>
            <w:r w:rsidR="003B1406" w:rsidRPr="00100D09">
              <w:rPr>
                <w:rFonts w:ascii="標楷體" w:eastAsia="標楷體" w:hAnsi="標楷體" w:hint="eastAsia"/>
                <w:color w:val="000000"/>
                <w:szCs w:val="24"/>
              </w:rPr>
              <w:t>助理教授</w:t>
            </w:r>
          </w:p>
        </w:tc>
        <w:tc>
          <w:tcPr>
            <w:tcW w:w="1560" w:type="dxa"/>
            <w:tcBorders>
              <w:bottom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蘇格拉底廳</w:t>
            </w:r>
          </w:p>
        </w:tc>
      </w:tr>
      <w:tr w:rsidR="00121772" w:rsidRPr="00100D09" w:rsidTr="00100D09">
        <w:trPr>
          <w:trHeight w:val="504"/>
          <w:jc w:val="center"/>
        </w:trPr>
        <w:tc>
          <w:tcPr>
            <w:tcW w:w="1757" w:type="dxa"/>
            <w:vMerge/>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p>
        </w:tc>
        <w:tc>
          <w:tcPr>
            <w:tcW w:w="5283" w:type="dxa"/>
            <w:gridSpan w:val="5"/>
            <w:tcBorders>
              <w:bottom w:val="single" w:sz="4" w:space="0" w:color="auto"/>
            </w:tcBorders>
            <w:shd w:val="clear" w:color="auto" w:fill="FDE9D9" w:themeFill="accent6" w:themeFillTint="33"/>
            <w:vAlign w:val="center"/>
          </w:tcPr>
          <w:p w:rsidR="00121772" w:rsidRPr="00100D09" w:rsidRDefault="00121772" w:rsidP="00055AE3">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1.</w:t>
            </w:r>
            <w:r w:rsidR="00EF1FC6" w:rsidRPr="00100D09">
              <w:rPr>
                <w:rFonts w:ascii="標楷體" w:eastAsia="標楷體" w:hAnsi="標楷體" w:hint="eastAsia"/>
                <w:color w:val="000000"/>
                <w:szCs w:val="24"/>
              </w:rPr>
              <w:t>潛伏的吞噬</w:t>
            </w:r>
            <w:r w:rsidR="00EF1FC6" w:rsidRPr="00100D09">
              <w:rPr>
                <w:rFonts w:ascii="標楷體" w:eastAsia="標楷體" w:hAnsi="標楷體" w:hint="eastAsia"/>
                <w:color w:val="000000"/>
                <w:kern w:val="0"/>
                <w:szCs w:val="24"/>
              </w:rPr>
              <w:t>─</w:t>
            </w:r>
            <w:r w:rsidR="00EF1FC6" w:rsidRPr="00100D09">
              <w:rPr>
                <w:rFonts w:ascii="標楷體" w:eastAsia="標楷體" w:hAnsi="標楷體" w:hint="eastAsia"/>
                <w:color w:val="000000"/>
                <w:szCs w:val="24"/>
              </w:rPr>
              <w:t>都市認同的變遷與轉移</w:t>
            </w:r>
            <w:r w:rsidR="00EF1FC6" w:rsidRPr="00100D09">
              <w:rPr>
                <w:rFonts w:ascii="標楷體" w:eastAsia="標楷體" w:hAnsi="標楷體"/>
                <w:color w:val="000000"/>
                <w:szCs w:val="24"/>
              </w:rPr>
              <w:t xml:space="preserve"> </w:t>
            </w:r>
            <w:r w:rsidR="00EF1FC6" w:rsidRPr="00100D09">
              <w:rPr>
                <w:rFonts w:ascii="標楷體" w:eastAsia="標楷體" w:hAnsi="標楷體" w:hint="eastAsia"/>
                <w:color w:val="000000"/>
                <w:szCs w:val="24"/>
              </w:rPr>
              <w:t>以</w:t>
            </w:r>
            <w:r w:rsidR="003E4F66" w:rsidRPr="00100D09">
              <w:rPr>
                <w:rFonts w:ascii="標楷體" w:eastAsia="標楷體" w:hAnsi="標楷體" w:hint="eastAsia"/>
                <w:color w:val="000000"/>
                <w:szCs w:val="24"/>
              </w:rPr>
              <w:t>臺</w:t>
            </w:r>
            <w:r w:rsidR="00EF1FC6" w:rsidRPr="00100D09">
              <w:rPr>
                <w:rFonts w:ascii="標楷體" w:eastAsia="標楷體" w:hAnsi="標楷體" w:hint="eastAsia"/>
                <w:color w:val="000000"/>
                <w:szCs w:val="24"/>
              </w:rPr>
              <w:t>中一中學生對</w:t>
            </w:r>
            <w:r w:rsidR="003E4F66" w:rsidRPr="00100D09">
              <w:rPr>
                <w:rFonts w:ascii="標楷體" w:eastAsia="標楷體" w:hAnsi="標楷體" w:hint="eastAsia"/>
                <w:color w:val="000000"/>
                <w:szCs w:val="24"/>
              </w:rPr>
              <w:t>臺</w:t>
            </w:r>
            <w:r w:rsidR="00EF1FC6" w:rsidRPr="00100D09">
              <w:rPr>
                <w:rFonts w:ascii="標楷體" w:eastAsia="標楷體" w:hAnsi="標楷體" w:hint="eastAsia"/>
                <w:color w:val="000000"/>
                <w:szCs w:val="24"/>
              </w:rPr>
              <w:t>中市認同為例</w:t>
            </w:r>
          </w:p>
          <w:p w:rsidR="00121772" w:rsidRPr="00100D09" w:rsidRDefault="00121772" w:rsidP="00055AE3">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2.</w:t>
            </w:r>
            <w:r w:rsidR="00EF1FC6" w:rsidRPr="00100D09">
              <w:rPr>
                <w:rFonts w:ascii="標楷體" w:eastAsia="標楷體" w:hAnsi="標楷體" w:hint="eastAsia"/>
                <w:color w:val="000000"/>
                <w:szCs w:val="24"/>
              </w:rPr>
              <w:t>當大神豬槓上動物權</w:t>
            </w:r>
            <w:r w:rsidR="00EF1FC6" w:rsidRPr="00100D09">
              <w:rPr>
                <w:rFonts w:ascii="標楷體" w:eastAsia="標楷體" w:hAnsi="標楷體" w:hint="eastAsia"/>
                <w:color w:val="000000"/>
                <w:kern w:val="0"/>
                <w:szCs w:val="24"/>
              </w:rPr>
              <w:t>─</w:t>
            </w:r>
            <w:r w:rsidR="00EF1FC6" w:rsidRPr="00100D09">
              <w:rPr>
                <w:rFonts w:ascii="標楷體" w:eastAsia="標楷體" w:hAnsi="標楷體" w:hint="eastAsia"/>
                <w:color w:val="000000"/>
                <w:szCs w:val="24"/>
              </w:rPr>
              <w:t>論賽神豬文化與動物福利論之衝突現象及解決建議</w:t>
            </w:r>
          </w:p>
          <w:p w:rsidR="00121772" w:rsidRPr="00100D09" w:rsidRDefault="00121772" w:rsidP="00055AE3">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3.</w:t>
            </w:r>
            <w:r w:rsidR="00EF1FC6" w:rsidRPr="00100D09">
              <w:rPr>
                <w:rFonts w:ascii="標楷體" w:eastAsia="標楷體" w:hAnsi="標楷體" w:hint="eastAsia"/>
                <w:color w:val="000000"/>
                <w:szCs w:val="24"/>
              </w:rPr>
              <w:t>敘利亞戰火浮生</w:t>
            </w:r>
            <w:r w:rsidR="00EF1FC6" w:rsidRPr="00100D09">
              <w:rPr>
                <w:rFonts w:ascii="標楷體" w:eastAsia="標楷體" w:hAnsi="標楷體" w:hint="eastAsia"/>
                <w:color w:val="000000"/>
                <w:kern w:val="0"/>
                <w:szCs w:val="24"/>
              </w:rPr>
              <w:t>─</w:t>
            </w:r>
            <w:r w:rsidR="00EF1FC6" w:rsidRPr="00100D09">
              <w:rPr>
                <w:rFonts w:ascii="標楷體" w:eastAsia="標楷體" w:hAnsi="標楷體" w:hint="eastAsia"/>
                <w:color w:val="000000"/>
                <w:szCs w:val="24"/>
              </w:rPr>
              <w:t>黑暗與光明交響</w:t>
            </w:r>
            <w:r w:rsidR="00EF1FC6" w:rsidRPr="00100D09">
              <w:rPr>
                <w:rFonts w:ascii="標楷體" w:eastAsia="標楷體" w:hAnsi="標楷體" w:hint="eastAsia"/>
                <w:color w:val="000000"/>
                <w:kern w:val="0"/>
                <w:szCs w:val="24"/>
              </w:rPr>
              <w:t>─</w:t>
            </w:r>
            <w:r w:rsidR="00EF1FC6" w:rsidRPr="00100D09">
              <w:rPr>
                <w:rFonts w:ascii="標楷體" w:eastAsia="標楷體" w:hAnsi="標楷體" w:hint="eastAsia"/>
                <w:color w:val="000000"/>
                <w:szCs w:val="24"/>
              </w:rPr>
              <w:t>主題系列創作</w:t>
            </w:r>
          </w:p>
        </w:tc>
        <w:tc>
          <w:tcPr>
            <w:tcW w:w="1792" w:type="dxa"/>
            <w:gridSpan w:val="2"/>
            <w:tcBorders>
              <w:bottom w:val="single" w:sz="4" w:space="0" w:color="auto"/>
            </w:tcBorders>
            <w:shd w:val="clear" w:color="auto" w:fill="FDE9D9" w:themeFill="accent6" w:themeFillTint="33"/>
            <w:vAlign w:val="center"/>
          </w:tcPr>
          <w:p w:rsidR="00307960" w:rsidRPr="00100D09" w:rsidRDefault="003B1406" w:rsidP="00121772">
            <w:pPr>
              <w:spacing w:line="276" w:lineRule="auto"/>
              <w:jc w:val="center"/>
              <w:rPr>
                <w:rFonts w:ascii="標楷體" w:eastAsia="標楷體" w:hAnsi="標楷體" w:cs="新細明體"/>
                <w:color w:val="000000"/>
                <w:kern w:val="0"/>
                <w:szCs w:val="24"/>
              </w:rPr>
            </w:pPr>
            <w:r w:rsidRPr="00100D09">
              <w:rPr>
                <w:rFonts w:ascii="標楷體" w:eastAsia="標楷體" w:hAnsi="標楷體" w:cs="新細明體"/>
                <w:color w:val="000000"/>
                <w:kern w:val="0"/>
                <w:szCs w:val="24"/>
              </w:rPr>
              <w:t>中央研究院</w:t>
            </w:r>
          </w:p>
          <w:p w:rsidR="00307960" w:rsidRPr="00100D09" w:rsidRDefault="003B1406" w:rsidP="00121772">
            <w:pPr>
              <w:spacing w:line="276" w:lineRule="auto"/>
              <w:jc w:val="center"/>
              <w:rPr>
                <w:rFonts w:ascii="標楷體" w:eastAsia="標楷體" w:hAnsi="標楷體" w:cs="新細明體"/>
                <w:color w:val="000000"/>
                <w:kern w:val="0"/>
                <w:szCs w:val="24"/>
              </w:rPr>
            </w:pPr>
            <w:r w:rsidRPr="00100D09">
              <w:rPr>
                <w:rFonts w:ascii="標楷體" w:eastAsia="標楷體" w:hAnsi="標楷體" w:cs="新細明體"/>
                <w:color w:val="000000"/>
                <w:kern w:val="0"/>
                <w:szCs w:val="24"/>
              </w:rPr>
              <w:t>社會學研究所</w:t>
            </w:r>
          </w:p>
          <w:p w:rsidR="003B1406" w:rsidRPr="00100D09" w:rsidRDefault="00307960" w:rsidP="00121772">
            <w:pPr>
              <w:spacing w:line="276" w:lineRule="auto"/>
              <w:jc w:val="center"/>
              <w:rPr>
                <w:rFonts w:ascii="標楷體" w:eastAsia="標楷體" w:hAnsi="標楷體" w:cs="Times New Roman"/>
                <w:szCs w:val="24"/>
              </w:rPr>
            </w:pPr>
            <w:r w:rsidRPr="00100D09">
              <w:rPr>
                <w:rFonts w:ascii="標楷體" w:eastAsia="標楷體" w:hAnsi="標楷體" w:hint="eastAsia"/>
                <w:color w:val="000000"/>
                <w:kern w:val="0"/>
                <w:szCs w:val="24"/>
              </w:rPr>
              <w:t>汪宏倫</w:t>
            </w:r>
            <w:r w:rsidR="003B1406" w:rsidRPr="00100D09">
              <w:rPr>
                <w:rFonts w:ascii="標楷體" w:eastAsia="標楷體" w:hAnsi="標楷體" w:cs="新細明體"/>
                <w:color w:val="000000"/>
                <w:kern w:val="0"/>
                <w:szCs w:val="24"/>
              </w:rPr>
              <w:t>副研究員</w:t>
            </w:r>
          </w:p>
        </w:tc>
        <w:tc>
          <w:tcPr>
            <w:tcW w:w="1560" w:type="dxa"/>
            <w:tcBorders>
              <w:bottom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洛克廳</w:t>
            </w:r>
          </w:p>
        </w:tc>
      </w:tr>
      <w:tr w:rsidR="00121772" w:rsidRPr="00100D09" w:rsidTr="00100D09">
        <w:trPr>
          <w:trHeight w:val="216"/>
          <w:jc w:val="center"/>
        </w:trPr>
        <w:tc>
          <w:tcPr>
            <w:tcW w:w="1757" w:type="dxa"/>
            <w:vMerge/>
            <w:tcBorders>
              <w:bottom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p>
        </w:tc>
        <w:tc>
          <w:tcPr>
            <w:tcW w:w="5283" w:type="dxa"/>
            <w:gridSpan w:val="5"/>
            <w:tcBorders>
              <w:top w:val="single" w:sz="4" w:space="0" w:color="auto"/>
              <w:bottom w:val="single" w:sz="4" w:space="0" w:color="auto"/>
            </w:tcBorders>
            <w:shd w:val="clear" w:color="auto" w:fill="FDE9D9" w:themeFill="accent6" w:themeFillTint="33"/>
            <w:vAlign w:val="center"/>
          </w:tcPr>
          <w:p w:rsidR="00EF1FC6" w:rsidRPr="00100D09" w:rsidRDefault="00121772" w:rsidP="00055AE3">
            <w:pPr>
              <w:rPr>
                <w:rFonts w:ascii="標楷體" w:eastAsia="標楷體" w:hAnsi="標楷體"/>
                <w:color w:val="000000"/>
                <w:szCs w:val="24"/>
              </w:rPr>
            </w:pPr>
            <w:r w:rsidRPr="00100D09">
              <w:rPr>
                <w:rFonts w:ascii="標楷體" w:eastAsia="標楷體" w:hAnsi="標楷體" w:cs="Times New Roman" w:hint="eastAsia"/>
                <w:szCs w:val="24"/>
              </w:rPr>
              <w:t>1.</w:t>
            </w:r>
            <w:r w:rsidR="00EF1FC6" w:rsidRPr="00100D09">
              <w:rPr>
                <w:rFonts w:ascii="標楷體" w:eastAsia="標楷體" w:hAnsi="標楷體" w:hint="eastAsia"/>
                <w:color w:val="000000"/>
                <w:szCs w:val="24"/>
              </w:rPr>
              <w:t>二林蔗農事件的記憶型塑歷程</w:t>
            </w:r>
          </w:p>
          <w:p w:rsidR="00121772" w:rsidRPr="00100D09" w:rsidRDefault="00121772" w:rsidP="00055AE3">
            <w:pPr>
              <w:rPr>
                <w:rFonts w:ascii="標楷體" w:eastAsia="標楷體" w:hAnsi="標楷體" w:cs="Times New Roman"/>
                <w:szCs w:val="24"/>
              </w:rPr>
            </w:pPr>
            <w:r w:rsidRPr="00100D09">
              <w:rPr>
                <w:rFonts w:ascii="標楷體" w:eastAsia="標楷體" w:hAnsi="標楷體" w:cs="Times New Roman" w:hint="eastAsia"/>
                <w:szCs w:val="24"/>
              </w:rPr>
              <w:t>2.</w:t>
            </w:r>
            <w:r w:rsidR="00EF1FC6" w:rsidRPr="00100D09">
              <w:rPr>
                <w:rFonts w:ascii="標楷體" w:eastAsia="標楷體" w:hAnsi="標楷體" w:hint="eastAsia"/>
                <w:color w:val="000000"/>
                <w:szCs w:val="24"/>
              </w:rPr>
              <w:t>時代脈絡下的國立臺灣博物館</w:t>
            </w:r>
          </w:p>
          <w:p w:rsidR="00121772" w:rsidRPr="00100D09" w:rsidRDefault="00121772" w:rsidP="00055AE3">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3.</w:t>
            </w:r>
            <w:r w:rsidR="00EF1FC6" w:rsidRPr="00100D09">
              <w:rPr>
                <w:rFonts w:ascii="標楷體" w:eastAsia="標楷體" w:hAnsi="標楷體" w:hint="eastAsia"/>
                <w:color w:val="000000"/>
                <w:szCs w:val="24"/>
              </w:rPr>
              <w:t>臺澎地區白色恐怖之比較</w:t>
            </w:r>
            <w:r w:rsidR="00EF1FC6" w:rsidRPr="00100D09">
              <w:rPr>
                <w:rFonts w:ascii="標楷體" w:eastAsia="標楷體" w:hAnsi="標楷體" w:hint="eastAsia"/>
                <w:color w:val="000000"/>
                <w:kern w:val="0"/>
                <w:szCs w:val="24"/>
              </w:rPr>
              <w:t>─</w:t>
            </w:r>
            <w:r w:rsidR="00EF1FC6" w:rsidRPr="00100D09">
              <w:rPr>
                <w:rFonts w:ascii="標楷體" w:eastAsia="標楷體" w:hAnsi="標楷體" w:hint="eastAsia"/>
                <w:color w:val="000000"/>
                <w:szCs w:val="24"/>
              </w:rPr>
              <w:t>以澎湖七一三事件為例</w:t>
            </w:r>
          </w:p>
        </w:tc>
        <w:tc>
          <w:tcPr>
            <w:tcW w:w="1792" w:type="dxa"/>
            <w:gridSpan w:val="2"/>
            <w:tcBorders>
              <w:top w:val="single" w:sz="4" w:space="0" w:color="auto"/>
              <w:bottom w:val="single" w:sz="4" w:space="0" w:color="auto"/>
            </w:tcBorders>
            <w:shd w:val="clear" w:color="auto" w:fill="FDE9D9" w:themeFill="accent6" w:themeFillTint="33"/>
            <w:vAlign w:val="center"/>
          </w:tcPr>
          <w:p w:rsidR="00307960" w:rsidRPr="00100D09" w:rsidRDefault="003B1406" w:rsidP="00EF1FC6">
            <w:pPr>
              <w:widowControl/>
              <w:jc w:val="center"/>
              <w:rPr>
                <w:rFonts w:ascii="標楷體" w:eastAsia="標楷體" w:hAnsi="標楷體" w:cs="新細明體"/>
                <w:color w:val="000000"/>
                <w:kern w:val="0"/>
                <w:szCs w:val="24"/>
              </w:rPr>
            </w:pPr>
            <w:r w:rsidRPr="00100D09">
              <w:rPr>
                <w:rFonts w:ascii="標楷體" w:eastAsia="標楷體" w:hAnsi="標楷體" w:cs="新細明體"/>
                <w:color w:val="000000"/>
                <w:kern w:val="0"/>
                <w:szCs w:val="24"/>
              </w:rPr>
              <w:t>中央研究院</w:t>
            </w:r>
          </w:p>
          <w:p w:rsidR="00307960" w:rsidRPr="00100D09" w:rsidRDefault="003B1406" w:rsidP="00EF1FC6">
            <w:pPr>
              <w:widowControl/>
              <w:jc w:val="center"/>
              <w:rPr>
                <w:rFonts w:ascii="標楷體" w:eastAsia="標楷體" w:hAnsi="標楷體" w:cs="新細明體"/>
                <w:color w:val="000000"/>
                <w:szCs w:val="24"/>
              </w:rPr>
            </w:pPr>
            <w:r w:rsidRPr="00100D09">
              <w:rPr>
                <w:rFonts w:ascii="標楷體" w:eastAsia="標楷體" w:hAnsi="標楷體"/>
                <w:szCs w:val="24"/>
              </w:rPr>
              <w:t>臺</w:t>
            </w:r>
            <w:r w:rsidRPr="00100D09">
              <w:rPr>
                <w:rFonts w:ascii="標楷體" w:eastAsia="標楷體" w:hAnsi="標楷體" w:cs="新細明體" w:hint="eastAsia"/>
                <w:color w:val="000000"/>
                <w:szCs w:val="24"/>
              </w:rPr>
              <w:t>灣史研究所</w:t>
            </w:r>
          </w:p>
          <w:p w:rsidR="003B1406" w:rsidRPr="00100D09" w:rsidRDefault="00307960" w:rsidP="00307960">
            <w:pPr>
              <w:widowControl/>
              <w:jc w:val="center"/>
              <w:rPr>
                <w:rFonts w:ascii="標楷體" w:eastAsia="標楷體" w:hAnsi="標楷體"/>
                <w:szCs w:val="24"/>
              </w:rPr>
            </w:pPr>
            <w:r w:rsidRPr="00100D09">
              <w:rPr>
                <w:rFonts w:ascii="標楷體" w:eastAsia="標楷體" w:hAnsi="標楷體" w:hint="eastAsia"/>
                <w:szCs w:val="24"/>
              </w:rPr>
              <w:t>林文凱</w:t>
            </w:r>
            <w:r w:rsidR="003B1406" w:rsidRPr="00100D09">
              <w:rPr>
                <w:rFonts w:ascii="標楷體" w:eastAsia="標楷體" w:hAnsi="標楷體"/>
                <w:szCs w:val="24"/>
              </w:rPr>
              <w:t>助研究員</w:t>
            </w:r>
          </w:p>
        </w:tc>
        <w:tc>
          <w:tcPr>
            <w:tcW w:w="1560" w:type="dxa"/>
            <w:tcBorders>
              <w:top w:val="single" w:sz="4" w:space="0" w:color="auto"/>
              <w:bottom w:val="single" w:sz="4" w:space="0" w:color="auto"/>
            </w:tcBorders>
            <w:shd w:val="clear" w:color="auto" w:fill="FDE9D9" w:themeFill="accent6" w:themeFillTint="33"/>
            <w:vAlign w:val="center"/>
          </w:tcPr>
          <w:p w:rsidR="00121772" w:rsidRPr="00100D09" w:rsidRDefault="00EF1FC6" w:rsidP="00EF1FC6">
            <w:pPr>
              <w:widowControl/>
              <w:jc w:val="center"/>
              <w:rPr>
                <w:rFonts w:ascii="標楷體" w:eastAsia="標楷體" w:hAnsi="標楷體"/>
                <w:color w:val="000000"/>
                <w:kern w:val="0"/>
                <w:sz w:val="26"/>
                <w:szCs w:val="26"/>
              </w:rPr>
            </w:pPr>
            <w:r w:rsidRPr="00100D09">
              <w:rPr>
                <w:rFonts w:ascii="標楷體" w:eastAsia="標楷體" w:hAnsi="標楷體" w:hint="eastAsia"/>
                <w:color w:val="000000"/>
                <w:kern w:val="0"/>
                <w:sz w:val="26"/>
                <w:szCs w:val="26"/>
              </w:rPr>
              <w:t>米開朗基羅</w:t>
            </w:r>
            <w:r w:rsidRPr="00100D09">
              <w:rPr>
                <w:rFonts w:ascii="標楷體" w:eastAsia="標楷體" w:hAnsi="標楷體"/>
                <w:color w:val="000000"/>
                <w:kern w:val="0"/>
                <w:sz w:val="26"/>
                <w:szCs w:val="26"/>
              </w:rPr>
              <w:t>廳</w:t>
            </w:r>
          </w:p>
        </w:tc>
      </w:tr>
      <w:tr w:rsidR="00121772" w:rsidRPr="00100D09" w:rsidTr="003E4F66">
        <w:trPr>
          <w:trHeight w:val="617"/>
          <w:jc w:val="center"/>
        </w:trPr>
        <w:tc>
          <w:tcPr>
            <w:tcW w:w="10392" w:type="dxa"/>
            <w:gridSpan w:val="9"/>
            <w:tcBorders>
              <w:bottom w:val="single" w:sz="4" w:space="0" w:color="auto"/>
            </w:tcBorders>
            <w:shd w:val="clear" w:color="auto" w:fill="DAEEF3" w:themeFill="accent5" w:themeFillTint="33"/>
            <w:vAlign w:val="center"/>
          </w:tcPr>
          <w:p w:rsidR="00121772" w:rsidRPr="00100D09" w:rsidRDefault="006D21C4"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103</w:t>
            </w:r>
            <w:r w:rsidR="00121772" w:rsidRPr="00100D09">
              <w:rPr>
                <w:rFonts w:ascii="標楷體" w:eastAsia="標楷體" w:hAnsi="標楷體" w:cs="Times New Roman" w:hint="eastAsia"/>
                <w:sz w:val="26"/>
                <w:szCs w:val="26"/>
              </w:rPr>
              <w:t>年</w:t>
            </w:r>
            <w:r w:rsidR="00121772" w:rsidRPr="00100D09">
              <w:rPr>
                <w:rFonts w:ascii="標楷體" w:eastAsia="標楷體" w:hAnsi="標楷體" w:cs="Times New Roman"/>
                <w:sz w:val="26"/>
                <w:szCs w:val="26"/>
              </w:rPr>
              <w:t>7月2日</w:t>
            </w:r>
            <w:r w:rsidR="00121772" w:rsidRPr="00100D09">
              <w:rPr>
                <w:rFonts w:ascii="標楷體" w:eastAsia="標楷體" w:hAnsi="標楷體" w:cs="Times New Roman" w:hint="eastAsia"/>
                <w:sz w:val="26"/>
                <w:szCs w:val="26"/>
              </w:rPr>
              <w:t>(</w:t>
            </w:r>
            <w:r w:rsidRPr="00100D09">
              <w:rPr>
                <w:rFonts w:ascii="標楷體" w:eastAsia="標楷體" w:hAnsi="標楷體" w:cs="Times New Roman"/>
                <w:sz w:val="26"/>
                <w:szCs w:val="26"/>
              </w:rPr>
              <w:t>星期</w:t>
            </w:r>
            <w:r w:rsidRPr="00100D09">
              <w:rPr>
                <w:rFonts w:ascii="標楷體" w:eastAsia="標楷體" w:hAnsi="標楷體" w:cs="Times New Roman" w:hint="eastAsia"/>
                <w:sz w:val="26"/>
                <w:szCs w:val="26"/>
              </w:rPr>
              <w:t>三</w:t>
            </w:r>
            <w:r w:rsidR="00121772" w:rsidRPr="00100D09">
              <w:rPr>
                <w:rFonts w:ascii="標楷體" w:eastAsia="標楷體" w:hAnsi="標楷體" w:cs="Times New Roman" w:hint="eastAsia"/>
                <w:sz w:val="26"/>
                <w:szCs w:val="26"/>
              </w:rPr>
              <w:t>)</w:t>
            </w:r>
          </w:p>
        </w:tc>
      </w:tr>
      <w:tr w:rsidR="00121772" w:rsidRPr="00100D09" w:rsidTr="003E4F66">
        <w:trPr>
          <w:trHeight w:val="697"/>
          <w:jc w:val="center"/>
        </w:trPr>
        <w:tc>
          <w:tcPr>
            <w:tcW w:w="10392" w:type="dxa"/>
            <w:gridSpan w:val="9"/>
            <w:tcBorders>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b/>
                <w:sz w:val="26"/>
                <w:szCs w:val="26"/>
              </w:rPr>
            </w:pPr>
            <w:r w:rsidRPr="00100D09">
              <w:rPr>
                <w:rFonts w:ascii="標楷體" w:eastAsia="標楷體" w:hAnsi="標楷體" w:cs="Times New Roman" w:hint="eastAsia"/>
                <w:b/>
                <w:sz w:val="26"/>
                <w:szCs w:val="26"/>
              </w:rPr>
              <w:t>學生</w:t>
            </w:r>
            <w:r w:rsidRPr="00100D09">
              <w:rPr>
                <w:rFonts w:ascii="標楷體" w:eastAsia="標楷體" w:hAnsi="標楷體" w:cs="Times New Roman"/>
                <w:b/>
                <w:sz w:val="26"/>
                <w:szCs w:val="26"/>
              </w:rPr>
              <w:t>專題作品報告</w:t>
            </w:r>
          </w:p>
        </w:tc>
      </w:tr>
      <w:tr w:rsidR="00121772" w:rsidRPr="00100D09" w:rsidTr="00100D09">
        <w:trPr>
          <w:trHeight w:val="216"/>
          <w:jc w:val="center"/>
        </w:trPr>
        <w:tc>
          <w:tcPr>
            <w:tcW w:w="1757" w:type="dxa"/>
            <w:tcBorders>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b/>
                <w:sz w:val="26"/>
                <w:szCs w:val="26"/>
              </w:rPr>
              <w:t>時  間</w:t>
            </w:r>
          </w:p>
        </w:tc>
        <w:tc>
          <w:tcPr>
            <w:tcW w:w="5283" w:type="dxa"/>
            <w:gridSpan w:val="5"/>
            <w:tcBorders>
              <w:top w:val="nil"/>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b/>
                <w:sz w:val="26"/>
                <w:szCs w:val="26"/>
              </w:rPr>
            </w:pPr>
            <w:r w:rsidRPr="00100D09">
              <w:rPr>
                <w:rFonts w:ascii="標楷體" w:eastAsia="標楷體" w:hAnsi="標楷體" w:cs="Times New Roman" w:hint="eastAsia"/>
                <w:b/>
                <w:sz w:val="26"/>
                <w:szCs w:val="26"/>
              </w:rPr>
              <w:t>研究專題</w:t>
            </w:r>
          </w:p>
        </w:tc>
        <w:tc>
          <w:tcPr>
            <w:tcW w:w="1792" w:type="dxa"/>
            <w:gridSpan w:val="2"/>
            <w:tcBorders>
              <w:top w:val="nil"/>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b/>
                <w:sz w:val="26"/>
                <w:szCs w:val="26"/>
              </w:rPr>
            </w:pPr>
            <w:r w:rsidRPr="00100D09">
              <w:rPr>
                <w:rFonts w:ascii="標楷體" w:eastAsia="標楷體" w:hAnsi="標楷體" w:cs="Times New Roman" w:hint="eastAsia"/>
                <w:b/>
                <w:sz w:val="26"/>
                <w:szCs w:val="26"/>
              </w:rPr>
              <w:t>講評人</w:t>
            </w:r>
          </w:p>
        </w:tc>
        <w:tc>
          <w:tcPr>
            <w:tcW w:w="1560" w:type="dxa"/>
            <w:tcBorders>
              <w:top w:val="nil"/>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b/>
                <w:sz w:val="26"/>
                <w:szCs w:val="26"/>
              </w:rPr>
              <w:t>地  點</w:t>
            </w:r>
          </w:p>
        </w:tc>
      </w:tr>
      <w:tr w:rsidR="00121772" w:rsidRPr="00100D09" w:rsidTr="00100D09">
        <w:trPr>
          <w:trHeight w:val="216"/>
          <w:jc w:val="center"/>
        </w:trPr>
        <w:tc>
          <w:tcPr>
            <w:tcW w:w="1757" w:type="dxa"/>
            <w:vMerge w:val="restart"/>
            <w:tcBorders>
              <w:right w:val="single" w:sz="4" w:space="0" w:color="auto"/>
            </w:tcBorders>
            <w:shd w:val="clear" w:color="auto" w:fill="FDE9D9" w:themeFill="accent6" w:themeFillTint="33"/>
            <w:vAlign w:val="center"/>
          </w:tcPr>
          <w:p w:rsidR="00121772" w:rsidRPr="00100D09" w:rsidRDefault="00312590"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8:</w:t>
            </w:r>
            <w:r w:rsidRPr="00100D09">
              <w:rPr>
                <w:rFonts w:ascii="標楷體" w:eastAsia="標楷體" w:hAnsi="標楷體" w:cs="Times New Roman" w:hint="eastAsia"/>
                <w:sz w:val="26"/>
                <w:szCs w:val="26"/>
              </w:rPr>
              <w:t>10</w:t>
            </w:r>
            <w:r w:rsidRPr="00100D09">
              <w:rPr>
                <w:rFonts w:ascii="標楷體" w:eastAsia="標楷體" w:hAnsi="標楷體" w:cs="Times New Roman"/>
                <w:sz w:val="26"/>
                <w:szCs w:val="26"/>
              </w:rPr>
              <w:t>-</w:t>
            </w:r>
            <w:r w:rsidRPr="00100D09">
              <w:rPr>
                <w:rFonts w:ascii="標楷體" w:eastAsia="標楷體" w:hAnsi="標楷體" w:cs="Times New Roman" w:hint="eastAsia"/>
                <w:sz w:val="26"/>
                <w:szCs w:val="26"/>
              </w:rPr>
              <w:t>10</w:t>
            </w:r>
            <w:r w:rsidRPr="00100D09">
              <w:rPr>
                <w:rFonts w:ascii="標楷體" w:eastAsia="標楷體" w:hAnsi="標楷體" w:cs="Times New Roman"/>
                <w:sz w:val="26"/>
                <w:szCs w:val="26"/>
              </w:rPr>
              <w:t>:</w:t>
            </w:r>
            <w:r w:rsidRPr="00100D09">
              <w:rPr>
                <w:rFonts w:ascii="標楷體" w:eastAsia="標楷體" w:hAnsi="標楷體" w:cs="Times New Roman" w:hint="eastAsia"/>
                <w:sz w:val="26"/>
                <w:szCs w:val="26"/>
              </w:rPr>
              <w:t>1</w:t>
            </w:r>
            <w:r w:rsidR="00121772" w:rsidRPr="00100D09">
              <w:rPr>
                <w:rFonts w:ascii="標楷體" w:eastAsia="標楷體" w:hAnsi="標楷體" w:cs="Times New Roman"/>
                <w:sz w:val="26"/>
                <w:szCs w:val="26"/>
              </w:rPr>
              <w:t>0</w:t>
            </w:r>
          </w:p>
        </w:tc>
        <w:tc>
          <w:tcPr>
            <w:tcW w:w="5283"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E60B5" w:rsidRPr="00100D09" w:rsidRDefault="00121772" w:rsidP="00055AE3">
            <w:pPr>
              <w:rPr>
                <w:rFonts w:ascii="標楷體" w:eastAsia="標楷體" w:hAnsi="標楷體"/>
                <w:color w:val="000000" w:themeColor="text1"/>
                <w:szCs w:val="24"/>
              </w:rPr>
            </w:pPr>
            <w:r w:rsidRPr="00100D09">
              <w:rPr>
                <w:rFonts w:ascii="標楷體" w:eastAsia="標楷體" w:hAnsi="標楷體" w:cs="Times New Roman" w:hint="eastAsia"/>
                <w:szCs w:val="24"/>
              </w:rPr>
              <w:t>1.</w:t>
            </w:r>
            <w:r w:rsidR="004E60B5" w:rsidRPr="00100D09">
              <w:rPr>
                <w:rFonts w:ascii="標楷體" w:eastAsia="標楷體" w:hAnsi="標楷體" w:hint="eastAsia"/>
                <w:color w:val="000000" w:themeColor="text1"/>
                <w:szCs w:val="24"/>
              </w:rPr>
              <w:t>從《陶庵夢憶》看張岱的飲饌生活</w:t>
            </w:r>
          </w:p>
          <w:p w:rsidR="004E60B5" w:rsidRPr="00100D09" w:rsidRDefault="00121772" w:rsidP="00055AE3">
            <w:pPr>
              <w:rPr>
                <w:rFonts w:ascii="標楷體" w:eastAsia="標楷體" w:hAnsi="標楷體"/>
                <w:color w:val="000000"/>
                <w:szCs w:val="24"/>
              </w:rPr>
            </w:pPr>
            <w:r w:rsidRPr="00100D09">
              <w:rPr>
                <w:rFonts w:ascii="標楷體" w:eastAsia="標楷體" w:hAnsi="標楷體" w:cs="Times New Roman" w:hint="eastAsia"/>
                <w:szCs w:val="24"/>
              </w:rPr>
              <w:t>2.</w:t>
            </w:r>
            <w:r w:rsidR="004E60B5" w:rsidRPr="00100D09">
              <w:rPr>
                <w:rFonts w:ascii="標楷體" w:eastAsia="標楷體" w:hAnsi="標楷體" w:hint="eastAsia"/>
                <w:color w:val="000000"/>
                <w:szCs w:val="24"/>
              </w:rPr>
              <w:t>酥考</w:t>
            </w:r>
            <w:r w:rsidR="004E60B5" w:rsidRPr="00100D09">
              <w:rPr>
                <w:rFonts w:ascii="標楷體" w:eastAsia="標楷體" w:hAnsi="標楷體" w:hint="eastAsia"/>
                <w:color w:val="000000"/>
                <w:kern w:val="0"/>
                <w:szCs w:val="24"/>
              </w:rPr>
              <w:t>─</w:t>
            </w:r>
            <w:r w:rsidR="004E60B5" w:rsidRPr="00100D09">
              <w:rPr>
                <w:rFonts w:ascii="標楷體" w:eastAsia="標楷體" w:hAnsi="標楷體" w:hint="eastAsia"/>
                <w:color w:val="000000"/>
                <w:szCs w:val="24"/>
              </w:rPr>
              <w:t>食品與字義詞品的衍化</w:t>
            </w:r>
          </w:p>
          <w:p w:rsidR="004E60B5" w:rsidRPr="00100D09" w:rsidRDefault="00121772" w:rsidP="00055AE3">
            <w:pPr>
              <w:rPr>
                <w:rFonts w:ascii="標楷體" w:eastAsia="標楷體" w:hAnsi="標楷體"/>
                <w:color w:val="000000"/>
                <w:szCs w:val="24"/>
              </w:rPr>
            </w:pPr>
            <w:r w:rsidRPr="00100D09">
              <w:rPr>
                <w:rFonts w:ascii="標楷體" w:eastAsia="標楷體" w:hAnsi="標楷體" w:cs="Times New Roman" w:hint="eastAsia"/>
                <w:szCs w:val="24"/>
              </w:rPr>
              <w:t>3.</w:t>
            </w:r>
            <w:r w:rsidR="004E60B5" w:rsidRPr="00100D09">
              <w:rPr>
                <w:rFonts w:ascii="標楷體" w:eastAsia="標楷體" w:hAnsi="標楷體" w:hint="eastAsia"/>
                <w:color w:val="000000"/>
                <w:szCs w:val="24"/>
              </w:rPr>
              <w:t>論白石一文小說《幻影之星》中的無常觀</w:t>
            </w:r>
          </w:p>
          <w:p w:rsidR="00121772" w:rsidRPr="00100D09" w:rsidRDefault="00121772" w:rsidP="00055AE3">
            <w:pPr>
              <w:rPr>
                <w:rFonts w:ascii="標楷體" w:eastAsia="標楷體" w:hAnsi="標楷體" w:cs="Times New Roman"/>
                <w:szCs w:val="24"/>
              </w:rPr>
            </w:pPr>
            <w:r w:rsidRPr="00100D09">
              <w:rPr>
                <w:rFonts w:ascii="標楷體" w:eastAsia="標楷體" w:hAnsi="標楷體" w:cs="Times New Roman" w:hint="eastAsia"/>
                <w:szCs w:val="24"/>
              </w:rPr>
              <w:t>4.</w:t>
            </w:r>
            <w:r w:rsidR="004E60B5" w:rsidRPr="00100D09">
              <w:rPr>
                <w:rFonts w:ascii="標楷體" w:eastAsia="標楷體" w:hAnsi="標楷體" w:hint="eastAsia"/>
                <w:color w:val="000000"/>
                <w:szCs w:val="24"/>
              </w:rPr>
              <w:t>論三言二拍娼妓愛情故事中的男性角色</w:t>
            </w:r>
          </w:p>
        </w:tc>
        <w:tc>
          <w:tcPr>
            <w:tcW w:w="179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07960" w:rsidRPr="00100D09" w:rsidRDefault="003B1406" w:rsidP="00121772">
            <w:pPr>
              <w:spacing w:line="276" w:lineRule="auto"/>
              <w:jc w:val="center"/>
              <w:rPr>
                <w:rFonts w:ascii="標楷體" w:eastAsia="標楷體" w:hAnsi="標楷體"/>
                <w:color w:val="000000"/>
                <w:szCs w:val="24"/>
              </w:rPr>
            </w:pPr>
            <w:r w:rsidRPr="00100D09">
              <w:rPr>
                <w:rFonts w:ascii="標楷體" w:eastAsia="標楷體" w:hAnsi="標楷體" w:hint="eastAsia"/>
                <w:color w:val="000000"/>
                <w:szCs w:val="24"/>
              </w:rPr>
              <w:t>國立</w:t>
            </w:r>
            <w:r w:rsidR="003E4F66" w:rsidRPr="00100D09">
              <w:rPr>
                <w:rFonts w:ascii="標楷體" w:eastAsia="標楷體" w:hAnsi="標楷體" w:hint="eastAsia"/>
                <w:color w:val="000000"/>
                <w:szCs w:val="24"/>
              </w:rPr>
              <w:t>臺</w:t>
            </w:r>
            <w:r w:rsidRPr="00100D09">
              <w:rPr>
                <w:rFonts w:ascii="標楷體" w:eastAsia="標楷體" w:hAnsi="標楷體" w:hint="eastAsia"/>
                <w:color w:val="000000"/>
                <w:szCs w:val="24"/>
              </w:rPr>
              <w:t>灣大學</w:t>
            </w:r>
          </w:p>
          <w:p w:rsidR="00307960" w:rsidRPr="00100D09" w:rsidRDefault="003B1406" w:rsidP="00121772">
            <w:pPr>
              <w:spacing w:line="276" w:lineRule="auto"/>
              <w:jc w:val="center"/>
              <w:rPr>
                <w:rFonts w:ascii="標楷體" w:eastAsia="標楷體" w:hAnsi="標楷體"/>
                <w:color w:val="000000"/>
                <w:szCs w:val="24"/>
              </w:rPr>
            </w:pPr>
            <w:r w:rsidRPr="00100D09">
              <w:rPr>
                <w:rFonts w:ascii="標楷體" w:eastAsia="標楷體" w:hAnsi="標楷體" w:hint="eastAsia"/>
                <w:color w:val="000000"/>
                <w:szCs w:val="24"/>
              </w:rPr>
              <w:t>外國語文學系</w:t>
            </w:r>
          </w:p>
          <w:p w:rsidR="003B1406" w:rsidRPr="00100D09" w:rsidRDefault="00307960" w:rsidP="00121772">
            <w:pPr>
              <w:spacing w:line="276" w:lineRule="auto"/>
              <w:jc w:val="center"/>
              <w:rPr>
                <w:rFonts w:ascii="標楷體" w:eastAsia="標楷體" w:hAnsi="標楷體" w:cs="Times New Roman"/>
                <w:szCs w:val="24"/>
              </w:rPr>
            </w:pPr>
            <w:r w:rsidRPr="00100D09">
              <w:rPr>
                <w:rFonts w:ascii="標楷體" w:eastAsia="標楷體" w:hAnsi="標楷體" w:hint="eastAsia"/>
                <w:color w:val="000000"/>
                <w:kern w:val="0"/>
                <w:szCs w:val="24"/>
              </w:rPr>
              <w:t>廖勇超</w:t>
            </w:r>
            <w:r w:rsidR="003B1406" w:rsidRPr="00100D09">
              <w:rPr>
                <w:rFonts w:ascii="標楷體" w:eastAsia="標楷體" w:hAnsi="標楷體" w:hint="eastAsia"/>
                <w:color w:val="000000"/>
                <w:szCs w:val="24"/>
              </w:rPr>
              <w:t>助理教授</w:t>
            </w:r>
          </w:p>
        </w:tc>
        <w:tc>
          <w:tcPr>
            <w:tcW w:w="15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柏拉圖廳</w:t>
            </w:r>
          </w:p>
        </w:tc>
      </w:tr>
      <w:tr w:rsidR="00121772" w:rsidRPr="00100D09" w:rsidTr="00100D09">
        <w:trPr>
          <w:trHeight w:val="216"/>
          <w:jc w:val="center"/>
        </w:trPr>
        <w:tc>
          <w:tcPr>
            <w:tcW w:w="1757" w:type="dxa"/>
            <w:vMerge/>
            <w:tcBorders>
              <w:right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p>
        </w:tc>
        <w:tc>
          <w:tcPr>
            <w:tcW w:w="5283"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21772" w:rsidRPr="00100D09" w:rsidRDefault="00121772" w:rsidP="00045836">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1.</w:t>
            </w:r>
            <w:r w:rsidR="004E60B5" w:rsidRPr="00100D09">
              <w:rPr>
                <w:rFonts w:ascii="標楷體" w:eastAsia="標楷體" w:hAnsi="標楷體" w:hint="eastAsia"/>
                <w:color w:val="000000"/>
                <w:szCs w:val="24"/>
              </w:rPr>
              <w:t>多一點幫助，他們的家就更堅固</w:t>
            </w:r>
            <w:r w:rsidR="004E60B5" w:rsidRPr="00100D09">
              <w:rPr>
                <w:rFonts w:ascii="標楷體" w:eastAsia="標楷體" w:hAnsi="標楷體" w:hint="eastAsia"/>
                <w:color w:val="000000"/>
                <w:kern w:val="0"/>
                <w:szCs w:val="24"/>
              </w:rPr>
              <w:t>─</w:t>
            </w:r>
            <w:r w:rsidR="004E60B5" w:rsidRPr="00100D09">
              <w:rPr>
                <w:rFonts w:ascii="標楷體" w:eastAsia="標楷體" w:hAnsi="標楷體" w:hint="eastAsia"/>
                <w:color w:val="000000"/>
                <w:szCs w:val="24"/>
              </w:rPr>
              <w:t>探討花蓮家扶中心之「家庭扶助方案」</w:t>
            </w:r>
          </w:p>
          <w:p w:rsidR="00121772" w:rsidRPr="00100D09" w:rsidRDefault="00121772" w:rsidP="00045836">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2.</w:t>
            </w:r>
            <w:r w:rsidR="004E60B5" w:rsidRPr="00100D09">
              <w:rPr>
                <w:rFonts w:ascii="標楷體" w:eastAsia="標楷體" w:hAnsi="標楷體" w:hint="eastAsia"/>
                <w:color w:val="000000"/>
                <w:szCs w:val="24"/>
              </w:rPr>
              <w:t>社福新亮點</w:t>
            </w:r>
            <w:r w:rsidR="004E60B5" w:rsidRPr="00100D09">
              <w:rPr>
                <w:rFonts w:ascii="標楷體" w:eastAsia="標楷體" w:hAnsi="標楷體" w:hint="eastAsia"/>
                <w:color w:val="000000"/>
                <w:kern w:val="0"/>
                <w:szCs w:val="24"/>
              </w:rPr>
              <w:t>─</w:t>
            </w:r>
            <w:r w:rsidR="004E60B5" w:rsidRPr="00100D09">
              <w:rPr>
                <w:rFonts w:ascii="標楷體" w:eastAsia="標楷體" w:hAnsi="標楷體" w:hint="eastAsia"/>
                <w:color w:val="000000"/>
                <w:szCs w:val="24"/>
              </w:rPr>
              <w:t>公私協力模式與社會福利推動之研究</w:t>
            </w:r>
          </w:p>
          <w:p w:rsidR="004E60B5" w:rsidRPr="00100D09" w:rsidRDefault="00121772" w:rsidP="00045836">
            <w:pPr>
              <w:ind w:left="240" w:hangingChars="100" w:hanging="240"/>
              <w:rPr>
                <w:rFonts w:ascii="標楷體" w:eastAsia="標楷體" w:hAnsi="標楷體"/>
                <w:color w:val="000000"/>
                <w:szCs w:val="24"/>
              </w:rPr>
            </w:pPr>
            <w:r w:rsidRPr="00100D09">
              <w:rPr>
                <w:rFonts w:ascii="標楷體" w:eastAsia="標楷體" w:hAnsi="標楷體" w:cs="Times New Roman" w:hint="eastAsia"/>
                <w:szCs w:val="24"/>
              </w:rPr>
              <w:t>3.</w:t>
            </w:r>
            <w:r w:rsidR="004E60B5" w:rsidRPr="00100D09">
              <w:rPr>
                <w:rFonts w:ascii="標楷體" w:eastAsia="標楷體" w:hAnsi="標楷體"/>
                <w:color w:val="000000"/>
                <w:szCs w:val="24"/>
              </w:rPr>
              <w:t>Beyond Distance</w:t>
            </w:r>
            <w:r w:rsidR="004E60B5" w:rsidRPr="00100D09">
              <w:rPr>
                <w:rFonts w:ascii="標楷體" w:eastAsia="標楷體" w:hAnsi="標楷體" w:hint="eastAsia"/>
                <w:color w:val="000000"/>
                <w:szCs w:val="24"/>
              </w:rPr>
              <w:softHyphen/>
            </w:r>
            <w:r w:rsidR="004E60B5" w:rsidRPr="00100D09">
              <w:rPr>
                <w:rFonts w:ascii="標楷體" w:eastAsia="標楷體" w:hAnsi="標楷體" w:hint="eastAsia"/>
                <w:color w:val="000000"/>
                <w:szCs w:val="24"/>
              </w:rPr>
              <w:softHyphen/>
            </w:r>
            <w:r w:rsidR="00307960" w:rsidRPr="00100D09">
              <w:rPr>
                <w:rFonts w:ascii="標楷體" w:eastAsia="標楷體" w:hAnsi="標楷體" w:hint="eastAsia"/>
                <w:color w:val="000000"/>
                <w:kern w:val="0"/>
                <w:szCs w:val="24"/>
              </w:rPr>
              <w:t>─</w:t>
            </w:r>
            <w:r w:rsidR="004E60B5" w:rsidRPr="00100D09">
              <w:rPr>
                <w:rFonts w:ascii="標楷體" w:eastAsia="標楷體" w:hAnsi="標楷體" w:hint="eastAsia"/>
                <w:color w:val="000000"/>
                <w:szCs w:val="24"/>
              </w:rPr>
              <w:t>初探貧富差距之利弊及</w:t>
            </w:r>
            <w:r w:rsidR="003E4F66" w:rsidRPr="00100D09">
              <w:rPr>
                <w:rFonts w:ascii="標楷體" w:eastAsia="標楷體" w:hAnsi="標楷體" w:hint="eastAsia"/>
                <w:color w:val="000000"/>
                <w:szCs w:val="24"/>
              </w:rPr>
              <w:t>臺</w:t>
            </w:r>
            <w:r w:rsidR="004E60B5" w:rsidRPr="00100D09">
              <w:rPr>
                <w:rFonts w:ascii="標楷體" w:eastAsia="標楷體" w:hAnsi="標楷體" w:hint="eastAsia"/>
                <w:color w:val="000000"/>
                <w:szCs w:val="24"/>
              </w:rPr>
              <w:t>灣人民對其觀感</w:t>
            </w:r>
          </w:p>
          <w:p w:rsidR="00121772" w:rsidRPr="00100D09" w:rsidRDefault="00121772" w:rsidP="00045836">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4.</w:t>
            </w:r>
            <w:r w:rsidR="004E60B5" w:rsidRPr="00100D09">
              <w:rPr>
                <w:rFonts w:ascii="標楷體" w:eastAsia="標楷體" w:hAnsi="標楷體" w:hint="eastAsia"/>
                <w:color w:val="000000"/>
                <w:szCs w:val="24"/>
              </w:rPr>
              <w:t>改變世界的力量</w:t>
            </w:r>
            <w:r w:rsidR="004E60B5" w:rsidRPr="00100D09">
              <w:rPr>
                <w:rFonts w:ascii="標楷體" w:eastAsia="標楷體" w:hAnsi="標楷體" w:hint="eastAsia"/>
                <w:color w:val="000000"/>
                <w:kern w:val="0"/>
                <w:szCs w:val="24"/>
              </w:rPr>
              <w:t>─</w:t>
            </w:r>
            <w:r w:rsidR="004E60B5" w:rsidRPr="00100D09">
              <w:rPr>
                <w:rFonts w:ascii="標楷體" w:eastAsia="標楷體" w:hAnsi="標楷體" w:hint="eastAsia"/>
                <w:color w:val="000000"/>
                <w:szCs w:val="24"/>
              </w:rPr>
              <w:t>社會創新在社會企業組織下之體現與實踐</w:t>
            </w:r>
          </w:p>
        </w:tc>
        <w:tc>
          <w:tcPr>
            <w:tcW w:w="179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07960" w:rsidRPr="00100D09" w:rsidRDefault="003B1406" w:rsidP="00121772">
            <w:pPr>
              <w:spacing w:line="276" w:lineRule="auto"/>
              <w:jc w:val="center"/>
              <w:rPr>
                <w:rFonts w:ascii="標楷體" w:eastAsia="標楷體" w:hAnsi="標楷體"/>
                <w:color w:val="000000"/>
                <w:szCs w:val="24"/>
              </w:rPr>
            </w:pPr>
            <w:r w:rsidRPr="00100D09">
              <w:rPr>
                <w:rFonts w:ascii="標楷體" w:eastAsia="標楷體" w:hAnsi="標楷體" w:hint="eastAsia"/>
                <w:color w:val="000000"/>
                <w:szCs w:val="24"/>
              </w:rPr>
              <w:t>輔仁大學</w:t>
            </w:r>
          </w:p>
          <w:p w:rsidR="00307960" w:rsidRPr="00100D09" w:rsidRDefault="003B1406" w:rsidP="00121772">
            <w:pPr>
              <w:spacing w:line="276" w:lineRule="auto"/>
              <w:jc w:val="center"/>
              <w:rPr>
                <w:rFonts w:ascii="標楷體" w:eastAsia="標楷體" w:hAnsi="標楷體"/>
                <w:color w:val="000000"/>
                <w:szCs w:val="24"/>
              </w:rPr>
            </w:pPr>
            <w:r w:rsidRPr="00100D09">
              <w:rPr>
                <w:rFonts w:ascii="標楷體" w:eastAsia="標楷體" w:hAnsi="標楷體" w:hint="eastAsia"/>
                <w:color w:val="000000"/>
                <w:szCs w:val="24"/>
              </w:rPr>
              <w:t>社會學系</w:t>
            </w:r>
          </w:p>
          <w:p w:rsidR="003B1406" w:rsidRPr="00100D09" w:rsidRDefault="00307960" w:rsidP="00121772">
            <w:pPr>
              <w:spacing w:line="276" w:lineRule="auto"/>
              <w:jc w:val="center"/>
              <w:rPr>
                <w:rFonts w:ascii="標楷體" w:eastAsia="標楷體" w:hAnsi="標楷體" w:cs="Times New Roman"/>
                <w:szCs w:val="24"/>
              </w:rPr>
            </w:pPr>
            <w:r w:rsidRPr="00100D09">
              <w:rPr>
                <w:rFonts w:ascii="標楷體" w:eastAsia="標楷體" w:hAnsi="標楷體" w:hint="eastAsia"/>
                <w:kern w:val="0"/>
                <w:szCs w:val="24"/>
              </w:rPr>
              <w:t>曾凡慈</w:t>
            </w:r>
            <w:r w:rsidR="003B1406" w:rsidRPr="00100D09">
              <w:rPr>
                <w:rFonts w:ascii="標楷體" w:eastAsia="標楷體" w:hAnsi="標楷體" w:hint="eastAsia"/>
                <w:color w:val="000000"/>
                <w:szCs w:val="24"/>
              </w:rPr>
              <w:t>助理教授</w:t>
            </w:r>
          </w:p>
        </w:tc>
        <w:tc>
          <w:tcPr>
            <w:tcW w:w="15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蘇格拉底廳</w:t>
            </w:r>
          </w:p>
        </w:tc>
      </w:tr>
      <w:tr w:rsidR="00121772" w:rsidRPr="00100D09" w:rsidTr="00100D09">
        <w:trPr>
          <w:trHeight w:val="216"/>
          <w:jc w:val="center"/>
        </w:trPr>
        <w:tc>
          <w:tcPr>
            <w:tcW w:w="1757" w:type="dxa"/>
            <w:vMerge/>
            <w:tcBorders>
              <w:right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p>
        </w:tc>
        <w:tc>
          <w:tcPr>
            <w:tcW w:w="5283"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E60B5" w:rsidRPr="00100D09" w:rsidRDefault="004E60B5" w:rsidP="00045836">
            <w:pPr>
              <w:widowControl/>
              <w:autoSpaceDE w:val="0"/>
              <w:autoSpaceDN w:val="0"/>
              <w:adjustRightInd w:val="0"/>
              <w:ind w:left="240" w:hangingChars="100" w:hanging="240"/>
              <w:rPr>
                <w:rFonts w:ascii="標楷體" w:eastAsia="標楷體" w:hAnsi="標楷體" w:cs="新細明體"/>
                <w:kern w:val="0"/>
                <w:szCs w:val="24"/>
              </w:rPr>
            </w:pPr>
            <w:r w:rsidRPr="00100D09">
              <w:rPr>
                <w:rFonts w:ascii="標楷體" w:eastAsia="標楷體" w:hAnsi="標楷體" w:cs="新細明體" w:hint="eastAsia"/>
                <w:kern w:val="0"/>
                <w:szCs w:val="24"/>
              </w:rPr>
              <w:t>1.臺北市建國高級中學班聯會憲章起草過程之行動研究</w:t>
            </w:r>
          </w:p>
          <w:p w:rsidR="004E60B5" w:rsidRPr="00100D09" w:rsidRDefault="004E60B5" w:rsidP="00045836">
            <w:pPr>
              <w:widowControl/>
              <w:autoSpaceDE w:val="0"/>
              <w:autoSpaceDN w:val="0"/>
              <w:adjustRightInd w:val="0"/>
              <w:ind w:left="240" w:hangingChars="100" w:hanging="240"/>
              <w:rPr>
                <w:rFonts w:ascii="標楷體" w:eastAsia="標楷體" w:hAnsi="標楷體" w:cs="新細明體"/>
                <w:kern w:val="0"/>
                <w:szCs w:val="24"/>
              </w:rPr>
            </w:pPr>
            <w:r w:rsidRPr="00100D09">
              <w:rPr>
                <w:rFonts w:ascii="標楷體" w:eastAsia="標楷體" w:hAnsi="標楷體" w:cs="新細明體" w:hint="eastAsia"/>
                <w:kern w:val="0"/>
                <w:szCs w:val="24"/>
              </w:rPr>
              <w:t>2.國際雙眼看世界─</w:t>
            </w:r>
            <w:r w:rsidRPr="00100D09">
              <w:rPr>
                <w:rFonts w:ascii="標楷體" w:eastAsia="標楷體" w:hAnsi="標楷體" w:cs="新細明體" w:hint="eastAsia"/>
                <w:kern w:val="1"/>
                <w:szCs w:val="24"/>
              </w:rPr>
              <w:t>探討花中花女交換學生之學思轉變</w:t>
            </w:r>
          </w:p>
          <w:p w:rsidR="004E60B5" w:rsidRPr="00100D09" w:rsidRDefault="004E60B5" w:rsidP="00055AE3">
            <w:pPr>
              <w:widowControl/>
              <w:autoSpaceDE w:val="0"/>
              <w:autoSpaceDN w:val="0"/>
              <w:adjustRightInd w:val="0"/>
              <w:rPr>
                <w:rFonts w:ascii="標楷體" w:eastAsia="標楷體" w:hAnsi="標楷體" w:cs="Times New Roman"/>
                <w:kern w:val="1"/>
                <w:szCs w:val="24"/>
              </w:rPr>
            </w:pPr>
            <w:r w:rsidRPr="00100D09">
              <w:rPr>
                <w:rFonts w:ascii="標楷體" w:eastAsia="標楷體" w:hAnsi="標楷體" w:cs="新細明體" w:hint="eastAsia"/>
                <w:kern w:val="1"/>
                <w:szCs w:val="24"/>
              </w:rPr>
              <w:t>3.陸生來</w:t>
            </w:r>
            <w:r w:rsidR="003E4F66" w:rsidRPr="00100D09">
              <w:rPr>
                <w:rFonts w:ascii="標楷體" w:eastAsia="標楷體" w:hAnsi="標楷體" w:cs="新細明體" w:hint="eastAsia"/>
                <w:kern w:val="1"/>
                <w:szCs w:val="24"/>
              </w:rPr>
              <w:t>臺</w:t>
            </w:r>
            <w:r w:rsidRPr="00100D09">
              <w:rPr>
                <w:rFonts w:ascii="標楷體" w:eastAsia="標楷體" w:hAnsi="標楷體" w:cs="新細明體" w:hint="eastAsia"/>
                <w:kern w:val="1"/>
                <w:szCs w:val="24"/>
              </w:rPr>
              <w:t>後對</w:t>
            </w:r>
            <w:r w:rsidR="003E4F66" w:rsidRPr="00100D09">
              <w:rPr>
                <w:rFonts w:ascii="標楷體" w:eastAsia="標楷體" w:hAnsi="標楷體" w:cs="新細明體" w:hint="eastAsia"/>
                <w:kern w:val="1"/>
                <w:szCs w:val="24"/>
              </w:rPr>
              <w:t>臺</w:t>
            </w:r>
            <w:r w:rsidRPr="00100D09">
              <w:rPr>
                <w:rFonts w:ascii="標楷體" w:eastAsia="標楷體" w:hAnsi="標楷體" w:cs="新細明體" w:hint="eastAsia"/>
                <w:kern w:val="1"/>
                <w:szCs w:val="24"/>
              </w:rPr>
              <w:t>灣印象的改變</w:t>
            </w:r>
          </w:p>
          <w:p w:rsidR="00121772" w:rsidRPr="00100D09" w:rsidRDefault="004E60B5" w:rsidP="00045836">
            <w:pPr>
              <w:ind w:left="240" w:hangingChars="100" w:hanging="240"/>
              <w:rPr>
                <w:rFonts w:ascii="標楷體" w:eastAsia="標楷體" w:hAnsi="標楷體" w:cs="Times New Roman"/>
                <w:szCs w:val="24"/>
              </w:rPr>
            </w:pPr>
            <w:r w:rsidRPr="00100D09">
              <w:rPr>
                <w:rFonts w:ascii="標楷體" w:eastAsia="標楷體" w:hAnsi="標楷體" w:cs="新細明體" w:hint="eastAsia"/>
                <w:kern w:val="1"/>
                <w:szCs w:val="24"/>
              </w:rPr>
              <w:t>4.十二年國民教育入學方式之探討─以英美兩國為借鏡</w:t>
            </w:r>
          </w:p>
        </w:tc>
        <w:tc>
          <w:tcPr>
            <w:tcW w:w="179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07960" w:rsidRPr="00100D09" w:rsidRDefault="003B1406" w:rsidP="00121772">
            <w:pPr>
              <w:spacing w:line="276" w:lineRule="auto"/>
              <w:jc w:val="center"/>
              <w:rPr>
                <w:rFonts w:ascii="標楷體" w:eastAsia="標楷體" w:hAnsi="標楷體"/>
                <w:color w:val="000000"/>
                <w:szCs w:val="24"/>
              </w:rPr>
            </w:pPr>
            <w:r w:rsidRPr="00100D09">
              <w:rPr>
                <w:rFonts w:ascii="標楷體" w:eastAsia="標楷體" w:hAnsi="標楷體" w:hint="eastAsia"/>
                <w:color w:val="000000"/>
                <w:szCs w:val="24"/>
              </w:rPr>
              <w:t>國立政治大學</w:t>
            </w:r>
          </w:p>
          <w:p w:rsidR="00307960" w:rsidRPr="00100D09" w:rsidRDefault="003B1406" w:rsidP="00121772">
            <w:pPr>
              <w:spacing w:line="276" w:lineRule="auto"/>
              <w:jc w:val="center"/>
              <w:rPr>
                <w:rFonts w:ascii="標楷體" w:eastAsia="標楷體" w:hAnsi="標楷體"/>
                <w:color w:val="000000"/>
                <w:szCs w:val="24"/>
              </w:rPr>
            </w:pPr>
            <w:r w:rsidRPr="00100D09">
              <w:rPr>
                <w:rFonts w:ascii="標楷體" w:eastAsia="標楷體" w:hAnsi="標楷體"/>
                <w:color w:val="000000"/>
                <w:szCs w:val="24"/>
              </w:rPr>
              <w:t>社會學系</w:t>
            </w:r>
          </w:p>
          <w:p w:rsidR="003B1406" w:rsidRPr="00100D09" w:rsidRDefault="00307960" w:rsidP="00121772">
            <w:pPr>
              <w:spacing w:line="276" w:lineRule="auto"/>
              <w:jc w:val="center"/>
              <w:rPr>
                <w:rFonts w:ascii="標楷體" w:eastAsia="標楷體" w:hAnsi="標楷體" w:cs="Times New Roman"/>
                <w:szCs w:val="24"/>
              </w:rPr>
            </w:pPr>
            <w:r w:rsidRPr="00100D09">
              <w:rPr>
                <w:rFonts w:ascii="標楷體" w:eastAsia="標楷體" w:hAnsi="標楷體" w:hint="eastAsia"/>
                <w:szCs w:val="24"/>
              </w:rPr>
              <w:t>鄭力軒</w:t>
            </w:r>
            <w:r w:rsidR="003B1406" w:rsidRPr="00100D09">
              <w:rPr>
                <w:rFonts w:ascii="標楷體" w:eastAsia="標楷體" w:hAnsi="標楷體"/>
                <w:color w:val="000000"/>
                <w:szCs w:val="24"/>
              </w:rPr>
              <w:t>助理教授</w:t>
            </w:r>
          </w:p>
        </w:tc>
        <w:tc>
          <w:tcPr>
            <w:tcW w:w="15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洛克廳</w:t>
            </w:r>
          </w:p>
        </w:tc>
      </w:tr>
      <w:tr w:rsidR="00121772" w:rsidRPr="00100D09" w:rsidTr="00100D09">
        <w:trPr>
          <w:trHeight w:val="216"/>
          <w:jc w:val="center"/>
        </w:trPr>
        <w:tc>
          <w:tcPr>
            <w:tcW w:w="1757" w:type="dxa"/>
            <w:vMerge/>
            <w:tcBorders>
              <w:bottom w:val="single" w:sz="4" w:space="0" w:color="auto"/>
              <w:right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p>
        </w:tc>
        <w:tc>
          <w:tcPr>
            <w:tcW w:w="5283"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E60B5" w:rsidRPr="00100D09" w:rsidRDefault="004E60B5" w:rsidP="00045836">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1.原舞者與高一生的相遇─《杜鵑山的回憶》與《迴夢</w:t>
            </w:r>
            <w:r w:rsidRPr="00100D09">
              <w:rPr>
                <w:rFonts w:ascii="標楷體" w:eastAsia="標楷體" w:hAnsi="標楷體" w:cs="新細明體" w:hint="eastAsia"/>
                <w:szCs w:val="24"/>
              </w:rPr>
              <w:t>‧</w:t>
            </w:r>
            <w:r w:rsidRPr="00100D09">
              <w:rPr>
                <w:rFonts w:ascii="標楷體" w:eastAsia="標楷體" w:hAnsi="標楷體" w:cs="Times New Roman" w:hint="eastAsia"/>
                <w:szCs w:val="24"/>
              </w:rPr>
              <w:t>Lalaksu》之比較分析</w:t>
            </w:r>
          </w:p>
          <w:p w:rsidR="004E60B5" w:rsidRPr="00100D09" w:rsidRDefault="004E60B5" w:rsidP="00045836">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2.百年璀璨匯聚一身─屏東排灣族各區域傳統服飾之研究</w:t>
            </w:r>
          </w:p>
          <w:p w:rsidR="004E60B5" w:rsidRPr="00100D09" w:rsidRDefault="004E60B5" w:rsidP="00045836">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3.凝望血脈裡的鄉愁─原民三代回歸部族小說撰寫</w:t>
            </w:r>
          </w:p>
          <w:p w:rsidR="00121772" w:rsidRPr="00100D09" w:rsidRDefault="004E60B5" w:rsidP="00045836">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4.由失落而重生─巴宰族的歷史足跡與文化復振</w:t>
            </w:r>
          </w:p>
        </w:tc>
        <w:tc>
          <w:tcPr>
            <w:tcW w:w="179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07960" w:rsidRPr="00100D09" w:rsidRDefault="003B1406" w:rsidP="00121772">
            <w:pPr>
              <w:spacing w:line="276" w:lineRule="auto"/>
              <w:jc w:val="center"/>
              <w:rPr>
                <w:rStyle w:val="st"/>
                <w:rFonts w:ascii="標楷體" w:eastAsia="標楷體" w:hAnsi="標楷體"/>
                <w:szCs w:val="24"/>
              </w:rPr>
            </w:pPr>
            <w:r w:rsidRPr="00100D09">
              <w:rPr>
                <w:rStyle w:val="st"/>
                <w:rFonts w:ascii="標楷體" w:eastAsia="標楷體" w:hAnsi="標楷體"/>
                <w:szCs w:val="24"/>
              </w:rPr>
              <w:t>國立暨南國際</w:t>
            </w:r>
            <w:r w:rsidRPr="00100D09">
              <w:rPr>
                <w:rStyle w:val="ac"/>
                <w:rFonts w:ascii="標楷體" w:eastAsia="標楷體" w:hAnsi="標楷體"/>
                <w:i w:val="0"/>
                <w:szCs w:val="24"/>
              </w:rPr>
              <w:t>大學</w:t>
            </w:r>
            <w:r w:rsidRPr="00100D09">
              <w:rPr>
                <w:rStyle w:val="st"/>
                <w:rFonts w:ascii="標楷體" w:eastAsia="標楷體" w:hAnsi="標楷體"/>
                <w:szCs w:val="24"/>
              </w:rPr>
              <w:t>人類學研究所</w:t>
            </w:r>
          </w:p>
          <w:p w:rsidR="003B1406" w:rsidRPr="00100D09" w:rsidRDefault="00307960" w:rsidP="00121772">
            <w:pPr>
              <w:spacing w:line="276" w:lineRule="auto"/>
              <w:jc w:val="center"/>
              <w:rPr>
                <w:rFonts w:ascii="標楷體" w:eastAsia="標楷體" w:hAnsi="標楷體" w:cs="Times New Roman"/>
                <w:szCs w:val="24"/>
              </w:rPr>
            </w:pPr>
            <w:r w:rsidRPr="00100D09">
              <w:rPr>
                <w:rFonts w:ascii="標楷體" w:eastAsia="標楷體" w:hAnsi="標楷體" w:hint="eastAsia"/>
                <w:color w:val="000000"/>
                <w:kern w:val="0"/>
                <w:szCs w:val="24"/>
              </w:rPr>
              <w:t>邱韻芳</w:t>
            </w:r>
            <w:r w:rsidR="003B1406" w:rsidRPr="00100D09">
              <w:rPr>
                <w:rStyle w:val="st"/>
                <w:rFonts w:ascii="標楷體" w:eastAsia="標楷體" w:hAnsi="標楷體"/>
                <w:szCs w:val="24"/>
              </w:rPr>
              <w:t>副教授</w:t>
            </w:r>
          </w:p>
        </w:tc>
        <w:tc>
          <w:tcPr>
            <w:tcW w:w="15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21772" w:rsidRPr="00100D09" w:rsidRDefault="004E60B5" w:rsidP="00307960">
            <w:pPr>
              <w:widowControl/>
              <w:jc w:val="center"/>
              <w:rPr>
                <w:rFonts w:ascii="標楷體" w:eastAsia="標楷體" w:hAnsi="標楷體" w:cs="Times New Roman"/>
                <w:color w:val="000000"/>
                <w:sz w:val="26"/>
                <w:szCs w:val="26"/>
              </w:rPr>
            </w:pPr>
            <w:r w:rsidRPr="00100D09">
              <w:rPr>
                <w:rFonts w:ascii="標楷體" w:eastAsia="標楷體" w:hAnsi="標楷體" w:hint="eastAsia"/>
                <w:color w:val="000000"/>
                <w:kern w:val="0"/>
                <w:sz w:val="26"/>
                <w:szCs w:val="26"/>
              </w:rPr>
              <w:t>米開朗基羅</w:t>
            </w:r>
            <w:r w:rsidRPr="00100D09">
              <w:rPr>
                <w:rFonts w:ascii="標楷體" w:eastAsia="標楷體" w:hAnsi="標楷體"/>
                <w:color w:val="000000"/>
                <w:kern w:val="0"/>
                <w:sz w:val="26"/>
                <w:szCs w:val="26"/>
              </w:rPr>
              <w:t>廳</w:t>
            </w:r>
          </w:p>
        </w:tc>
      </w:tr>
      <w:tr w:rsidR="00121772" w:rsidRPr="00100D09" w:rsidTr="003E4F66">
        <w:trPr>
          <w:trHeight w:val="216"/>
          <w:jc w:val="center"/>
        </w:trPr>
        <w:tc>
          <w:tcPr>
            <w:tcW w:w="1757" w:type="dxa"/>
            <w:tcBorders>
              <w:bottom w:val="single" w:sz="4" w:space="0" w:color="auto"/>
            </w:tcBorders>
            <w:shd w:val="clear" w:color="auto" w:fill="auto"/>
            <w:vAlign w:val="center"/>
          </w:tcPr>
          <w:p w:rsidR="00121772" w:rsidRPr="00100D09" w:rsidRDefault="00907B28"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10</w:t>
            </w:r>
            <w:r w:rsidRPr="00100D09">
              <w:rPr>
                <w:rFonts w:ascii="標楷體" w:eastAsia="標楷體" w:hAnsi="標楷體" w:cs="Times New Roman"/>
                <w:sz w:val="26"/>
                <w:szCs w:val="26"/>
              </w:rPr>
              <w:t>:</w:t>
            </w:r>
            <w:r w:rsidRPr="00100D09">
              <w:rPr>
                <w:rFonts w:ascii="標楷體" w:eastAsia="標楷體" w:hAnsi="標楷體" w:cs="Times New Roman" w:hint="eastAsia"/>
                <w:sz w:val="26"/>
                <w:szCs w:val="26"/>
              </w:rPr>
              <w:t>1</w:t>
            </w:r>
            <w:r w:rsidRPr="00100D09">
              <w:rPr>
                <w:rFonts w:ascii="標楷體" w:eastAsia="標楷體" w:hAnsi="標楷體" w:cs="Times New Roman"/>
                <w:sz w:val="26"/>
                <w:szCs w:val="26"/>
              </w:rPr>
              <w:t>0-10:</w:t>
            </w:r>
            <w:r w:rsidRPr="00100D09">
              <w:rPr>
                <w:rFonts w:ascii="標楷體" w:eastAsia="標楷體" w:hAnsi="標楷體" w:cs="Times New Roman" w:hint="eastAsia"/>
                <w:sz w:val="26"/>
                <w:szCs w:val="26"/>
              </w:rPr>
              <w:t>2</w:t>
            </w:r>
            <w:r w:rsidR="00121772" w:rsidRPr="00100D09">
              <w:rPr>
                <w:rFonts w:ascii="標楷體" w:eastAsia="標楷體" w:hAnsi="標楷體" w:cs="Times New Roman"/>
                <w:sz w:val="26"/>
                <w:szCs w:val="26"/>
              </w:rPr>
              <w:t>0</w:t>
            </w:r>
          </w:p>
        </w:tc>
        <w:tc>
          <w:tcPr>
            <w:tcW w:w="8635" w:type="dxa"/>
            <w:gridSpan w:val="8"/>
            <w:tcBorders>
              <w:top w:val="single" w:sz="4" w:space="0" w:color="auto"/>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休    息</w:t>
            </w:r>
          </w:p>
        </w:tc>
      </w:tr>
      <w:tr w:rsidR="00121772" w:rsidRPr="00100D09" w:rsidTr="00100D09">
        <w:trPr>
          <w:trHeight w:val="216"/>
          <w:jc w:val="center"/>
        </w:trPr>
        <w:tc>
          <w:tcPr>
            <w:tcW w:w="1757" w:type="dxa"/>
            <w:vMerge w:val="restart"/>
            <w:shd w:val="clear" w:color="auto" w:fill="FDE9D9" w:themeFill="accent6" w:themeFillTint="33"/>
            <w:vAlign w:val="center"/>
          </w:tcPr>
          <w:p w:rsidR="00121772" w:rsidRPr="00100D09" w:rsidRDefault="00907B28"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10:</w:t>
            </w:r>
            <w:r w:rsidRPr="00100D09">
              <w:rPr>
                <w:rFonts w:ascii="標楷體" w:eastAsia="標楷體" w:hAnsi="標楷體" w:cs="Times New Roman" w:hint="eastAsia"/>
                <w:sz w:val="26"/>
                <w:szCs w:val="26"/>
              </w:rPr>
              <w:t>2</w:t>
            </w:r>
            <w:r w:rsidRPr="00100D09">
              <w:rPr>
                <w:rFonts w:ascii="標楷體" w:eastAsia="標楷體" w:hAnsi="標楷體" w:cs="Times New Roman"/>
                <w:sz w:val="26"/>
                <w:szCs w:val="26"/>
              </w:rPr>
              <w:t>0-12:</w:t>
            </w:r>
            <w:r w:rsidRPr="00100D09">
              <w:rPr>
                <w:rFonts w:ascii="標楷體" w:eastAsia="標楷體" w:hAnsi="標楷體" w:cs="Times New Roman" w:hint="eastAsia"/>
                <w:sz w:val="26"/>
                <w:szCs w:val="26"/>
              </w:rPr>
              <w:t>2</w:t>
            </w:r>
            <w:r w:rsidR="00121772" w:rsidRPr="00100D09">
              <w:rPr>
                <w:rFonts w:ascii="標楷體" w:eastAsia="標楷體" w:hAnsi="標楷體" w:cs="Times New Roman"/>
                <w:sz w:val="26"/>
                <w:szCs w:val="26"/>
              </w:rPr>
              <w:t>0</w:t>
            </w:r>
          </w:p>
        </w:tc>
        <w:tc>
          <w:tcPr>
            <w:tcW w:w="5283" w:type="dxa"/>
            <w:gridSpan w:val="5"/>
            <w:tcBorders>
              <w:top w:val="nil"/>
              <w:bottom w:val="single" w:sz="4" w:space="0" w:color="auto"/>
            </w:tcBorders>
            <w:shd w:val="clear" w:color="auto" w:fill="FDE9D9" w:themeFill="accent6" w:themeFillTint="33"/>
            <w:vAlign w:val="center"/>
          </w:tcPr>
          <w:p w:rsidR="004E60B5" w:rsidRPr="00100D09" w:rsidRDefault="00121772" w:rsidP="00045836">
            <w:pPr>
              <w:widowControl/>
              <w:autoSpaceDE w:val="0"/>
              <w:autoSpaceDN w:val="0"/>
              <w:adjustRightInd w:val="0"/>
              <w:ind w:left="240" w:hangingChars="100" w:hanging="240"/>
              <w:rPr>
                <w:rFonts w:ascii="標楷體" w:eastAsia="標楷體" w:hAnsi="標楷體" w:cs="Times New Roman"/>
                <w:kern w:val="0"/>
                <w:szCs w:val="24"/>
              </w:rPr>
            </w:pPr>
            <w:r w:rsidRPr="00100D09">
              <w:rPr>
                <w:rFonts w:ascii="標楷體" w:eastAsia="標楷體" w:hAnsi="標楷體" w:cs="Times New Roman" w:hint="eastAsia"/>
                <w:szCs w:val="24"/>
              </w:rPr>
              <w:t>1.</w:t>
            </w:r>
            <w:r w:rsidR="004E60B5" w:rsidRPr="00100D09">
              <w:rPr>
                <w:rFonts w:ascii="標楷體" w:eastAsia="標楷體" w:hAnsi="標楷體" w:cs="新細明體" w:hint="eastAsia"/>
                <w:kern w:val="0"/>
                <w:szCs w:val="24"/>
              </w:rPr>
              <w:t>《小王子》及其續寫作品研究─以臺灣出版的中文作品為討論範圍</w:t>
            </w:r>
          </w:p>
          <w:p w:rsidR="004E60B5" w:rsidRPr="00100D09" w:rsidRDefault="004E60B5" w:rsidP="00045836">
            <w:pPr>
              <w:widowControl/>
              <w:autoSpaceDE w:val="0"/>
              <w:autoSpaceDN w:val="0"/>
              <w:adjustRightInd w:val="0"/>
              <w:rPr>
                <w:rFonts w:ascii="標楷體" w:eastAsia="標楷體" w:hAnsi="標楷體" w:cs="新細明體"/>
                <w:kern w:val="1"/>
                <w:szCs w:val="24"/>
              </w:rPr>
            </w:pPr>
            <w:r w:rsidRPr="00100D09">
              <w:rPr>
                <w:rFonts w:ascii="標楷體" w:eastAsia="標楷體" w:hAnsi="標楷體" w:cs="新細明體" w:hint="eastAsia"/>
                <w:kern w:val="0"/>
                <w:szCs w:val="24"/>
              </w:rPr>
              <w:t>2.對稱點的彼端─</w:t>
            </w:r>
            <w:r w:rsidRPr="00100D09">
              <w:rPr>
                <w:rFonts w:ascii="標楷體" w:eastAsia="標楷體" w:hAnsi="標楷體" w:cs="新細明體" w:hint="eastAsia"/>
                <w:kern w:val="1"/>
                <w:szCs w:val="24"/>
              </w:rPr>
              <w:t>雙人小說創作實驗</w:t>
            </w:r>
          </w:p>
          <w:p w:rsidR="004E60B5" w:rsidRPr="00100D09" w:rsidRDefault="004E60B5" w:rsidP="00045836">
            <w:pPr>
              <w:widowControl/>
              <w:autoSpaceDE w:val="0"/>
              <w:autoSpaceDN w:val="0"/>
              <w:adjustRightInd w:val="0"/>
              <w:rPr>
                <w:rFonts w:ascii="標楷體" w:eastAsia="標楷體" w:hAnsi="標楷體" w:cs="Times New Roman"/>
                <w:kern w:val="1"/>
                <w:szCs w:val="24"/>
              </w:rPr>
            </w:pPr>
            <w:r w:rsidRPr="00100D09">
              <w:rPr>
                <w:rFonts w:ascii="標楷體" w:eastAsia="標楷體" w:hAnsi="標楷體" w:cs="新細明體" w:hint="eastAsia"/>
                <w:kern w:val="1"/>
                <w:szCs w:val="24"/>
              </w:rPr>
              <w:t>3.島嶼書籤</w:t>
            </w:r>
            <w:r w:rsidRPr="00100D09">
              <w:rPr>
                <w:rFonts w:ascii="標楷體" w:eastAsia="標楷體" w:hAnsi="標楷體" w:cs="新細明體" w:hint="eastAsia"/>
                <w:kern w:val="0"/>
                <w:szCs w:val="24"/>
              </w:rPr>
              <w:t>─</w:t>
            </w:r>
            <w:r w:rsidRPr="00100D09">
              <w:rPr>
                <w:rFonts w:ascii="標楷體" w:eastAsia="標楷體" w:hAnsi="標楷體" w:cs="新細明體" w:hint="eastAsia"/>
                <w:kern w:val="1"/>
                <w:szCs w:val="24"/>
              </w:rPr>
              <w:t>我所居住的世界</w:t>
            </w:r>
          </w:p>
          <w:p w:rsidR="00121772" w:rsidRPr="00100D09" w:rsidRDefault="004E60B5" w:rsidP="00045836">
            <w:pPr>
              <w:ind w:left="240" w:hangingChars="100" w:hanging="240"/>
              <w:rPr>
                <w:rFonts w:ascii="標楷體" w:eastAsia="標楷體" w:hAnsi="標楷體" w:cs="Times New Roman"/>
                <w:szCs w:val="24"/>
              </w:rPr>
            </w:pPr>
            <w:r w:rsidRPr="00100D09">
              <w:rPr>
                <w:rFonts w:ascii="標楷體" w:eastAsia="標楷體" w:hAnsi="標楷體" w:cs="新細明體" w:hint="eastAsia"/>
                <w:kern w:val="1"/>
                <w:szCs w:val="24"/>
              </w:rPr>
              <w:t>4.與山海對話，從邊緣啟程</w:t>
            </w:r>
            <w:r w:rsidRPr="00100D09">
              <w:rPr>
                <w:rFonts w:ascii="標楷體" w:eastAsia="標楷體" w:hAnsi="標楷體" w:cs="新細明體" w:hint="eastAsia"/>
                <w:kern w:val="0"/>
                <w:szCs w:val="24"/>
              </w:rPr>
              <w:t>─陳</w:t>
            </w:r>
            <w:r w:rsidRPr="00100D09">
              <w:rPr>
                <w:rFonts w:ascii="標楷體" w:eastAsia="標楷體" w:hAnsi="標楷體" w:cs="新細明體" w:hint="eastAsia"/>
                <w:kern w:val="1"/>
                <w:szCs w:val="24"/>
              </w:rPr>
              <w:t>黎詩作中花蓮的故鄉情感與土地關懷</w:t>
            </w:r>
          </w:p>
        </w:tc>
        <w:tc>
          <w:tcPr>
            <w:tcW w:w="1792" w:type="dxa"/>
            <w:gridSpan w:val="2"/>
            <w:tcBorders>
              <w:top w:val="nil"/>
              <w:bottom w:val="single" w:sz="4" w:space="0" w:color="auto"/>
            </w:tcBorders>
            <w:shd w:val="clear" w:color="auto" w:fill="FDE9D9" w:themeFill="accent6" w:themeFillTint="33"/>
            <w:vAlign w:val="center"/>
          </w:tcPr>
          <w:p w:rsidR="00307960" w:rsidRPr="00100D09" w:rsidRDefault="003B1406" w:rsidP="00121772">
            <w:pPr>
              <w:spacing w:line="276" w:lineRule="auto"/>
              <w:jc w:val="center"/>
              <w:rPr>
                <w:rFonts w:ascii="標楷體" w:eastAsia="標楷體" w:hAnsi="標楷體"/>
                <w:color w:val="000000"/>
                <w:szCs w:val="24"/>
              </w:rPr>
            </w:pPr>
            <w:r w:rsidRPr="00100D09">
              <w:rPr>
                <w:rFonts w:ascii="標楷體" w:eastAsia="標楷體" w:hAnsi="標楷體" w:hint="eastAsia"/>
                <w:color w:val="000000"/>
                <w:szCs w:val="24"/>
              </w:rPr>
              <w:t>國立清華大學</w:t>
            </w:r>
          </w:p>
          <w:p w:rsidR="00307960" w:rsidRPr="00100D09" w:rsidRDefault="003B1406" w:rsidP="00121772">
            <w:pPr>
              <w:spacing w:line="276" w:lineRule="auto"/>
              <w:jc w:val="center"/>
              <w:rPr>
                <w:rFonts w:ascii="標楷體" w:eastAsia="標楷體" w:hAnsi="標楷體"/>
                <w:color w:val="000000"/>
                <w:szCs w:val="24"/>
              </w:rPr>
            </w:pPr>
            <w:r w:rsidRPr="00100D09">
              <w:rPr>
                <w:rFonts w:ascii="標楷體" w:eastAsia="標楷體" w:hAnsi="標楷體" w:hint="eastAsia"/>
                <w:color w:val="000000"/>
                <w:szCs w:val="24"/>
              </w:rPr>
              <w:t>中國文學系</w:t>
            </w:r>
          </w:p>
          <w:p w:rsidR="003B1406" w:rsidRPr="00100D09" w:rsidRDefault="00307960" w:rsidP="00121772">
            <w:pPr>
              <w:spacing w:line="276" w:lineRule="auto"/>
              <w:jc w:val="center"/>
              <w:rPr>
                <w:rFonts w:ascii="標楷體" w:eastAsia="標楷體" w:hAnsi="標楷體" w:cs="Times New Roman"/>
                <w:szCs w:val="24"/>
              </w:rPr>
            </w:pPr>
            <w:r w:rsidRPr="00100D09">
              <w:rPr>
                <w:rFonts w:ascii="標楷體" w:eastAsia="標楷體" w:hAnsi="標楷體" w:hint="eastAsia"/>
                <w:szCs w:val="24"/>
              </w:rPr>
              <w:t>楊佳嫻</w:t>
            </w:r>
            <w:r w:rsidR="003B1406" w:rsidRPr="00100D09">
              <w:rPr>
                <w:rFonts w:ascii="標楷體" w:eastAsia="標楷體" w:hAnsi="標楷體" w:hint="eastAsia"/>
                <w:color w:val="000000"/>
                <w:szCs w:val="24"/>
              </w:rPr>
              <w:t>助理教授</w:t>
            </w:r>
          </w:p>
        </w:tc>
        <w:tc>
          <w:tcPr>
            <w:tcW w:w="1560" w:type="dxa"/>
            <w:tcBorders>
              <w:top w:val="nil"/>
              <w:bottom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柏拉圖廳</w:t>
            </w:r>
          </w:p>
        </w:tc>
      </w:tr>
      <w:tr w:rsidR="00121772" w:rsidRPr="00100D09" w:rsidTr="00100D09">
        <w:trPr>
          <w:trHeight w:val="216"/>
          <w:jc w:val="center"/>
        </w:trPr>
        <w:tc>
          <w:tcPr>
            <w:tcW w:w="1757" w:type="dxa"/>
            <w:vMerge/>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p>
        </w:tc>
        <w:tc>
          <w:tcPr>
            <w:tcW w:w="5283" w:type="dxa"/>
            <w:gridSpan w:val="5"/>
            <w:tcBorders>
              <w:top w:val="nil"/>
              <w:bottom w:val="single" w:sz="4" w:space="0" w:color="auto"/>
            </w:tcBorders>
            <w:shd w:val="clear" w:color="auto" w:fill="FDE9D9" w:themeFill="accent6" w:themeFillTint="33"/>
            <w:vAlign w:val="center"/>
          </w:tcPr>
          <w:p w:rsidR="004E60B5" w:rsidRPr="00100D09" w:rsidRDefault="00121772" w:rsidP="00045836">
            <w:pPr>
              <w:widowControl/>
              <w:autoSpaceDE w:val="0"/>
              <w:autoSpaceDN w:val="0"/>
              <w:adjustRightInd w:val="0"/>
              <w:ind w:left="240" w:hangingChars="100" w:hanging="240"/>
              <w:rPr>
                <w:rFonts w:ascii="標楷體" w:eastAsia="標楷體" w:hAnsi="標楷體" w:cs="Times New Roman"/>
                <w:kern w:val="0"/>
                <w:szCs w:val="24"/>
              </w:rPr>
            </w:pPr>
            <w:r w:rsidRPr="00100D09">
              <w:rPr>
                <w:rFonts w:ascii="標楷體" w:eastAsia="標楷體" w:hAnsi="標楷體" w:cs="Times New Roman" w:hint="eastAsia"/>
                <w:szCs w:val="24"/>
              </w:rPr>
              <w:t>1.</w:t>
            </w:r>
            <w:r w:rsidR="004E60B5" w:rsidRPr="00100D09">
              <w:rPr>
                <w:rFonts w:ascii="標楷體" w:eastAsia="標楷體" w:hAnsi="標楷體" w:cs="新細明體" w:hint="eastAsia"/>
                <w:kern w:val="0"/>
                <w:szCs w:val="24"/>
              </w:rPr>
              <w:t>誰言寸「草」心─試論臺北萬華青草商圈產業文化發展</w:t>
            </w:r>
          </w:p>
          <w:p w:rsidR="004E60B5" w:rsidRPr="00100D09" w:rsidRDefault="004E60B5" w:rsidP="00045836">
            <w:pPr>
              <w:widowControl/>
              <w:autoSpaceDE w:val="0"/>
              <w:autoSpaceDN w:val="0"/>
              <w:adjustRightInd w:val="0"/>
              <w:ind w:left="240" w:hangingChars="100" w:hanging="240"/>
              <w:rPr>
                <w:rFonts w:ascii="標楷體" w:eastAsia="標楷體" w:hAnsi="標楷體" w:cs="Times New Roman"/>
                <w:kern w:val="0"/>
                <w:szCs w:val="24"/>
              </w:rPr>
            </w:pPr>
            <w:r w:rsidRPr="00100D09">
              <w:rPr>
                <w:rFonts w:ascii="標楷體" w:eastAsia="標楷體" w:hAnsi="標楷體" w:cs="新細明體" w:hint="eastAsia"/>
                <w:kern w:val="0"/>
                <w:szCs w:val="24"/>
              </w:rPr>
              <w:t>2.北一女學生使用公車動態</w:t>
            </w:r>
            <w:r w:rsidRPr="00100D09">
              <w:rPr>
                <w:rFonts w:ascii="標楷體" w:eastAsia="標楷體" w:hAnsi="標楷體" w:cs="Times New Roman"/>
                <w:kern w:val="0"/>
                <w:szCs w:val="24"/>
              </w:rPr>
              <w:t>APP</w:t>
            </w:r>
            <w:r w:rsidRPr="00100D09">
              <w:rPr>
                <w:rFonts w:ascii="標楷體" w:eastAsia="標楷體" w:hAnsi="標楷體" w:cs="新細明體" w:hint="eastAsia"/>
                <w:kern w:val="0"/>
                <w:szCs w:val="24"/>
              </w:rPr>
              <w:t>對其搭乘公車行為的影響</w:t>
            </w:r>
          </w:p>
          <w:p w:rsidR="004E60B5" w:rsidRPr="00100D09" w:rsidRDefault="004E60B5" w:rsidP="00045836">
            <w:pPr>
              <w:widowControl/>
              <w:autoSpaceDE w:val="0"/>
              <w:autoSpaceDN w:val="0"/>
              <w:adjustRightInd w:val="0"/>
              <w:ind w:left="240" w:hangingChars="100" w:hanging="240"/>
              <w:rPr>
                <w:rFonts w:ascii="標楷體" w:eastAsia="標楷體" w:hAnsi="標楷體" w:cs="Times New Roman"/>
                <w:kern w:val="0"/>
                <w:szCs w:val="24"/>
              </w:rPr>
            </w:pPr>
            <w:r w:rsidRPr="00100D09">
              <w:rPr>
                <w:rFonts w:ascii="標楷體" w:eastAsia="標楷體" w:hAnsi="標楷體" w:cs="新細明體" w:hint="eastAsia"/>
                <w:kern w:val="0"/>
                <w:szCs w:val="24"/>
              </w:rPr>
              <w:t>3.漁船文化的時光寶盒</w:t>
            </w:r>
            <w:r w:rsidRPr="00100D09">
              <w:rPr>
                <w:rFonts w:ascii="標楷體" w:eastAsia="標楷體" w:hAnsi="標楷體" w:cs="Times New Roman"/>
                <w:kern w:val="0"/>
                <w:szCs w:val="24"/>
              </w:rPr>
              <w:t>-</w:t>
            </w:r>
            <w:r w:rsidRPr="00100D09">
              <w:rPr>
                <w:rFonts w:ascii="標楷體" w:eastAsia="標楷體" w:hAnsi="標楷體" w:cs="新細明體" w:hint="eastAsia"/>
                <w:kern w:val="0"/>
                <w:szCs w:val="24"/>
              </w:rPr>
              <w:t>澎湖案山造船業產業探討</w:t>
            </w:r>
          </w:p>
          <w:p w:rsidR="00121772" w:rsidRPr="00100D09" w:rsidRDefault="004E60B5" w:rsidP="00045836">
            <w:pPr>
              <w:rPr>
                <w:rFonts w:ascii="標楷體" w:eastAsia="標楷體" w:hAnsi="標楷體" w:cs="Times New Roman"/>
                <w:szCs w:val="24"/>
              </w:rPr>
            </w:pPr>
            <w:r w:rsidRPr="00100D09">
              <w:rPr>
                <w:rFonts w:ascii="標楷體" w:eastAsia="標楷體" w:hAnsi="標楷體" w:cs="新細明體" w:hint="eastAsia"/>
                <w:kern w:val="0"/>
                <w:szCs w:val="24"/>
              </w:rPr>
              <w:t>4.水岸城市─看雙北水岸整體發展策略</w:t>
            </w:r>
          </w:p>
        </w:tc>
        <w:tc>
          <w:tcPr>
            <w:tcW w:w="1792" w:type="dxa"/>
            <w:gridSpan w:val="2"/>
            <w:tcBorders>
              <w:top w:val="nil"/>
              <w:bottom w:val="single" w:sz="4" w:space="0" w:color="auto"/>
            </w:tcBorders>
            <w:shd w:val="clear" w:color="auto" w:fill="FDE9D9" w:themeFill="accent6" w:themeFillTint="33"/>
            <w:vAlign w:val="center"/>
          </w:tcPr>
          <w:p w:rsidR="00307960" w:rsidRPr="00100D09" w:rsidRDefault="003B1406" w:rsidP="00121772">
            <w:pPr>
              <w:spacing w:line="276" w:lineRule="auto"/>
              <w:jc w:val="center"/>
              <w:rPr>
                <w:rFonts w:ascii="標楷體" w:eastAsia="標楷體" w:hAnsi="標楷體" w:cs="新細明體"/>
                <w:color w:val="000000"/>
                <w:szCs w:val="24"/>
              </w:rPr>
            </w:pPr>
            <w:r w:rsidRPr="00100D09">
              <w:rPr>
                <w:rFonts w:ascii="標楷體" w:eastAsia="標楷體" w:hAnsi="標楷體" w:cs="新細明體" w:hint="eastAsia"/>
                <w:color w:val="000000"/>
                <w:szCs w:val="24"/>
              </w:rPr>
              <w:t>國立</w:t>
            </w:r>
            <w:r w:rsidR="003E4F66" w:rsidRPr="00100D09">
              <w:rPr>
                <w:rFonts w:ascii="標楷體" w:eastAsia="標楷體" w:hAnsi="標楷體" w:cs="新細明體" w:hint="eastAsia"/>
                <w:color w:val="000000"/>
                <w:szCs w:val="24"/>
              </w:rPr>
              <w:t>臺</w:t>
            </w:r>
            <w:r w:rsidRPr="00100D09">
              <w:rPr>
                <w:rFonts w:ascii="標楷體" w:eastAsia="標楷體" w:hAnsi="標楷體" w:cs="新細明體" w:hint="eastAsia"/>
                <w:color w:val="000000"/>
                <w:szCs w:val="24"/>
              </w:rPr>
              <w:t>灣師範大學地理學系</w:t>
            </w:r>
          </w:p>
          <w:p w:rsidR="003B1406" w:rsidRPr="00100D09" w:rsidRDefault="00307960" w:rsidP="00121772">
            <w:pPr>
              <w:spacing w:line="276" w:lineRule="auto"/>
              <w:jc w:val="center"/>
              <w:rPr>
                <w:rFonts w:ascii="標楷體" w:eastAsia="標楷體" w:hAnsi="標楷體" w:cs="Times New Roman"/>
                <w:szCs w:val="24"/>
              </w:rPr>
            </w:pPr>
            <w:r w:rsidRPr="00100D09">
              <w:rPr>
                <w:rFonts w:ascii="標楷體" w:eastAsia="標楷體" w:hAnsi="標楷體" w:hint="eastAsia"/>
                <w:color w:val="000000"/>
                <w:kern w:val="0"/>
                <w:szCs w:val="24"/>
              </w:rPr>
              <w:t>譚鴻仁</w:t>
            </w:r>
            <w:r w:rsidR="003B1406" w:rsidRPr="00100D09">
              <w:rPr>
                <w:rFonts w:ascii="標楷體" w:eastAsia="標楷體" w:hAnsi="標楷體" w:cs="新細明體" w:hint="eastAsia"/>
                <w:color w:val="000000"/>
                <w:szCs w:val="24"/>
              </w:rPr>
              <w:t>副教授</w:t>
            </w:r>
          </w:p>
        </w:tc>
        <w:tc>
          <w:tcPr>
            <w:tcW w:w="1560" w:type="dxa"/>
            <w:tcBorders>
              <w:top w:val="nil"/>
              <w:bottom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蘇格拉底廳</w:t>
            </w:r>
          </w:p>
        </w:tc>
      </w:tr>
      <w:tr w:rsidR="00121772" w:rsidRPr="00100D09" w:rsidTr="00100D09">
        <w:trPr>
          <w:trHeight w:val="216"/>
          <w:jc w:val="center"/>
        </w:trPr>
        <w:tc>
          <w:tcPr>
            <w:tcW w:w="1757" w:type="dxa"/>
            <w:vMerge/>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p>
        </w:tc>
        <w:tc>
          <w:tcPr>
            <w:tcW w:w="5283" w:type="dxa"/>
            <w:gridSpan w:val="5"/>
            <w:tcBorders>
              <w:top w:val="nil"/>
              <w:bottom w:val="single" w:sz="4" w:space="0" w:color="auto"/>
            </w:tcBorders>
            <w:shd w:val="clear" w:color="auto" w:fill="FDE9D9" w:themeFill="accent6" w:themeFillTint="33"/>
            <w:vAlign w:val="center"/>
          </w:tcPr>
          <w:p w:rsidR="004E60B5" w:rsidRPr="00100D09" w:rsidRDefault="00121772" w:rsidP="00045836">
            <w:pPr>
              <w:widowControl/>
              <w:autoSpaceDE w:val="0"/>
              <w:autoSpaceDN w:val="0"/>
              <w:adjustRightInd w:val="0"/>
              <w:rPr>
                <w:rFonts w:ascii="標楷體" w:eastAsia="標楷體" w:hAnsi="標楷體" w:cs="Times New Roman"/>
                <w:kern w:val="0"/>
                <w:szCs w:val="24"/>
              </w:rPr>
            </w:pPr>
            <w:r w:rsidRPr="00100D09">
              <w:rPr>
                <w:rFonts w:ascii="標楷體" w:eastAsia="標楷體" w:hAnsi="標楷體" w:cs="Times New Roman" w:hint="eastAsia"/>
                <w:szCs w:val="24"/>
              </w:rPr>
              <w:t>1.</w:t>
            </w:r>
            <w:r w:rsidR="004E60B5" w:rsidRPr="00100D09">
              <w:rPr>
                <w:rFonts w:ascii="標楷體" w:eastAsia="標楷體" w:hAnsi="標楷體" w:cs="新細明體" w:hint="eastAsia"/>
                <w:kern w:val="0"/>
                <w:szCs w:val="24"/>
              </w:rPr>
              <w:t>單一性別教育─高中生想法之分析</w:t>
            </w:r>
          </w:p>
          <w:p w:rsidR="004E60B5" w:rsidRPr="00100D09" w:rsidRDefault="004E60B5" w:rsidP="00045836">
            <w:pPr>
              <w:widowControl/>
              <w:autoSpaceDE w:val="0"/>
              <w:autoSpaceDN w:val="0"/>
              <w:adjustRightInd w:val="0"/>
              <w:ind w:left="240" w:hangingChars="100" w:hanging="240"/>
              <w:rPr>
                <w:rFonts w:ascii="標楷體" w:eastAsia="標楷體" w:hAnsi="標楷體" w:cs="Times New Roman"/>
                <w:kern w:val="0"/>
                <w:szCs w:val="24"/>
              </w:rPr>
            </w:pPr>
            <w:r w:rsidRPr="00100D09">
              <w:rPr>
                <w:rFonts w:ascii="標楷體" w:eastAsia="標楷體" w:hAnsi="標楷體" w:cs="新細明體" w:hint="eastAsia"/>
                <w:kern w:val="0"/>
                <w:szCs w:val="24"/>
              </w:rPr>
              <w:t>2.彩虹藍圖─試論《不問不說》制定與運作在同性戀權利於美國行政、立法、社會之影響</w:t>
            </w:r>
          </w:p>
          <w:p w:rsidR="004E60B5" w:rsidRPr="00100D09" w:rsidRDefault="004E60B5" w:rsidP="00045836">
            <w:pPr>
              <w:widowControl/>
              <w:autoSpaceDE w:val="0"/>
              <w:autoSpaceDN w:val="0"/>
              <w:adjustRightInd w:val="0"/>
              <w:rPr>
                <w:rFonts w:ascii="標楷體" w:eastAsia="標楷體" w:hAnsi="標楷體" w:cs="Times New Roman"/>
                <w:kern w:val="0"/>
                <w:szCs w:val="24"/>
              </w:rPr>
            </w:pPr>
            <w:r w:rsidRPr="00100D09">
              <w:rPr>
                <w:rFonts w:ascii="標楷體" w:eastAsia="標楷體" w:hAnsi="標楷體" w:cs="新細明體" w:hint="eastAsia"/>
                <w:kern w:val="0"/>
                <w:szCs w:val="24"/>
              </w:rPr>
              <w:t>4.論臺中女中學生對同性戀刻板印象與接受度</w:t>
            </w:r>
          </w:p>
          <w:p w:rsidR="00121772" w:rsidRPr="00100D09" w:rsidRDefault="004E60B5" w:rsidP="00045836">
            <w:pPr>
              <w:ind w:left="240" w:hangingChars="100" w:hanging="240"/>
              <w:rPr>
                <w:rFonts w:ascii="標楷體" w:eastAsia="標楷體" w:hAnsi="標楷體" w:cs="Times New Roman"/>
                <w:szCs w:val="24"/>
              </w:rPr>
            </w:pPr>
            <w:r w:rsidRPr="00100D09">
              <w:rPr>
                <w:rFonts w:ascii="標楷體" w:eastAsia="標楷體" w:hAnsi="標楷體" w:cs="新細明體" w:hint="eastAsia"/>
                <w:kern w:val="0"/>
                <w:szCs w:val="24"/>
              </w:rPr>
              <w:t>5.媳婦仔的圓滿─探討</w:t>
            </w:r>
            <w:r w:rsidR="003E4F66" w:rsidRPr="00100D09">
              <w:rPr>
                <w:rFonts w:ascii="標楷體" w:eastAsia="標楷體" w:hAnsi="標楷體" w:cs="新細明體" w:hint="eastAsia"/>
                <w:kern w:val="0"/>
                <w:szCs w:val="24"/>
              </w:rPr>
              <w:t>臺</w:t>
            </w:r>
            <w:r w:rsidRPr="00100D09">
              <w:rPr>
                <w:rFonts w:ascii="標楷體" w:eastAsia="標楷體" w:hAnsi="標楷體" w:cs="新細明體" w:hint="eastAsia"/>
                <w:kern w:val="0"/>
                <w:szCs w:val="24"/>
              </w:rPr>
              <w:t>灣童養媳生命歷程與刻板印象</w:t>
            </w:r>
          </w:p>
        </w:tc>
        <w:tc>
          <w:tcPr>
            <w:tcW w:w="1792" w:type="dxa"/>
            <w:gridSpan w:val="2"/>
            <w:tcBorders>
              <w:top w:val="nil"/>
              <w:bottom w:val="single" w:sz="4" w:space="0" w:color="auto"/>
            </w:tcBorders>
            <w:shd w:val="clear" w:color="auto" w:fill="FDE9D9" w:themeFill="accent6" w:themeFillTint="33"/>
            <w:vAlign w:val="center"/>
          </w:tcPr>
          <w:p w:rsidR="00307960" w:rsidRPr="00100D09" w:rsidRDefault="003B1406" w:rsidP="00121772">
            <w:pPr>
              <w:spacing w:line="276" w:lineRule="auto"/>
              <w:jc w:val="center"/>
              <w:rPr>
                <w:rFonts w:ascii="標楷體" w:eastAsia="標楷體" w:hAnsi="標楷體" w:cs="新細明體"/>
                <w:color w:val="000000"/>
                <w:szCs w:val="24"/>
              </w:rPr>
            </w:pPr>
            <w:r w:rsidRPr="00100D09">
              <w:rPr>
                <w:rFonts w:ascii="標楷體" w:eastAsia="標楷體" w:hAnsi="標楷體" w:cs="新細明體" w:hint="eastAsia"/>
                <w:color w:val="000000"/>
                <w:szCs w:val="24"/>
              </w:rPr>
              <w:t>國立清華大學</w:t>
            </w:r>
          </w:p>
          <w:p w:rsidR="00307960" w:rsidRPr="00100D09" w:rsidRDefault="003B1406" w:rsidP="00121772">
            <w:pPr>
              <w:spacing w:line="276" w:lineRule="auto"/>
              <w:jc w:val="center"/>
              <w:rPr>
                <w:rFonts w:ascii="標楷體" w:eastAsia="標楷體" w:hAnsi="標楷體" w:cs="新細明體"/>
                <w:color w:val="000000"/>
                <w:szCs w:val="24"/>
              </w:rPr>
            </w:pPr>
            <w:r w:rsidRPr="00100D09">
              <w:rPr>
                <w:rFonts w:ascii="標楷體" w:eastAsia="標楷體" w:hAnsi="標楷體" w:cs="新細明體" w:hint="eastAsia"/>
                <w:color w:val="000000"/>
                <w:szCs w:val="24"/>
              </w:rPr>
              <w:t>社會學研究所</w:t>
            </w:r>
          </w:p>
          <w:p w:rsidR="003B1406" w:rsidRPr="00100D09" w:rsidRDefault="00307960" w:rsidP="00121772">
            <w:pPr>
              <w:spacing w:line="276" w:lineRule="auto"/>
              <w:jc w:val="center"/>
              <w:rPr>
                <w:rFonts w:ascii="標楷體" w:eastAsia="標楷體" w:hAnsi="標楷體" w:cs="Times New Roman"/>
                <w:szCs w:val="24"/>
              </w:rPr>
            </w:pPr>
            <w:r w:rsidRPr="00100D09">
              <w:rPr>
                <w:rFonts w:ascii="標楷體" w:eastAsia="標楷體" w:hAnsi="標楷體" w:hint="eastAsia"/>
                <w:color w:val="000000"/>
                <w:kern w:val="0"/>
                <w:szCs w:val="24"/>
              </w:rPr>
              <w:t>古明君</w:t>
            </w:r>
            <w:r w:rsidR="003B1406" w:rsidRPr="00100D09">
              <w:rPr>
                <w:rFonts w:ascii="標楷體" w:eastAsia="標楷體" w:hAnsi="標楷體" w:cs="新細明體" w:hint="eastAsia"/>
                <w:color w:val="000000"/>
                <w:szCs w:val="24"/>
              </w:rPr>
              <w:t>副教授</w:t>
            </w:r>
          </w:p>
        </w:tc>
        <w:tc>
          <w:tcPr>
            <w:tcW w:w="1560" w:type="dxa"/>
            <w:tcBorders>
              <w:top w:val="nil"/>
              <w:bottom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洛克廳</w:t>
            </w:r>
          </w:p>
        </w:tc>
      </w:tr>
      <w:tr w:rsidR="00121772" w:rsidRPr="00100D09" w:rsidTr="00100D09">
        <w:trPr>
          <w:trHeight w:val="216"/>
          <w:jc w:val="center"/>
        </w:trPr>
        <w:tc>
          <w:tcPr>
            <w:tcW w:w="1757" w:type="dxa"/>
            <w:vMerge/>
            <w:tcBorders>
              <w:bottom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p>
        </w:tc>
        <w:tc>
          <w:tcPr>
            <w:tcW w:w="5283" w:type="dxa"/>
            <w:gridSpan w:val="5"/>
            <w:tcBorders>
              <w:top w:val="nil"/>
              <w:bottom w:val="single" w:sz="4" w:space="0" w:color="auto"/>
            </w:tcBorders>
            <w:shd w:val="clear" w:color="auto" w:fill="FDE9D9" w:themeFill="accent6" w:themeFillTint="33"/>
            <w:vAlign w:val="center"/>
          </w:tcPr>
          <w:p w:rsidR="004E60B5" w:rsidRPr="00100D09" w:rsidRDefault="00121772" w:rsidP="00045836">
            <w:pPr>
              <w:widowControl/>
              <w:autoSpaceDE w:val="0"/>
              <w:autoSpaceDN w:val="0"/>
              <w:adjustRightInd w:val="0"/>
              <w:ind w:left="240" w:hangingChars="100" w:hanging="240"/>
              <w:rPr>
                <w:rFonts w:ascii="標楷體" w:eastAsia="標楷體" w:hAnsi="標楷體" w:cs="Times New Roman"/>
                <w:kern w:val="0"/>
                <w:szCs w:val="24"/>
              </w:rPr>
            </w:pPr>
            <w:r w:rsidRPr="00100D09">
              <w:rPr>
                <w:rFonts w:ascii="標楷體" w:eastAsia="標楷體" w:hAnsi="標楷體" w:cs="Times New Roman" w:hint="eastAsia"/>
                <w:szCs w:val="24"/>
              </w:rPr>
              <w:t>1.</w:t>
            </w:r>
            <w:r w:rsidR="004E60B5" w:rsidRPr="00100D09">
              <w:rPr>
                <w:rFonts w:ascii="標楷體" w:eastAsia="標楷體" w:hAnsi="標楷體" w:cs="新細明體" w:hint="eastAsia"/>
                <w:kern w:val="0"/>
                <w:szCs w:val="24"/>
              </w:rPr>
              <w:t>二十世紀初美國女裝的變革─從</w:t>
            </w:r>
            <w:r w:rsidR="004E60B5" w:rsidRPr="00100D09">
              <w:rPr>
                <w:rFonts w:ascii="標楷體" w:eastAsia="標楷體" w:hAnsi="標楷體" w:cs="Times New Roman"/>
                <w:kern w:val="0"/>
                <w:szCs w:val="24"/>
              </w:rPr>
              <w:t>S</w:t>
            </w:r>
            <w:r w:rsidR="004E60B5" w:rsidRPr="00100D09">
              <w:rPr>
                <w:rFonts w:ascii="標楷體" w:eastAsia="標楷體" w:hAnsi="標楷體" w:cs="新細明體" w:hint="eastAsia"/>
                <w:kern w:val="0"/>
                <w:szCs w:val="24"/>
              </w:rPr>
              <w:t>形曲線到</w:t>
            </w:r>
            <w:r w:rsidR="004E60B5" w:rsidRPr="00100D09">
              <w:rPr>
                <w:rFonts w:ascii="標楷體" w:eastAsia="標楷體" w:hAnsi="標楷體" w:cs="Times New Roman"/>
                <w:kern w:val="0"/>
                <w:szCs w:val="24"/>
              </w:rPr>
              <w:t>flapper</w:t>
            </w:r>
          </w:p>
          <w:p w:rsidR="004E60B5" w:rsidRPr="00100D09" w:rsidRDefault="004E60B5" w:rsidP="00045836">
            <w:pPr>
              <w:widowControl/>
              <w:autoSpaceDE w:val="0"/>
              <w:autoSpaceDN w:val="0"/>
              <w:adjustRightInd w:val="0"/>
              <w:ind w:left="240" w:hangingChars="100" w:hanging="240"/>
              <w:rPr>
                <w:rFonts w:ascii="標楷體" w:eastAsia="標楷體" w:hAnsi="標楷體" w:cs="Times New Roman"/>
                <w:kern w:val="0"/>
                <w:szCs w:val="24"/>
              </w:rPr>
            </w:pPr>
            <w:r w:rsidRPr="00100D09">
              <w:rPr>
                <w:rFonts w:ascii="標楷體" w:eastAsia="標楷體" w:hAnsi="標楷體" w:cs="新細明體" w:hint="eastAsia"/>
                <w:kern w:val="0"/>
                <w:szCs w:val="24"/>
              </w:rPr>
              <w:t>2.建中熱食部便當之學生消費滿意度與再購原因之研究</w:t>
            </w:r>
          </w:p>
          <w:p w:rsidR="004E60B5" w:rsidRPr="00100D09" w:rsidRDefault="004E60B5" w:rsidP="00045836">
            <w:pPr>
              <w:widowControl/>
              <w:autoSpaceDE w:val="0"/>
              <w:autoSpaceDN w:val="0"/>
              <w:adjustRightInd w:val="0"/>
              <w:ind w:left="240" w:hangingChars="100" w:hanging="240"/>
              <w:rPr>
                <w:rFonts w:ascii="標楷體" w:eastAsia="標楷體" w:hAnsi="標楷體" w:cs="Times New Roman"/>
                <w:kern w:val="0"/>
                <w:szCs w:val="24"/>
              </w:rPr>
            </w:pPr>
            <w:r w:rsidRPr="00100D09">
              <w:rPr>
                <w:rFonts w:ascii="標楷體" w:eastAsia="標楷體" w:hAnsi="標楷體" w:cs="新細明體" w:hint="eastAsia"/>
                <w:kern w:val="0"/>
                <w:szCs w:val="24"/>
              </w:rPr>
              <w:t>3.命中紅心─論安倍經濟學三支箭政策內容及其是否適用於臺灣</w:t>
            </w:r>
          </w:p>
          <w:p w:rsidR="00121772" w:rsidRPr="00100D09" w:rsidRDefault="004E60B5" w:rsidP="00045836">
            <w:pPr>
              <w:rPr>
                <w:rFonts w:ascii="標楷體" w:eastAsia="標楷體" w:hAnsi="標楷體" w:cs="Times New Roman"/>
                <w:szCs w:val="24"/>
              </w:rPr>
            </w:pPr>
            <w:r w:rsidRPr="00100D09">
              <w:rPr>
                <w:rFonts w:ascii="標楷體" w:eastAsia="標楷體" w:hAnsi="標楷體" w:cs="細明體" w:hint="eastAsia"/>
                <w:kern w:val="0"/>
                <w:szCs w:val="24"/>
              </w:rPr>
              <w:t>4.超級籃球聯賽</w:t>
            </w:r>
            <w:r w:rsidRPr="00100D09">
              <w:rPr>
                <w:rFonts w:ascii="標楷體" w:eastAsia="標楷體" w:hAnsi="標楷體" w:cs="Times New Roman"/>
                <w:kern w:val="0"/>
                <w:szCs w:val="24"/>
              </w:rPr>
              <w:t>(SBL)</w:t>
            </w:r>
            <w:r w:rsidRPr="00100D09">
              <w:rPr>
                <w:rFonts w:ascii="標楷體" w:eastAsia="標楷體" w:hAnsi="標楷體" w:cs="細明體" w:hint="eastAsia"/>
                <w:kern w:val="0"/>
                <w:szCs w:val="24"/>
              </w:rPr>
              <w:t>開放與歸化洋將之研究</w:t>
            </w:r>
          </w:p>
        </w:tc>
        <w:tc>
          <w:tcPr>
            <w:tcW w:w="1792" w:type="dxa"/>
            <w:gridSpan w:val="2"/>
            <w:tcBorders>
              <w:top w:val="nil"/>
              <w:bottom w:val="single" w:sz="4" w:space="0" w:color="auto"/>
            </w:tcBorders>
            <w:shd w:val="clear" w:color="auto" w:fill="FDE9D9" w:themeFill="accent6" w:themeFillTint="33"/>
            <w:vAlign w:val="center"/>
          </w:tcPr>
          <w:p w:rsidR="00307960" w:rsidRPr="00100D09" w:rsidRDefault="003B1406" w:rsidP="00121772">
            <w:pPr>
              <w:spacing w:line="276" w:lineRule="auto"/>
              <w:jc w:val="center"/>
              <w:rPr>
                <w:rFonts w:ascii="標楷體" w:eastAsia="標楷體" w:hAnsi="標楷體"/>
                <w:color w:val="000000"/>
                <w:szCs w:val="24"/>
              </w:rPr>
            </w:pPr>
            <w:r w:rsidRPr="00100D09">
              <w:rPr>
                <w:rFonts w:ascii="標楷體" w:eastAsia="標楷體" w:hAnsi="標楷體" w:hint="eastAsia"/>
                <w:color w:val="000000"/>
                <w:szCs w:val="24"/>
              </w:rPr>
              <w:t>中央研究院</w:t>
            </w:r>
          </w:p>
          <w:p w:rsidR="00307960" w:rsidRPr="00100D09" w:rsidRDefault="003B1406" w:rsidP="00121772">
            <w:pPr>
              <w:spacing w:line="276" w:lineRule="auto"/>
              <w:jc w:val="center"/>
              <w:rPr>
                <w:rFonts w:ascii="標楷體" w:eastAsia="標楷體" w:hAnsi="標楷體"/>
                <w:color w:val="000000"/>
                <w:szCs w:val="24"/>
              </w:rPr>
            </w:pPr>
            <w:r w:rsidRPr="00100D09">
              <w:rPr>
                <w:rFonts w:ascii="標楷體" w:eastAsia="標楷體" w:hAnsi="標楷體" w:hint="eastAsia"/>
                <w:color w:val="000000"/>
                <w:szCs w:val="24"/>
              </w:rPr>
              <w:t>經濟研究所</w:t>
            </w:r>
          </w:p>
          <w:p w:rsidR="003B1406" w:rsidRPr="00100D09" w:rsidRDefault="00307960" w:rsidP="00121772">
            <w:pPr>
              <w:spacing w:line="276" w:lineRule="auto"/>
              <w:jc w:val="center"/>
              <w:rPr>
                <w:rFonts w:ascii="標楷體" w:eastAsia="標楷體" w:hAnsi="標楷體" w:cs="Times New Roman"/>
                <w:szCs w:val="24"/>
              </w:rPr>
            </w:pPr>
            <w:r w:rsidRPr="00100D09">
              <w:rPr>
                <w:rFonts w:ascii="標楷體" w:eastAsia="標楷體" w:hAnsi="標楷體" w:hint="eastAsia"/>
                <w:kern w:val="0"/>
                <w:szCs w:val="24"/>
              </w:rPr>
              <w:t>林常青</w:t>
            </w:r>
            <w:r w:rsidR="003B1406" w:rsidRPr="00100D09">
              <w:rPr>
                <w:rFonts w:ascii="標楷體" w:eastAsia="標楷體" w:hAnsi="標楷體" w:hint="eastAsia"/>
                <w:color w:val="000000"/>
                <w:szCs w:val="24"/>
              </w:rPr>
              <w:t>助研究員</w:t>
            </w:r>
          </w:p>
        </w:tc>
        <w:tc>
          <w:tcPr>
            <w:tcW w:w="1560" w:type="dxa"/>
            <w:tcBorders>
              <w:top w:val="nil"/>
              <w:bottom w:val="single" w:sz="4" w:space="0" w:color="auto"/>
            </w:tcBorders>
            <w:shd w:val="clear" w:color="auto" w:fill="FDE9D9" w:themeFill="accent6" w:themeFillTint="33"/>
            <w:vAlign w:val="center"/>
          </w:tcPr>
          <w:p w:rsidR="00121772" w:rsidRPr="00100D09" w:rsidRDefault="004E60B5" w:rsidP="00307960">
            <w:pPr>
              <w:widowControl/>
              <w:jc w:val="center"/>
              <w:rPr>
                <w:rFonts w:ascii="標楷體" w:eastAsia="標楷體" w:hAnsi="標楷體" w:cs="Times New Roman"/>
                <w:color w:val="000000"/>
                <w:sz w:val="26"/>
                <w:szCs w:val="26"/>
              </w:rPr>
            </w:pPr>
            <w:r w:rsidRPr="00100D09">
              <w:rPr>
                <w:rFonts w:ascii="標楷體" w:eastAsia="標楷體" w:hAnsi="標楷體" w:hint="eastAsia"/>
                <w:color w:val="000000"/>
                <w:kern w:val="0"/>
                <w:sz w:val="26"/>
                <w:szCs w:val="26"/>
              </w:rPr>
              <w:t>米開朗基羅</w:t>
            </w:r>
            <w:r w:rsidRPr="00100D09">
              <w:rPr>
                <w:rFonts w:ascii="標楷體" w:eastAsia="標楷體" w:hAnsi="標楷體"/>
                <w:color w:val="000000"/>
                <w:kern w:val="0"/>
                <w:sz w:val="26"/>
                <w:szCs w:val="26"/>
              </w:rPr>
              <w:t>廳</w:t>
            </w:r>
          </w:p>
        </w:tc>
      </w:tr>
      <w:tr w:rsidR="00121772" w:rsidRPr="00100D09" w:rsidTr="003E4F66">
        <w:trPr>
          <w:trHeight w:val="216"/>
          <w:jc w:val="center"/>
        </w:trPr>
        <w:tc>
          <w:tcPr>
            <w:tcW w:w="1757" w:type="dxa"/>
            <w:tcBorders>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12</w:t>
            </w:r>
            <w:r w:rsidR="00907B28" w:rsidRPr="00100D09">
              <w:rPr>
                <w:rFonts w:ascii="標楷體" w:eastAsia="標楷體" w:hAnsi="標楷體" w:cs="Times New Roman"/>
                <w:sz w:val="26"/>
                <w:szCs w:val="26"/>
              </w:rPr>
              <w:t>:</w:t>
            </w:r>
            <w:r w:rsidR="00907B28" w:rsidRPr="00100D09">
              <w:rPr>
                <w:rFonts w:ascii="標楷體" w:eastAsia="標楷體" w:hAnsi="標楷體" w:cs="Times New Roman" w:hint="eastAsia"/>
                <w:sz w:val="26"/>
                <w:szCs w:val="26"/>
              </w:rPr>
              <w:t>20</w:t>
            </w:r>
            <w:r w:rsidRPr="00100D09">
              <w:rPr>
                <w:rFonts w:ascii="標楷體" w:eastAsia="標楷體" w:hAnsi="標楷體" w:cs="Times New Roman"/>
                <w:sz w:val="26"/>
                <w:szCs w:val="26"/>
              </w:rPr>
              <w:t>-13:00</w:t>
            </w:r>
          </w:p>
        </w:tc>
        <w:tc>
          <w:tcPr>
            <w:tcW w:w="8635" w:type="dxa"/>
            <w:gridSpan w:val="8"/>
            <w:tcBorders>
              <w:top w:val="nil"/>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休    息</w:t>
            </w:r>
          </w:p>
        </w:tc>
      </w:tr>
      <w:tr w:rsidR="00121772" w:rsidRPr="00100D09" w:rsidTr="00100D09">
        <w:trPr>
          <w:trHeight w:val="216"/>
          <w:jc w:val="center"/>
        </w:trPr>
        <w:tc>
          <w:tcPr>
            <w:tcW w:w="1757" w:type="dxa"/>
            <w:vMerge w:val="restart"/>
            <w:shd w:val="clear" w:color="auto" w:fill="FDE9D9" w:themeFill="accent6" w:themeFillTint="33"/>
            <w:vAlign w:val="center"/>
          </w:tcPr>
          <w:p w:rsidR="00121772" w:rsidRPr="00100D09" w:rsidRDefault="00907B28"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13:00-1</w:t>
            </w:r>
            <w:r w:rsidRPr="00100D09">
              <w:rPr>
                <w:rFonts w:ascii="標楷體" w:eastAsia="標楷體" w:hAnsi="標楷體" w:cs="Times New Roman" w:hint="eastAsia"/>
                <w:sz w:val="26"/>
                <w:szCs w:val="26"/>
              </w:rPr>
              <w:t>5</w:t>
            </w:r>
            <w:r w:rsidRPr="00100D09">
              <w:rPr>
                <w:rFonts w:ascii="標楷體" w:eastAsia="標楷體" w:hAnsi="標楷體" w:cs="Times New Roman"/>
                <w:sz w:val="26"/>
                <w:szCs w:val="26"/>
              </w:rPr>
              <w:t>:</w:t>
            </w:r>
            <w:r w:rsidRPr="00100D09">
              <w:rPr>
                <w:rFonts w:ascii="標楷體" w:eastAsia="標楷體" w:hAnsi="標楷體" w:cs="Times New Roman" w:hint="eastAsia"/>
                <w:sz w:val="26"/>
                <w:szCs w:val="26"/>
              </w:rPr>
              <w:t>00</w:t>
            </w:r>
          </w:p>
        </w:tc>
        <w:tc>
          <w:tcPr>
            <w:tcW w:w="5283" w:type="dxa"/>
            <w:gridSpan w:val="5"/>
            <w:tcBorders>
              <w:top w:val="nil"/>
              <w:bottom w:val="single" w:sz="4" w:space="0" w:color="auto"/>
            </w:tcBorders>
            <w:shd w:val="clear" w:color="auto" w:fill="FDE9D9" w:themeFill="accent6" w:themeFillTint="33"/>
            <w:vAlign w:val="center"/>
          </w:tcPr>
          <w:p w:rsidR="005D35B0" w:rsidRPr="00100D09" w:rsidRDefault="00121772" w:rsidP="00045836">
            <w:pPr>
              <w:widowControl/>
              <w:autoSpaceDE w:val="0"/>
              <w:autoSpaceDN w:val="0"/>
              <w:adjustRightInd w:val="0"/>
              <w:rPr>
                <w:rFonts w:ascii="標楷體" w:eastAsia="標楷體" w:hAnsi="標楷體" w:cs="新細明體"/>
                <w:kern w:val="0"/>
                <w:szCs w:val="24"/>
              </w:rPr>
            </w:pPr>
            <w:r w:rsidRPr="00100D09">
              <w:rPr>
                <w:rFonts w:ascii="標楷體" w:eastAsia="標楷體" w:hAnsi="標楷體" w:cs="Times New Roman" w:hint="eastAsia"/>
                <w:szCs w:val="24"/>
              </w:rPr>
              <w:t>1.</w:t>
            </w:r>
            <w:r w:rsidR="005D35B0" w:rsidRPr="00100D09">
              <w:rPr>
                <w:rFonts w:ascii="標楷體" w:eastAsia="標楷體" w:hAnsi="標楷體" w:cs="新細明體" w:hint="eastAsia"/>
                <w:kern w:val="0"/>
                <w:szCs w:val="24"/>
              </w:rPr>
              <w:t>論臺灣偶像劇中的冷男與暖男</w:t>
            </w:r>
          </w:p>
          <w:p w:rsidR="005D35B0" w:rsidRPr="00100D09" w:rsidRDefault="00045836" w:rsidP="00045836">
            <w:pPr>
              <w:widowControl/>
              <w:autoSpaceDE w:val="0"/>
              <w:autoSpaceDN w:val="0"/>
              <w:adjustRightInd w:val="0"/>
              <w:ind w:left="240" w:hangingChars="100" w:hanging="240"/>
              <w:rPr>
                <w:rFonts w:ascii="標楷體" w:eastAsia="標楷體" w:hAnsi="標楷體" w:cs="新細明體"/>
                <w:kern w:val="0"/>
                <w:szCs w:val="24"/>
              </w:rPr>
            </w:pPr>
            <w:r w:rsidRPr="00100D09">
              <w:rPr>
                <w:rFonts w:ascii="標楷體" w:eastAsia="標楷體" w:hAnsi="標楷體" w:cs="新細明體" w:hint="eastAsia"/>
                <w:kern w:val="0"/>
                <w:szCs w:val="24"/>
              </w:rPr>
              <w:t>2.</w:t>
            </w:r>
            <w:r w:rsidR="005D35B0" w:rsidRPr="00100D09">
              <w:rPr>
                <w:rFonts w:ascii="標楷體" w:eastAsia="標楷體" w:hAnsi="標楷體" w:cs="新細明體" w:hint="eastAsia"/>
                <w:kern w:val="0"/>
                <w:szCs w:val="24"/>
              </w:rPr>
              <w:t>偶像包裝之異同─比較</w:t>
            </w:r>
            <w:r w:rsidR="005D35B0" w:rsidRPr="00100D09">
              <w:rPr>
                <w:rFonts w:ascii="標楷體" w:eastAsia="標楷體" w:hAnsi="標楷體" w:cs="Times New Roman"/>
                <w:kern w:val="0"/>
                <w:szCs w:val="24"/>
              </w:rPr>
              <w:t>AKB48</w:t>
            </w:r>
            <w:r w:rsidR="005D35B0" w:rsidRPr="00100D09">
              <w:rPr>
                <w:rFonts w:ascii="標楷體" w:eastAsia="標楷體" w:hAnsi="標楷體" w:cs="新細明體" w:hint="eastAsia"/>
                <w:kern w:val="0"/>
                <w:szCs w:val="24"/>
              </w:rPr>
              <w:t>與少女時代的行銷策略與粉絲差異</w:t>
            </w:r>
          </w:p>
          <w:p w:rsidR="005D35B0" w:rsidRPr="00100D09" w:rsidRDefault="00045836" w:rsidP="00045836">
            <w:pPr>
              <w:widowControl/>
              <w:autoSpaceDE w:val="0"/>
              <w:autoSpaceDN w:val="0"/>
              <w:adjustRightInd w:val="0"/>
              <w:ind w:left="240" w:hangingChars="100" w:hanging="240"/>
              <w:rPr>
                <w:rFonts w:ascii="標楷體" w:eastAsia="標楷體" w:hAnsi="標楷體" w:cs="新細明體"/>
                <w:kern w:val="0"/>
                <w:szCs w:val="24"/>
              </w:rPr>
            </w:pPr>
            <w:r w:rsidRPr="00100D09">
              <w:rPr>
                <w:rFonts w:ascii="標楷體" w:eastAsia="標楷體" w:hAnsi="標楷體" w:cs="Times New Roman" w:hint="eastAsia"/>
                <w:kern w:val="0"/>
                <w:szCs w:val="24"/>
              </w:rPr>
              <w:t>3.</w:t>
            </w:r>
            <w:r w:rsidR="005D35B0" w:rsidRPr="00100D09">
              <w:rPr>
                <w:rFonts w:ascii="標楷體" w:eastAsia="標楷體" w:hAnsi="標楷體" w:cs="Times New Roman"/>
                <w:kern w:val="0"/>
                <w:szCs w:val="24"/>
              </w:rPr>
              <w:t>SeoulBeats</w:t>
            </w:r>
            <w:r w:rsidR="005D35B0" w:rsidRPr="00100D09">
              <w:rPr>
                <w:rFonts w:ascii="標楷體" w:eastAsia="標楷體" w:hAnsi="標楷體" w:cs="新細明體" w:hint="eastAsia"/>
                <w:kern w:val="0"/>
                <w:szCs w:val="24"/>
              </w:rPr>
              <w:t>聽見首爾的心跳─探討南韓經紀公司市場行銷並對照</w:t>
            </w:r>
            <w:r w:rsidR="003E4F66" w:rsidRPr="00100D09">
              <w:rPr>
                <w:rFonts w:ascii="標楷體" w:eastAsia="標楷體" w:hAnsi="標楷體" w:cs="新細明體" w:hint="eastAsia"/>
                <w:kern w:val="0"/>
                <w:szCs w:val="24"/>
              </w:rPr>
              <w:t>臺</w:t>
            </w:r>
            <w:r w:rsidR="005D35B0" w:rsidRPr="00100D09">
              <w:rPr>
                <w:rFonts w:ascii="標楷體" w:eastAsia="標楷體" w:hAnsi="標楷體" w:cs="新細明體" w:hint="eastAsia"/>
                <w:kern w:val="0"/>
                <w:szCs w:val="24"/>
              </w:rPr>
              <w:t>灣近年演藝事業發展</w:t>
            </w:r>
            <w:r w:rsidR="005D35B0" w:rsidRPr="00100D09">
              <w:rPr>
                <w:rFonts w:ascii="標楷體" w:eastAsia="標楷體" w:hAnsi="標楷體" w:cs="Times New Roman"/>
                <w:kern w:val="0"/>
                <w:szCs w:val="24"/>
              </w:rPr>
              <w:t>-</w:t>
            </w:r>
            <w:r w:rsidR="005D35B0" w:rsidRPr="00100D09">
              <w:rPr>
                <w:rFonts w:ascii="標楷體" w:eastAsia="標楷體" w:hAnsi="標楷體" w:cs="新細明體" w:hint="eastAsia"/>
                <w:kern w:val="0"/>
                <w:szCs w:val="24"/>
              </w:rPr>
              <w:t>以音樂市場為例論述</w:t>
            </w:r>
          </w:p>
          <w:p w:rsidR="00121772" w:rsidRPr="00100D09" w:rsidRDefault="00045836" w:rsidP="00045836">
            <w:pPr>
              <w:rPr>
                <w:rFonts w:ascii="標楷體" w:eastAsia="標楷體" w:hAnsi="標楷體" w:cs="Times New Roman"/>
                <w:szCs w:val="24"/>
              </w:rPr>
            </w:pPr>
            <w:r w:rsidRPr="00100D09">
              <w:rPr>
                <w:rFonts w:ascii="標楷體" w:eastAsia="標楷體" w:hAnsi="標楷體" w:cs="新細明體" w:hint="eastAsia"/>
                <w:kern w:val="0"/>
                <w:szCs w:val="24"/>
              </w:rPr>
              <w:t>4.</w:t>
            </w:r>
            <w:r w:rsidR="005D35B0" w:rsidRPr="00100D09">
              <w:rPr>
                <w:rFonts w:ascii="標楷體" w:eastAsia="標楷體" w:hAnsi="標楷體" w:cs="新細明體" w:hint="eastAsia"/>
                <w:kern w:val="0"/>
                <w:szCs w:val="24"/>
              </w:rPr>
              <w:t>向左走向右走─幾米繪本改編音樂劇之研究</w:t>
            </w:r>
          </w:p>
        </w:tc>
        <w:tc>
          <w:tcPr>
            <w:tcW w:w="1792" w:type="dxa"/>
            <w:gridSpan w:val="2"/>
            <w:tcBorders>
              <w:top w:val="nil"/>
              <w:bottom w:val="single" w:sz="4" w:space="0" w:color="auto"/>
            </w:tcBorders>
            <w:shd w:val="clear" w:color="auto" w:fill="FDE9D9" w:themeFill="accent6" w:themeFillTint="33"/>
            <w:vAlign w:val="center"/>
          </w:tcPr>
          <w:p w:rsidR="00307960" w:rsidRPr="00100D09" w:rsidRDefault="003B1406" w:rsidP="00936C52">
            <w:pPr>
              <w:spacing w:line="276" w:lineRule="auto"/>
              <w:jc w:val="center"/>
              <w:rPr>
                <w:rFonts w:ascii="標楷體" w:eastAsia="標楷體" w:hAnsi="標楷體" w:cs="新細明體"/>
                <w:color w:val="000000"/>
                <w:szCs w:val="24"/>
              </w:rPr>
            </w:pPr>
            <w:r w:rsidRPr="00100D09">
              <w:rPr>
                <w:rFonts w:ascii="標楷體" w:eastAsia="標楷體" w:hAnsi="標楷體" w:cs="新細明體" w:hint="eastAsia"/>
                <w:color w:val="000000"/>
                <w:szCs w:val="24"/>
              </w:rPr>
              <w:t>國立政治大學</w:t>
            </w:r>
          </w:p>
          <w:p w:rsidR="00307960" w:rsidRPr="00100D09" w:rsidRDefault="003E4F66" w:rsidP="00936C52">
            <w:pPr>
              <w:spacing w:line="276" w:lineRule="auto"/>
              <w:jc w:val="center"/>
              <w:rPr>
                <w:rFonts w:ascii="標楷體" w:eastAsia="標楷體" w:hAnsi="標楷體" w:cs="新細明體"/>
                <w:color w:val="000000"/>
                <w:szCs w:val="24"/>
              </w:rPr>
            </w:pPr>
            <w:r w:rsidRPr="00100D09">
              <w:rPr>
                <w:rFonts w:ascii="標楷體" w:eastAsia="標楷體" w:hAnsi="標楷體" w:cs="新細明體" w:hint="eastAsia"/>
                <w:color w:val="000000"/>
                <w:szCs w:val="24"/>
              </w:rPr>
              <w:t>臺</w:t>
            </w:r>
            <w:r w:rsidR="003B1406" w:rsidRPr="00100D09">
              <w:rPr>
                <w:rFonts w:ascii="標楷體" w:eastAsia="標楷體" w:hAnsi="標楷體" w:cs="新細明體" w:hint="eastAsia"/>
                <w:color w:val="000000"/>
                <w:szCs w:val="24"/>
              </w:rPr>
              <w:t>灣史研究所</w:t>
            </w:r>
          </w:p>
          <w:p w:rsidR="003B1406" w:rsidRPr="00100D09" w:rsidRDefault="00307960" w:rsidP="00936C52">
            <w:pPr>
              <w:spacing w:line="276" w:lineRule="auto"/>
              <w:jc w:val="center"/>
              <w:rPr>
                <w:rFonts w:ascii="標楷體" w:eastAsia="標楷體" w:hAnsi="標楷體" w:cs="Times New Roman"/>
                <w:szCs w:val="24"/>
              </w:rPr>
            </w:pPr>
            <w:r w:rsidRPr="00100D09">
              <w:rPr>
                <w:rFonts w:ascii="標楷體" w:eastAsia="標楷體" w:hAnsi="標楷體" w:hint="eastAsia"/>
                <w:szCs w:val="24"/>
              </w:rPr>
              <w:t>李衣雲</w:t>
            </w:r>
            <w:r w:rsidR="003B1406" w:rsidRPr="00100D09">
              <w:rPr>
                <w:rFonts w:ascii="標楷體" w:eastAsia="標楷體" w:hAnsi="標楷體" w:cs="新細明體" w:hint="eastAsia"/>
                <w:color w:val="000000"/>
                <w:szCs w:val="24"/>
              </w:rPr>
              <w:t>副教授</w:t>
            </w:r>
          </w:p>
        </w:tc>
        <w:tc>
          <w:tcPr>
            <w:tcW w:w="1560" w:type="dxa"/>
            <w:tcBorders>
              <w:top w:val="nil"/>
              <w:bottom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柏拉圖廳</w:t>
            </w:r>
          </w:p>
        </w:tc>
      </w:tr>
      <w:tr w:rsidR="00121772" w:rsidRPr="00100D09" w:rsidTr="00100D09">
        <w:trPr>
          <w:trHeight w:val="216"/>
          <w:jc w:val="center"/>
        </w:trPr>
        <w:tc>
          <w:tcPr>
            <w:tcW w:w="1757" w:type="dxa"/>
            <w:vMerge/>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p>
        </w:tc>
        <w:tc>
          <w:tcPr>
            <w:tcW w:w="5283" w:type="dxa"/>
            <w:gridSpan w:val="5"/>
            <w:tcBorders>
              <w:top w:val="nil"/>
              <w:bottom w:val="single" w:sz="4" w:space="0" w:color="auto"/>
            </w:tcBorders>
            <w:shd w:val="clear" w:color="auto" w:fill="FDE9D9" w:themeFill="accent6" w:themeFillTint="33"/>
            <w:vAlign w:val="center"/>
          </w:tcPr>
          <w:p w:rsidR="00936C52" w:rsidRPr="00100D09" w:rsidRDefault="00121772" w:rsidP="00045836">
            <w:pPr>
              <w:rPr>
                <w:rFonts w:ascii="標楷體" w:eastAsia="標楷體" w:hAnsi="標楷體" w:cs="Times New Roman"/>
                <w:szCs w:val="24"/>
              </w:rPr>
            </w:pPr>
            <w:r w:rsidRPr="00100D09">
              <w:rPr>
                <w:rFonts w:ascii="標楷體" w:eastAsia="標楷體" w:hAnsi="標楷體" w:cs="Times New Roman" w:hint="eastAsia"/>
                <w:szCs w:val="24"/>
              </w:rPr>
              <w:t>1.</w:t>
            </w:r>
            <w:r w:rsidR="00936C52" w:rsidRPr="00100D09">
              <w:rPr>
                <w:rFonts w:ascii="標楷體" w:eastAsia="標楷體" w:hAnsi="標楷體" w:cs="Times New Roman" w:hint="eastAsia"/>
                <w:szCs w:val="24"/>
              </w:rPr>
              <w:t>澎湖中央街社區總體營造之影響及未來導</w:t>
            </w:r>
            <w:r w:rsidR="00907B28" w:rsidRPr="00100D09">
              <w:rPr>
                <w:rFonts w:ascii="標楷體" w:eastAsia="標楷體" w:hAnsi="標楷體" w:cs="Times New Roman" w:hint="eastAsia"/>
                <w:szCs w:val="24"/>
              </w:rPr>
              <w:t>向</w:t>
            </w:r>
          </w:p>
          <w:p w:rsidR="00936C52" w:rsidRPr="00100D09" w:rsidRDefault="00936C52" w:rsidP="00045836">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2.「駁二」任我行不行─高雄市C-Bike的使用意願與問題分析研究</w:t>
            </w:r>
          </w:p>
          <w:p w:rsidR="00936C52" w:rsidRPr="00100D09" w:rsidRDefault="00055AE3" w:rsidP="00045836">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3.</w:t>
            </w:r>
            <w:r w:rsidR="003E4F66" w:rsidRPr="00100D09">
              <w:rPr>
                <w:rFonts w:ascii="標楷體" w:eastAsia="標楷體" w:hAnsi="標楷體" w:cs="Times New Roman" w:hint="eastAsia"/>
                <w:szCs w:val="24"/>
              </w:rPr>
              <w:t>臺</w:t>
            </w:r>
            <w:r w:rsidR="00936C52" w:rsidRPr="00100D09">
              <w:rPr>
                <w:rFonts w:ascii="標楷體" w:eastAsia="標楷體" w:hAnsi="標楷體" w:cs="Times New Roman" w:hint="eastAsia"/>
                <w:szCs w:val="24"/>
              </w:rPr>
              <w:t>北市微笑單車(YouBike)作為捷運子系統之成效分析</w:t>
            </w:r>
          </w:p>
          <w:p w:rsidR="00121772" w:rsidRPr="00100D09" w:rsidRDefault="00936C52" w:rsidP="00045836">
            <w:pPr>
              <w:rPr>
                <w:rFonts w:ascii="標楷體" w:eastAsia="標楷體" w:hAnsi="標楷體" w:cs="Times New Roman"/>
                <w:szCs w:val="24"/>
              </w:rPr>
            </w:pPr>
            <w:r w:rsidRPr="00100D09">
              <w:rPr>
                <w:rFonts w:ascii="標楷體" w:eastAsia="標楷體" w:hAnsi="標楷體" w:cs="Times New Roman" w:hint="eastAsia"/>
                <w:szCs w:val="24"/>
              </w:rPr>
              <w:t>4.礦城貓天堂─從貓村模式看猴硐地區發展</w:t>
            </w:r>
          </w:p>
        </w:tc>
        <w:tc>
          <w:tcPr>
            <w:tcW w:w="1792" w:type="dxa"/>
            <w:gridSpan w:val="2"/>
            <w:tcBorders>
              <w:top w:val="nil"/>
              <w:bottom w:val="single" w:sz="4" w:space="0" w:color="auto"/>
            </w:tcBorders>
            <w:shd w:val="clear" w:color="auto" w:fill="FDE9D9" w:themeFill="accent6" w:themeFillTint="33"/>
            <w:vAlign w:val="center"/>
          </w:tcPr>
          <w:p w:rsidR="00307960" w:rsidRPr="00100D09" w:rsidRDefault="003B1406" w:rsidP="00121772">
            <w:pPr>
              <w:spacing w:line="276" w:lineRule="auto"/>
              <w:jc w:val="center"/>
              <w:rPr>
                <w:rFonts w:ascii="標楷體" w:eastAsia="標楷體" w:hAnsi="標楷體"/>
                <w:color w:val="000000"/>
                <w:szCs w:val="24"/>
              </w:rPr>
            </w:pPr>
            <w:r w:rsidRPr="00100D09">
              <w:rPr>
                <w:rFonts w:ascii="標楷體" w:eastAsia="標楷體" w:hAnsi="標楷體" w:hint="eastAsia"/>
                <w:color w:val="000000"/>
                <w:szCs w:val="24"/>
              </w:rPr>
              <w:t>國立</w:t>
            </w:r>
            <w:r w:rsidR="003E4F66" w:rsidRPr="00100D09">
              <w:rPr>
                <w:rFonts w:ascii="標楷體" w:eastAsia="標楷體" w:hAnsi="標楷體" w:hint="eastAsia"/>
                <w:color w:val="000000"/>
                <w:szCs w:val="24"/>
              </w:rPr>
              <w:t>臺</w:t>
            </w:r>
            <w:r w:rsidRPr="00100D09">
              <w:rPr>
                <w:rFonts w:ascii="標楷體" w:eastAsia="標楷體" w:hAnsi="標楷體" w:hint="eastAsia"/>
                <w:color w:val="000000"/>
                <w:szCs w:val="24"/>
              </w:rPr>
              <w:t>灣大學建築與城鄉研究所</w:t>
            </w:r>
          </w:p>
          <w:p w:rsidR="003B1406" w:rsidRPr="00100D09" w:rsidRDefault="00307960" w:rsidP="00121772">
            <w:pPr>
              <w:spacing w:line="276" w:lineRule="auto"/>
              <w:jc w:val="center"/>
              <w:rPr>
                <w:rFonts w:ascii="標楷體" w:eastAsia="標楷體" w:hAnsi="標楷體" w:cs="Times New Roman"/>
                <w:szCs w:val="24"/>
              </w:rPr>
            </w:pPr>
            <w:r w:rsidRPr="00100D09">
              <w:rPr>
                <w:rFonts w:ascii="標楷體" w:eastAsia="標楷體" w:hAnsi="標楷體" w:hint="eastAsia"/>
                <w:color w:val="000000"/>
                <w:kern w:val="0"/>
                <w:szCs w:val="24"/>
              </w:rPr>
              <w:t>陳良治</w:t>
            </w:r>
            <w:r w:rsidR="003B1406" w:rsidRPr="00100D09">
              <w:rPr>
                <w:rFonts w:ascii="標楷體" w:eastAsia="標楷體" w:hAnsi="標楷體" w:hint="eastAsia"/>
                <w:color w:val="000000"/>
                <w:szCs w:val="24"/>
              </w:rPr>
              <w:t>助理教授</w:t>
            </w:r>
          </w:p>
        </w:tc>
        <w:tc>
          <w:tcPr>
            <w:tcW w:w="1560" w:type="dxa"/>
            <w:tcBorders>
              <w:top w:val="nil"/>
              <w:bottom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蘇格拉底廳</w:t>
            </w:r>
          </w:p>
        </w:tc>
      </w:tr>
      <w:tr w:rsidR="00121772" w:rsidRPr="00100D09" w:rsidTr="00100D09">
        <w:trPr>
          <w:trHeight w:val="216"/>
          <w:jc w:val="center"/>
        </w:trPr>
        <w:tc>
          <w:tcPr>
            <w:tcW w:w="1757" w:type="dxa"/>
            <w:vMerge/>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p>
        </w:tc>
        <w:tc>
          <w:tcPr>
            <w:tcW w:w="5283" w:type="dxa"/>
            <w:gridSpan w:val="5"/>
            <w:tcBorders>
              <w:top w:val="nil"/>
              <w:bottom w:val="single" w:sz="4" w:space="0" w:color="auto"/>
            </w:tcBorders>
            <w:shd w:val="clear" w:color="auto" w:fill="FDE9D9" w:themeFill="accent6" w:themeFillTint="33"/>
            <w:vAlign w:val="center"/>
          </w:tcPr>
          <w:p w:rsidR="00936C52" w:rsidRPr="00100D09" w:rsidRDefault="00121772" w:rsidP="00045836">
            <w:pPr>
              <w:rPr>
                <w:rFonts w:ascii="標楷體" w:eastAsia="標楷體" w:hAnsi="標楷體" w:cs="Times New Roman"/>
                <w:szCs w:val="24"/>
              </w:rPr>
            </w:pPr>
            <w:r w:rsidRPr="00100D09">
              <w:rPr>
                <w:rFonts w:ascii="標楷體" w:eastAsia="標楷體" w:hAnsi="標楷體" w:cs="Times New Roman" w:hint="eastAsia"/>
                <w:szCs w:val="24"/>
              </w:rPr>
              <w:t>1.</w:t>
            </w:r>
            <w:r w:rsidR="00936C52" w:rsidRPr="00100D09">
              <w:rPr>
                <w:rFonts w:ascii="標楷體" w:eastAsia="標楷體" w:hAnsi="標楷體" w:cs="Times New Roman" w:hint="eastAsia"/>
                <w:szCs w:val="24"/>
              </w:rPr>
              <w:t>從白玫瑰運動探討媒體議題的設定取向</w:t>
            </w:r>
          </w:p>
          <w:p w:rsidR="00936C52" w:rsidRPr="00100D09" w:rsidRDefault="00055AE3" w:rsidP="00045836">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2.</w:t>
            </w:r>
            <w:r w:rsidR="00936C52" w:rsidRPr="00100D09">
              <w:rPr>
                <w:rFonts w:ascii="標楷體" w:eastAsia="標楷體" w:hAnsi="標楷體" w:cs="Times New Roman" w:hint="eastAsia"/>
                <w:szCs w:val="24"/>
              </w:rPr>
              <w:t>臺灣與香港學生運動組織比較─以「反媒體巨獸青年聯盟」及「學民思潮」為例</w:t>
            </w:r>
          </w:p>
          <w:p w:rsidR="00936C52" w:rsidRPr="00100D09" w:rsidRDefault="00045836" w:rsidP="00045836">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3.</w:t>
            </w:r>
            <w:r w:rsidR="00936C52" w:rsidRPr="00100D09">
              <w:rPr>
                <w:rFonts w:ascii="標楷體" w:eastAsia="標楷體" w:hAnsi="標楷體" w:cs="Times New Roman" w:hint="eastAsia"/>
                <w:szCs w:val="24"/>
              </w:rPr>
              <w:t>進擊不進擊─探討新聞報導下的「進擊」演變現況</w:t>
            </w:r>
          </w:p>
          <w:p w:rsidR="00121772" w:rsidRPr="00100D09" w:rsidRDefault="00045836" w:rsidP="00045836">
            <w:pPr>
              <w:rPr>
                <w:rFonts w:ascii="標楷體" w:eastAsia="標楷體" w:hAnsi="標楷體" w:cs="Times New Roman"/>
                <w:szCs w:val="24"/>
              </w:rPr>
            </w:pPr>
            <w:r w:rsidRPr="00100D09">
              <w:rPr>
                <w:rFonts w:ascii="標楷體" w:eastAsia="標楷體" w:hAnsi="標楷體" w:cs="Times New Roman" w:hint="eastAsia"/>
                <w:szCs w:val="24"/>
              </w:rPr>
              <w:t>4.</w:t>
            </w:r>
            <w:r w:rsidR="00936C52" w:rsidRPr="00100D09">
              <w:rPr>
                <w:rFonts w:ascii="標楷體" w:eastAsia="標楷體" w:hAnsi="標楷體" w:cs="Times New Roman" w:hint="eastAsia"/>
                <w:szCs w:val="24"/>
              </w:rPr>
              <w:t>再興顯學─論</w:t>
            </w:r>
            <w:r w:rsidR="003E4F66" w:rsidRPr="00100D09">
              <w:rPr>
                <w:rFonts w:ascii="標楷體" w:eastAsia="標楷體" w:hAnsi="標楷體" w:cs="Times New Roman" w:hint="eastAsia"/>
                <w:szCs w:val="24"/>
              </w:rPr>
              <w:t>臺</w:t>
            </w:r>
            <w:r w:rsidR="00936C52" w:rsidRPr="00100D09">
              <w:rPr>
                <w:rFonts w:ascii="標楷體" w:eastAsia="標楷體" w:hAnsi="標楷體" w:cs="Times New Roman" w:hint="eastAsia"/>
                <w:szCs w:val="24"/>
              </w:rPr>
              <w:t>灣公共電視發展現況與困境</w:t>
            </w:r>
          </w:p>
        </w:tc>
        <w:tc>
          <w:tcPr>
            <w:tcW w:w="1792" w:type="dxa"/>
            <w:gridSpan w:val="2"/>
            <w:tcBorders>
              <w:top w:val="nil"/>
              <w:bottom w:val="single" w:sz="4" w:space="0" w:color="auto"/>
            </w:tcBorders>
            <w:shd w:val="clear" w:color="auto" w:fill="FDE9D9" w:themeFill="accent6" w:themeFillTint="33"/>
            <w:vAlign w:val="center"/>
          </w:tcPr>
          <w:p w:rsidR="00307960" w:rsidRPr="00100D09" w:rsidRDefault="003B1406" w:rsidP="00121772">
            <w:pPr>
              <w:spacing w:line="276" w:lineRule="auto"/>
              <w:jc w:val="center"/>
              <w:rPr>
                <w:rFonts w:ascii="標楷體" w:eastAsia="標楷體" w:hAnsi="標楷體"/>
                <w:szCs w:val="24"/>
              </w:rPr>
            </w:pPr>
            <w:r w:rsidRPr="00100D09">
              <w:rPr>
                <w:rFonts w:ascii="標楷體" w:eastAsia="標楷體" w:hAnsi="標楷體"/>
                <w:szCs w:val="24"/>
              </w:rPr>
              <w:t>國立</w:t>
            </w:r>
            <w:r w:rsidR="003E4F66" w:rsidRPr="00100D09">
              <w:rPr>
                <w:rFonts w:ascii="標楷體" w:eastAsia="標楷體" w:hAnsi="標楷體"/>
                <w:szCs w:val="24"/>
              </w:rPr>
              <w:t>臺</w:t>
            </w:r>
            <w:r w:rsidRPr="00100D09">
              <w:rPr>
                <w:rFonts w:ascii="標楷體" w:eastAsia="標楷體" w:hAnsi="標楷體"/>
                <w:szCs w:val="24"/>
              </w:rPr>
              <w:t>灣大學</w:t>
            </w:r>
          </w:p>
          <w:p w:rsidR="00307960" w:rsidRPr="00100D09" w:rsidRDefault="003B1406" w:rsidP="00121772">
            <w:pPr>
              <w:spacing w:line="276" w:lineRule="auto"/>
              <w:jc w:val="center"/>
              <w:rPr>
                <w:rFonts w:ascii="標楷體" w:eastAsia="標楷體" w:hAnsi="標楷體"/>
                <w:szCs w:val="24"/>
              </w:rPr>
            </w:pPr>
            <w:r w:rsidRPr="00100D09">
              <w:rPr>
                <w:rFonts w:ascii="標楷體" w:eastAsia="標楷體" w:hAnsi="標楷體"/>
                <w:szCs w:val="24"/>
              </w:rPr>
              <w:t>新聞研究所</w:t>
            </w:r>
          </w:p>
          <w:p w:rsidR="003B1406" w:rsidRPr="00100D09" w:rsidRDefault="00307960" w:rsidP="00121772">
            <w:pPr>
              <w:spacing w:line="276" w:lineRule="auto"/>
              <w:jc w:val="center"/>
              <w:rPr>
                <w:rFonts w:ascii="標楷體" w:eastAsia="標楷體" w:hAnsi="標楷體" w:cs="Times New Roman"/>
                <w:szCs w:val="24"/>
              </w:rPr>
            </w:pPr>
            <w:r w:rsidRPr="00100D09">
              <w:rPr>
                <w:rFonts w:ascii="標楷體" w:eastAsia="標楷體" w:hAnsi="標楷體" w:hint="eastAsia"/>
                <w:szCs w:val="24"/>
              </w:rPr>
              <w:t>洪貞玲</w:t>
            </w:r>
            <w:r w:rsidR="000A0114" w:rsidRPr="00100D09">
              <w:rPr>
                <w:rFonts w:ascii="標楷體" w:eastAsia="標楷體" w:hAnsi="標楷體" w:hint="eastAsia"/>
                <w:szCs w:val="24"/>
              </w:rPr>
              <w:t>副</w:t>
            </w:r>
            <w:r w:rsidR="003B1406" w:rsidRPr="00100D09">
              <w:rPr>
                <w:rFonts w:ascii="標楷體" w:eastAsia="標楷體" w:hAnsi="標楷體" w:hint="eastAsia"/>
                <w:szCs w:val="24"/>
              </w:rPr>
              <w:t>教授</w:t>
            </w:r>
          </w:p>
        </w:tc>
        <w:tc>
          <w:tcPr>
            <w:tcW w:w="1560" w:type="dxa"/>
            <w:tcBorders>
              <w:top w:val="nil"/>
              <w:bottom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洛克廳</w:t>
            </w:r>
          </w:p>
        </w:tc>
      </w:tr>
      <w:tr w:rsidR="00121772" w:rsidRPr="00100D09" w:rsidTr="00100D09">
        <w:trPr>
          <w:trHeight w:val="216"/>
          <w:jc w:val="center"/>
        </w:trPr>
        <w:tc>
          <w:tcPr>
            <w:tcW w:w="1757" w:type="dxa"/>
            <w:vMerge/>
            <w:tcBorders>
              <w:bottom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p>
        </w:tc>
        <w:tc>
          <w:tcPr>
            <w:tcW w:w="5283" w:type="dxa"/>
            <w:gridSpan w:val="5"/>
            <w:tcBorders>
              <w:top w:val="nil"/>
              <w:bottom w:val="single" w:sz="4" w:space="0" w:color="auto"/>
            </w:tcBorders>
            <w:shd w:val="clear" w:color="auto" w:fill="FDE9D9" w:themeFill="accent6" w:themeFillTint="33"/>
            <w:vAlign w:val="center"/>
          </w:tcPr>
          <w:p w:rsidR="00121772" w:rsidRPr="00100D09" w:rsidRDefault="00121772" w:rsidP="00045836">
            <w:pPr>
              <w:rPr>
                <w:rFonts w:ascii="標楷體" w:eastAsia="標楷體" w:hAnsi="標楷體" w:cs="Times New Roman"/>
                <w:szCs w:val="24"/>
              </w:rPr>
            </w:pPr>
            <w:r w:rsidRPr="00100D09">
              <w:rPr>
                <w:rFonts w:ascii="標楷體" w:eastAsia="標楷體" w:hAnsi="標楷體" w:cs="Times New Roman" w:hint="eastAsia"/>
                <w:szCs w:val="24"/>
              </w:rPr>
              <w:t>1.從鏡花緣分析女性地位和女權</w:t>
            </w:r>
          </w:p>
          <w:p w:rsidR="00121772" w:rsidRPr="00100D09" w:rsidRDefault="00121772" w:rsidP="00045836">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2.主要劇情結構與角色形象比較─以董王西廂記為例</w:t>
            </w:r>
          </w:p>
          <w:p w:rsidR="00121772" w:rsidRPr="00100D09" w:rsidRDefault="00121772" w:rsidP="00045836">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3.犀照探墓一窺陰陽─盜墓文學之始祖《鬼吹燈》之淺探</w:t>
            </w:r>
          </w:p>
        </w:tc>
        <w:tc>
          <w:tcPr>
            <w:tcW w:w="1792" w:type="dxa"/>
            <w:gridSpan w:val="2"/>
            <w:tcBorders>
              <w:top w:val="nil"/>
              <w:bottom w:val="single" w:sz="4" w:space="0" w:color="auto"/>
            </w:tcBorders>
            <w:shd w:val="clear" w:color="auto" w:fill="FDE9D9" w:themeFill="accent6" w:themeFillTint="33"/>
            <w:vAlign w:val="center"/>
          </w:tcPr>
          <w:p w:rsidR="00307960" w:rsidRPr="00100D09" w:rsidRDefault="003B1406" w:rsidP="00121772">
            <w:pPr>
              <w:spacing w:line="276" w:lineRule="auto"/>
              <w:jc w:val="center"/>
              <w:rPr>
                <w:rFonts w:ascii="標楷體" w:eastAsia="標楷體" w:hAnsi="標楷體"/>
                <w:szCs w:val="24"/>
              </w:rPr>
            </w:pPr>
            <w:r w:rsidRPr="00100D09">
              <w:rPr>
                <w:rFonts w:ascii="標楷體" w:eastAsia="標楷體" w:hAnsi="標楷體" w:hint="eastAsia"/>
                <w:szCs w:val="24"/>
              </w:rPr>
              <w:t>國立</w:t>
            </w:r>
            <w:r w:rsidR="003E4F66" w:rsidRPr="00100D09">
              <w:rPr>
                <w:rFonts w:ascii="標楷體" w:eastAsia="標楷體" w:hAnsi="標楷體" w:hint="eastAsia"/>
                <w:szCs w:val="24"/>
              </w:rPr>
              <w:t>臺</w:t>
            </w:r>
            <w:r w:rsidRPr="00100D09">
              <w:rPr>
                <w:rFonts w:ascii="標楷體" w:eastAsia="標楷體" w:hAnsi="標楷體" w:hint="eastAsia"/>
                <w:szCs w:val="24"/>
              </w:rPr>
              <w:t>灣大學</w:t>
            </w:r>
          </w:p>
          <w:p w:rsidR="00307960" w:rsidRPr="00100D09" w:rsidRDefault="003B1406" w:rsidP="00121772">
            <w:pPr>
              <w:spacing w:line="276" w:lineRule="auto"/>
              <w:jc w:val="center"/>
              <w:rPr>
                <w:rFonts w:ascii="標楷體" w:eastAsia="標楷體" w:hAnsi="標楷體"/>
                <w:szCs w:val="24"/>
              </w:rPr>
            </w:pPr>
            <w:r w:rsidRPr="00100D09">
              <w:rPr>
                <w:rFonts w:ascii="標楷體" w:eastAsia="標楷體" w:hAnsi="標楷體" w:hint="eastAsia"/>
                <w:szCs w:val="24"/>
              </w:rPr>
              <w:t>社會</w:t>
            </w:r>
            <w:r w:rsidR="00307960" w:rsidRPr="00100D09">
              <w:rPr>
                <w:rFonts w:ascii="標楷體" w:eastAsia="標楷體" w:hAnsi="標楷體" w:hint="eastAsia"/>
                <w:szCs w:val="24"/>
              </w:rPr>
              <w:t>學</w:t>
            </w:r>
            <w:r w:rsidRPr="00100D09">
              <w:rPr>
                <w:rFonts w:ascii="標楷體" w:eastAsia="標楷體" w:hAnsi="標楷體" w:hint="eastAsia"/>
                <w:szCs w:val="24"/>
              </w:rPr>
              <w:t>系</w:t>
            </w:r>
          </w:p>
          <w:p w:rsidR="003B1406" w:rsidRPr="00100D09" w:rsidRDefault="00307960" w:rsidP="00121772">
            <w:pPr>
              <w:spacing w:line="276" w:lineRule="auto"/>
              <w:jc w:val="center"/>
              <w:rPr>
                <w:rFonts w:ascii="標楷體" w:eastAsia="標楷體" w:hAnsi="標楷體" w:cs="Times New Roman"/>
                <w:szCs w:val="24"/>
              </w:rPr>
            </w:pPr>
            <w:r w:rsidRPr="00100D09">
              <w:rPr>
                <w:rFonts w:ascii="標楷體" w:eastAsia="標楷體" w:hAnsi="標楷體" w:hint="eastAsia"/>
                <w:color w:val="000000"/>
                <w:kern w:val="0"/>
                <w:szCs w:val="24"/>
              </w:rPr>
              <w:t>簡妤儒</w:t>
            </w:r>
            <w:r w:rsidR="003B1406" w:rsidRPr="00100D09">
              <w:rPr>
                <w:rFonts w:ascii="標楷體" w:eastAsia="標楷體" w:hAnsi="標楷體" w:hint="eastAsia"/>
                <w:szCs w:val="24"/>
              </w:rPr>
              <w:t>助理教授</w:t>
            </w:r>
          </w:p>
        </w:tc>
        <w:tc>
          <w:tcPr>
            <w:tcW w:w="1560" w:type="dxa"/>
            <w:tcBorders>
              <w:top w:val="nil"/>
              <w:bottom w:val="single" w:sz="4" w:space="0" w:color="auto"/>
            </w:tcBorders>
            <w:shd w:val="clear" w:color="auto" w:fill="FDE9D9" w:themeFill="accent6" w:themeFillTint="33"/>
            <w:vAlign w:val="center"/>
          </w:tcPr>
          <w:p w:rsidR="00121772" w:rsidRPr="00100D09" w:rsidRDefault="00936C52" w:rsidP="00307960">
            <w:pPr>
              <w:widowControl/>
              <w:jc w:val="center"/>
              <w:rPr>
                <w:rFonts w:ascii="標楷體" w:eastAsia="標楷體" w:hAnsi="標楷體" w:cs="Times New Roman"/>
                <w:color w:val="000000"/>
                <w:sz w:val="26"/>
                <w:szCs w:val="26"/>
              </w:rPr>
            </w:pPr>
            <w:r w:rsidRPr="00100D09">
              <w:rPr>
                <w:rFonts w:ascii="標楷體" w:eastAsia="標楷體" w:hAnsi="標楷體" w:hint="eastAsia"/>
                <w:color w:val="000000"/>
                <w:kern w:val="0"/>
                <w:sz w:val="26"/>
                <w:szCs w:val="26"/>
              </w:rPr>
              <w:t>米開朗基羅</w:t>
            </w:r>
            <w:r w:rsidRPr="00100D09">
              <w:rPr>
                <w:rFonts w:ascii="標楷體" w:eastAsia="標楷體" w:hAnsi="標楷體"/>
                <w:color w:val="000000"/>
                <w:kern w:val="0"/>
                <w:sz w:val="26"/>
                <w:szCs w:val="26"/>
              </w:rPr>
              <w:t>廳</w:t>
            </w:r>
          </w:p>
        </w:tc>
      </w:tr>
      <w:tr w:rsidR="00121772" w:rsidRPr="00100D09" w:rsidTr="00307960">
        <w:trPr>
          <w:trHeight w:val="643"/>
          <w:jc w:val="center"/>
        </w:trPr>
        <w:tc>
          <w:tcPr>
            <w:tcW w:w="1757" w:type="dxa"/>
            <w:tcBorders>
              <w:bottom w:val="single" w:sz="4" w:space="0" w:color="auto"/>
            </w:tcBorders>
            <w:shd w:val="clear" w:color="auto" w:fill="auto"/>
            <w:vAlign w:val="center"/>
          </w:tcPr>
          <w:p w:rsidR="00121772" w:rsidRPr="00100D09" w:rsidRDefault="00907B28"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1</w:t>
            </w:r>
            <w:r w:rsidRPr="00100D09">
              <w:rPr>
                <w:rFonts w:ascii="標楷體" w:eastAsia="標楷體" w:hAnsi="標楷體" w:cs="Times New Roman" w:hint="eastAsia"/>
                <w:sz w:val="26"/>
                <w:szCs w:val="26"/>
              </w:rPr>
              <w:t>5</w:t>
            </w:r>
            <w:r w:rsidRPr="00100D09">
              <w:rPr>
                <w:rFonts w:ascii="標楷體" w:eastAsia="標楷體" w:hAnsi="標楷體" w:cs="Times New Roman"/>
                <w:sz w:val="26"/>
                <w:szCs w:val="26"/>
              </w:rPr>
              <w:t>:</w:t>
            </w:r>
            <w:r w:rsidRPr="00100D09">
              <w:rPr>
                <w:rFonts w:ascii="標楷體" w:eastAsia="標楷體" w:hAnsi="標楷體" w:cs="Times New Roman" w:hint="eastAsia"/>
                <w:sz w:val="26"/>
                <w:szCs w:val="26"/>
              </w:rPr>
              <w:t>00</w:t>
            </w:r>
            <w:r w:rsidRPr="00100D09">
              <w:rPr>
                <w:rFonts w:ascii="標楷體" w:eastAsia="標楷體" w:hAnsi="標楷體" w:cs="Times New Roman"/>
                <w:sz w:val="26"/>
                <w:szCs w:val="26"/>
              </w:rPr>
              <w:t>-15:</w:t>
            </w:r>
            <w:r w:rsidRPr="00100D09">
              <w:rPr>
                <w:rFonts w:ascii="標楷體" w:eastAsia="標楷體" w:hAnsi="標楷體" w:cs="Times New Roman" w:hint="eastAsia"/>
                <w:sz w:val="26"/>
                <w:szCs w:val="26"/>
              </w:rPr>
              <w:t>1</w:t>
            </w:r>
            <w:r w:rsidR="00121772" w:rsidRPr="00100D09">
              <w:rPr>
                <w:rFonts w:ascii="標楷體" w:eastAsia="標楷體" w:hAnsi="標楷體" w:cs="Times New Roman"/>
                <w:sz w:val="26"/>
                <w:szCs w:val="26"/>
              </w:rPr>
              <w:t>0</w:t>
            </w:r>
          </w:p>
        </w:tc>
        <w:tc>
          <w:tcPr>
            <w:tcW w:w="8635" w:type="dxa"/>
            <w:gridSpan w:val="8"/>
            <w:tcBorders>
              <w:top w:val="nil"/>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休</w:t>
            </w:r>
            <w:r w:rsidRPr="00100D09">
              <w:rPr>
                <w:rFonts w:ascii="標楷體" w:eastAsia="標楷體" w:hAnsi="標楷體" w:cs="Times New Roman" w:hint="eastAsia"/>
                <w:sz w:val="26"/>
                <w:szCs w:val="26"/>
              </w:rPr>
              <w:t xml:space="preserve">    </w:t>
            </w:r>
            <w:r w:rsidRPr="00100D09">
              <w:rPr>
                <w:rFonts w:ascii="標楷體" w:eastAsia="標楷體" w:hAnsi="標楷體" w:cs="Times New Roman"/>
                <w:sz w:val="26"/>
                <w:szCs w:val="26"/>
              </w:rPr>
              <w:t>息</w:t>
            </w:r>
          </w:p>
        </w:tc>
      </w:tr>
      <w:tr w:rsidR="00121772" w:rsidRPr="00100D09" w:rsidTr="00100D09">
        <w:trPr>
          <w:trHeight w:val="216"/>
          <w:jc w:val="center"/>
        </w:trPr>
        <w:tc>
          <w:tcPr>
            <w:tcW w:w="1757" w:type="dxa"/>
            <w:vMerge w:val="restart"/>
            <w:shd w:val="clear" w:color="auto" w:fill="FDE9D9" w:themeFill="accent6" w:themeFillTint="33"/>
            <w:vAlign w:val="center"/>
          </w:tcPr>
          <w:p w:rsidR="00121772" w:rsidRPr="00100D09" w:rsidRDefault="00907B28"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15:</w:t>
            </w:r>
            <w:r w:rsidRPr="00100D09">
              <w:rPr>
                <w:rFonts w:ascii="標楷體" w:eastAsia="標楷體" w:hAnsi="標楷體" w:cs="Times New Roman" w:hint="eastAsia"/>
                <w:sz w:val="26"/>
                <w:szCs w:val="26"/>
              </w:rPr>
              <w:t>1</w:t>
            </w:r>
            <w:r w:rsidRPr="00100D09">
              <w:rPr>
                <w:rFonts w:ascii="標楷體" w:eastAsia="標楷體" w:hAnsi="標楷體" w:cs="Times New Roman"/>
                <w:sz w:val="26"/>
                <w:szCs w:val="26"/>
              </w:rPr>
              <w:t>0-17:</w:t>
            </w:r>
            <w:r w:rsidRPr="00100D09">
              <w:rPr>
                <w:rFonts w:ascii="標楷體" w:eastAsia="標楷體" w:hAnsi="標楷體" w:cs="Times New Roman" w:hint="eastAsia"/>
                <w:sz w:val="26"/>
                <w:szCs w:val="26"/>
              </w:rPr>
              <w:t>1</w:t>
            </w:r>
            <w:r w:rsidR="00121772" w:rsidRPr="00100D09">
              <w:rPr>
                <w:rFonts w:ascii="標楷體" w:eastAsia="標楷體" w:hAnsi="標楷體" w:cs="Times New Roman"/>
                <w:sz w:val="26"/>
                <w:szCs w:val="26"/>
              </w:rPr>
              <w:t>0</w:t>
            </w:r>
          </w:p>
        </w:tc>
        <w:tc>
          <w:tcPr>
            <w:tcW w:w="5283" w:type="dxa"/>
            <w:gridSpan w:val="5"/>
            <w:tcBorders>
              <w:top w:val="single" w:sz="4" w:space="0" w:color="auto"/>
              <w:bottom w:val="single" w:sz="4" w:space="0" w:color="auto"/>
            </w:tcBorders>
            <w:shd w:val="clear" w:color="auto" w:fill="FDE9D9" w:themeFill="accent6" w:themeFillTint="33"/>
            <w:vAlign w:val="center"/>
          </w:tcPr>
          <w:p w:rsidR="00D538E2" w:rsidRPr="00100D09" w:rsidRDefault="00121772" w:rsidP="000A5D48">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1.</w:t>
            </w:r>
            <w:r w:rsidR="00D538E2" w:rsidRPr="00100D09">
              <w:rPr>
                <w:rFonts w:ascii="標楷體" w:eastAsia="標楷體" w:hAnsi="標楷體" w:cs="Times New Roman" w:hint="eastAsia"/>
                <w:szCs w:val="24"/>
              </w:rPr>
              <w:t>人民戰起來─從大埔事件探討社運組織如何進行社運的前置作業</w:t>
            </w:r>
          </w:p>
          <w:p w:rsidR="00D538E2" w:rsidRPr="00100D09" w:rsidRDefault="000A5D48" w:rsidP="000A5D48">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2.</w:t>
            </w:r>
            <w:r w:rsidR="00D538E2" w:rsidRPr="00100D09">
              <w:rPr>
                <w:rFonts w:ascii="標楷體" w:eastAsia="標楷體" w:hAnsi="標楷體" w:cs="Times New Roman" w:hint="eastAsia"/>
                <w:szCs w:val="24"/>
              </w:rPr>
              <w:t>從基進觀點探討社會運動─以國光石化開發案為例</w:t>
            </w:r>
          </w:p>
          <w:p w:rsidR="00D538E2" w:rsidRPr="00100D09" w:rsidRDefault="000A5D48" w:rsidP="000A5D48">
            <w:pPr>
              <w:rPr>
                <w:rFonts w:ascii="標楷體" w:eastAsia="標楷體" w:hAnsi="標楷體" w:cs="Times New Roman"/>
                <w:szCs w:val="24"/>
              </w:rPr>
            </w:pPr>
            <w:r w:rsidRPr="00100D09">
              <w:rPr>
                <w:rFonts w:ascii="標楷體" w:eastAsia="標楷體" w:hAnsi="標楷體" w:cs="Times New Roman" w:hint="eastAsia"/>
                <w:szCs w:val="24"/>
              </w:rPr>
              <w:t>3.</w:t>
            </w:r>
            <w:r w:rsidR="00D538E2" w:rsidRPr="00100D09">
              <w:rPr>
                <w:rFonts w:ascii="標楷體" w:eastAsia="標楷體" w:hAnsi="標楷體" w:cs="Times New Roman" w:hint="eastAsia"/>
                <w:szCs w:val="24"/>
              </w:rPr>
              <w:t>從白衫軍運動看網際網路對公民運動的影響</w:t>
            </w:r>
          </w:p>
          <w:p w:rsidR="00121772" w:rsidRPr="00100D09" w:rsidRDefault="000A5D48" w:rsidP="000A5D48">
            <w:pPr>
              <w:rPr>
                <w:rFonts w:ascii="標楷體" w:eastAsia="標楷體" w:hAnsi="標楷體" w:cs="Times New Roman"/>
                <w:szCs w:val="24"/>
              </w:rPr>
            </w:pPr>
            <w:r w:rsidRPr="00100D09">
              <w:rPr>
                <w:rFonts w:ascii="標楷體" w:eastAsia="標楷體" w:hAnsi="標楷體" w:cs="Times New Roman" w:hint="eastAsia"/>
                <w:szCs w:val="24"/>
              </w:rPr>
              <w:t>4.</w:t>
            </w:r>
            <w:r w:rsidR="00D538E2" w:rsidRPr="00100D09">
              <w:rPr>
                <w:rFonts w:ascii="標楷體" w:eastAsia="標楷體" w:hAnsi="標楷體" w:cs="Times New Roman" w:hint="eastAsia"/>
                <w:szCs w:val="24"/>
              </w:rPr>
              <w:t>信任帶來新幸福─民眾參與公聽會之研究</w:t>
            </w:r>
          </w:p>
        </w:tc>
        <w:tc>
          <w:tcPr>
            <w:tcW w:w="1792" w:type="dxa"/>
            <w:gridSpan w:val="2"/>
            <w:tcBorders>
              <w:top w:val="single" w:sz="4" w:space="0" w:color="auto"/>
              <w:bottom w:val="single" w:sz="4" w:space="0" w:color="auto"/>
            </w:tcBorders>
            <w:shd w:val="clear" w:color="auto" w:fill="FDE9D9" w:themeFill="accent6" w:themeFillTint="33"/>
            <w:vAlign w:val="center"/>
          </w:tcPr>
          <w:p w:rsidR="00307960" w:rsidRPr="00100D09" w:rsidRDefault="003B1406" w:rsidP="00121772">
            <w:pPr>
              <w:spacing w:line="276" w:lineRule="auto"/>
              <w:jc w:val="center"/>
              <w:rPr>
                <w:rFonts w:ascii="標楷體" w:eastAsia="標楷體" w:hAnsi="標楷體"/>
                <w:color w:val="000000"/>
                <w:szCs w:val="24"/>
              </w:rPr>
            </w:pPr>
            <w:r w:rsidRPr="00100D09">
              <w:rPr>
                <w:rFonts w:ascii="標楷體" w:eastAsia="標楷體" w:hAnsi="標楷體" w:hint="eastAsia"/>
                <w:color w:val="000000"/>
                <w:szCs w:val="24"/>
              </w:rPr>
              <w:t>國立</w:t>
            </w:r>
            <w:r w:rsidR="003E4F66" w:rsidRPr="00100D09">
              <w:rPr>
                <w:rFonts w:ascii="標楷體" w:eastAsia="標楷體" w:hAnsi="標楷體"/>
                <w:color w:val="000000"/>
                <w:szCs w:val="24"/>
              </w:rPr>
              <w:t>臺</w:t>
            </w:r>
            <w:r w:rsidRPr="00100D09">
              <w:rPr>
                <w:rFonts w:ascii="標楷體" w:eastAsia="標楷體" w:hAnsi="標楷體"/>
                <w:color w:val="000000"/>
                <w:szCs w:val="24"/>
              </w:rPr>
              <w:t>灣大學</w:t>
            </w:r>
          </w:p>
          <w:p w:rsidR="00307960" w:rsidRPr="00100D09" w:rsidRDefault="003B1406" w:rsidP="00121772">
            <w:pPr>
              <w:spacing w:line="276" w:lineRule="auto"/>
              <w:jc w:val="center"/>
              <w:rPr>
                <w:rFonts w:ascii="標楷體" w:eastAsia="標楷體" w:hAnsi="標楷體"/>
                <w:color w:val="000000"/>
                <w:szCs w:val="24"/>
              </w:rPr>
            </w:pPr>
            <w:r w:rsidRPr="00100D09">
              <w:rPr>
                <w:rFonts w:ascii="標楷體" w:eastAsia="標楷體" w:hAnsi="標楷體"/>
                <w:color w:val="000000"/>
                <w:szCs w:val="24"/>
              </w:rPr>
              <w:t>社會</w:t>
            </w:r>
            <w:r w:rsidR="00307960" w:rsidRPr="00100D09">
              <w:rPr>
                <w:rFonts w:ascii="標楷體" w:eastAsia="標楷體" w:hAnsi="標楷體" w:hint="eastAsia"/>
                <w:color w:val="000000"/>
                <w:szCs w:val="24"/>
              </w:rPr>
              <w:t>學</w:t>
            </w:r>
            <w:r w:rsidRPr="00100D09">
              <w:rPr>
                <w:rFonts w:ascii="標楷體" w:eastAsia="標楷體" w:hAnsi="標楷體"/>
                <w:color w:val="000000"/>
                <w:szCs w:val="24"/>
              </w:rPr>
              <w:t>系</w:t>
            </w:r>
          </w:p>
          <w:p w:rsidR="003B1406" w:rsidRPr="00100D09" w:rsidRDefault="00307960" w:rsidP="00121772">
            <w:pPr>
              <w:spacing w:line="276" w:lineRule="auto"/>
              <w:jc w:val="center"/>
              <w:rPr>
                <w:rFonts w:ascii="標楷體" w:eastAsia="標楷體" w:hAnsi="標楷體" w:cs="Times New Roman"/>
                <w:szCs w:val="24"/>
              </w:rPr>
            </w:pPr>
            <w:r w:rsidRPr="00100D09">
              <w:rPr>
                <w:rFonts w:ascii="標楷體" w:eastAsia="標楷體" w:hAnsi="標楷體" w:hint="eastAsia"/>
                <w:szCs w:val="24"/>
              </w:rPr>
              <w:t>何明修</w:t>
            </w:r>
            <w:r w:rsidR="003B1406" w:rsidRPr="00100D09">
              <w:rPr>
                <w:rFonts w:ascii="標楷體" w:eastAsia="標楷體" w:hAnsi="標楷體"/>
                <w:color w:val="000000"/>
                <w:szCs w:val="24"/>
              </w:rPr>
              <w:t>教授</w:t>
            </w:r>
          </w:p>
        </w:tc>
        <w:tc>
          <w:tcPr>
            <w:tcW w:w="1560" w:type="dxa"/>
            <w:tcBorders>
              <w:top w:val="single" w:sz="4" w:space="0" w:color="auto"/>
              <w:bottom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柏拉圖廳</w:t>
            </w:r>
          </w:p>
        </w:tc>
      </w:tr>
      <w:tr w:rsidR="00121772" w:rsidRPr="00100D09" w:rsidTr="00100D09">
        <w:trPr>
          <w:trHeight w:val="216"/>
          <w:jc w:val="center"/>
        </w:trPr>
        <w:tc>
          <w:tcPr>
            <w:tcW w:w="1757" w:type="dxa"/>
            <w:vMerge/>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p>
        </w:tc>
        <w:tc>
          <w:tcPr>
            <w:tcW w:w="5283" w:type="dxa"/>
            <w:gridSpan w:val="5"/>
            <w:tcBorders>
              <w:top w:val="single" w:sz="4" w:space="0" w:color="auto"/>
              <w:bottom w:val="single" w:sz="4" w:space="0" w:color="auto"/>
            </w:tcBorders>
            <w:shd w:val="clear" w:color="auto" w:fill="FDE9D9" w:themeFill="accent6" w:themeFillTint="33"/>
            <w:vAlign w:val="center"/>
          </w:tcPr>
          <w:p w:rsidR="00E86701" w:rsidRPr="00100D09" w:rsidRDefault="00121772" w:rsidP="000A5D48">
            <w:pPr>
              <w:rPr>
                <w:rFonts w:ascii="標楷體" w:eastAsia="標楷體" w:hAnsi="標楷體" w:cs="Times New Roman"/>
                <w:szCs w:val="24"/>
              </w:rPr>
            </w:pPr>
            <w:r w:rsidRPr="00100D09">
              <w:rPr>
                <w:rFonts w:ascii="標楷體" w:eastAsia="標楷體" w:hAnsi="標楷體" w:cs="Times New Roman" w:hint="eastAsia"/>
                <w:szCs w:val="24"/>
              </w:rPr>
              <w:t>1.</w:t>
            </w:r>
            <w:r w:rsidR="00E86701" w:rsidRPr="00100D09">
              <w:rPr>
                <w:rFonts w:ascii="標楷體" w:eastAsia="標楷體" w:hAnsi="標楷體" w:cs="Times New Roman" w:hint="eastAsia"/>
                <w:szCs w:val="24"/>
              </w:rPr>
              <w:t>勤美企業與獨立文創工作者合作關係之探究</w:t>
            </w:r>
          </w:p>
          <w:p w:rsidR="00E86701" w:rsidRPr="00100D09" w:rsidRDefault="000A5D48" w:rsidP="000A5D48">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2.</w:t>
            </w:r>
            <w:r w:rsidR="00E86701" w:rsidRPr="00100D09">
              <w:rPr>
                <w:rFonts w:ascii="標楷體" w:eastAsia="標楷體" w:hAnsi="標楷體" w:cs="Times New Roman" w:hint="eastAsia"/>
                <w:szCs w:val="24"/>
              </w:rPr>
              <w:t>初探文化創意產業設計師的設計思維─以創意市集設計師「巧手貓與城市貓」與「一針製作」為例</w:t>
            </w:r>
          </w:p>
          <w:p w:rsidR="00E86701" w:rsidRPr="00100D09" w:rsidRDefault="000A5D48" w:rsidP="000A5D48">
            <w:pPr>
              <w:rPr>
                <w:rFonts w:ascii="標楷體" w:eastAsia="標楷體" w:hAnsi="標楷體" w:cs="Times New Roman"/>
                <w:szCs w:val="24"/>
              </w:rPr>
            </w:pPr>
            <w:r w:rsidRPr="00100D09">
              <w:rPr>
                <w:rFonts w:ascii="標楷體" w:eastAsia="標楷體" w:hAnsi="標楷體" w:cs="Times New Roman" w:hint="eastAsia"/>
                <w:szCs w:val="24"/>
              </w:rPr>
              <w:t>3.</w:t>
            </w:r>
            <w:r w:rsidR="00E86701" w:rsidRPr="00100D09">
              <w:rPr>
                <w:rFonts w:ascii="標楷體" w:eastAsia="標楷體" w:hAnsi="標楷體" w:cs="Times New Roman" w:hint="eastAsia"/>
                <w:szCs w:val="24"/>
              </w:rPr>
              <w:t>來自好事集的你</w:t>
            </w:r>
            <w:r w:rsidR="005C33E9" w:rsidRPr="00100D09">
              <w:rPr>
                <w:rFonts w:ascii="標楷體" w:eastAsia="標楷體" w:hAnsi="標楷體" w:cs="Times New Roman" w:hint="eastAsia"/>
                <w:szCs w:val="24"/>
              </w:rPr>
              <w:t>─</w:t>
            </w:r>
            <w:r w:rsidR="00E86701" w:rsidRPr="00100D09">
              <w:rPr>
                <w:rFonts w:ascii="標楷體" w:eastAsia="標楷體" w:hAnsi="標楷體" w:cs="Times New Roman" w:hint="eastAsia"/>
                <w:szCs w:val="24"/>
              </w:rPr>
              <w:t>生產者們</w:t>
            </w:r>
          </w:p>
          <w:p w:rsidR="00121772" w:rsidRPr="00100D09" w:rsidRDefault="000A5D48" w:rsidP="000A5D48">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4.</w:t>
            </w:r>
            <w:r w:rsidR="00E86701" w:rsidRPr="00100D09">
              <w:rPr>
                <w:rFonts w:ascii="標楷體" w:eastAsia="標楷體" w:hAnsi="標楷體" w:cs="Times New Roman" w:hint="eastAsia"/>
                <w:szCs w:val="24"/>
              </w:rPr>
              <w:t>所有漂泊的青春都有代價─論傳統獅頭文化及其製作方式</w:t>
            </w:r>
          </w:p>
        </w:tc>
        <w:tc>
          <w:tcPr>
            <w:tcW w:w="1792" w:type="dxa"/>
            <w:gridSpan w:val="2"/>
            <w:tcBorders>
              <w:top w:val="single" w:sz="4" w:space="0" w:color="auto"/>
              <w:bottom w:val="single" w:sz="4" w:space="0" w:color="auto"/>
            </w:tcBorders>
            <w:shd w:val="clear" w:color="auto" w:fill="FDE9D9" w:themeFill="accent6" w:themeFillTint="33"/>
            <w:vAlign w:val="center"/>
          </w:tcPr>
          <w:p w:rsidR="00307960" w:rsidRPr="00100D09" w:rsidRDefault="003B1406" w:rsidP="00121772">
            <w:pPr>
              <w:spacing w:line="276" w:lineRule="auto"/>
              <w:jc w:val="center"/>
              <w:rPr>
                <w:rFonts w:ascii="標楷體" w:eastAsia="標楷體" w:hAnsi="標楷體"/>
                <w:szCs w:val="24"/>
              </w:rPr>
            </w:pPr>
            <w:r w:rsidRPr="00100D09">
              <w:rPr>
                <w:rFonts w:ascii="標楷體" w:eastAsia="標楷體" w:hAnsi="標楷體"/>
                <w:szCs w:val="24"/>
              </w:rPr>
              <w:t>國立</w:t>
            </w:r>
            <w:r w:rsidRPr="00100D09">
              <w:rPr>
                <w:rFonts w:ascii="標楷體" w:eastAsia="標楷體" w:hAnsi="標楷體" w:hint="eastAsia"/>
                <w:szCs w:val="24"/>
              </w:rPr>
              <w:t>交通</w:t>
            </w:r>
            <w:r w:rsidRPr="00100D09">
              <w:rPr>
                <w:rFonts w:ascii="標楷體" w:eastAsia="標楷體" w:hAnsi="標楷體"/>
                <w:szCs w:val="24"/>
              </w:rPr>
              <w:t>大學</w:t>
            </w:r>
          </w:p>
          <w:p w:rsidR="00307960" w:rsidRPr="00100D09" w:rsidRDefault="003B1406" w:rsidP="00121772">
            <w:pPr>
              <w:spacing w:line="276" w:lineRule="auto"/>
              <w:jc w:val="center"/>
              <w:rPr>
                <w:rFonts w:ascii="標楷體" w:eastAsia="標楷體" w:hAnsi="標楷體"/>
                <w:szCs w:val="24"/>
              </w:rPr>
            </w:pPr>
            <w:r w:rsidRPr="00100D09">
              <w:rPr>
                <w:rFonts w:ascii="標楷體" w:eastAsia="標楷體" w:hAnsi="標楷體" w:hint="eastAsia"/>
                <w:szCs w:val="24"/>
              </w:rPr>
              <w:t>人文社會學系</w:t>
            </w:r>
          </w:p>
          <w:p w:rsidR="003B1406" w:rsidRPr="00100D09" w:rsidRDefault="00307960" w:rsidP="00121772">
            <w:pPr>
              <w:spacing w:line="276" w:lineRule="auto"/>
              <w:jc w:val="center"/>
              <w:rPr>
                <w:rFonts w:ascii="標楷體" w:eastAsia="標楷體" w:hAnsi="標楷體" w:cs="Times New Roman"/>
                <w:szCs w:val="24"/>
              </w:rPr>
            </w:pPr>
            <w:r w:rsidRPr="00100D09">
              <w:rPr>
                <w:rFonts w:ascii="標楷體" w:eastAsia="標楷體" w:hAnsi="標楷體" w:hint="eastAsia"/>
                <w:color w:val="000000"/>
                <w:kern w:val="0"/>
                <w:szCs w:val="24"/>
              </w:rPr>
              <w:t>潘美玲</w:t>
            </w:r>
            <w:r w:rsidR="003B1406" w:rsidRPr="00100D09">
              <w:rPr>
                <w:rFonts w:ascii="標楷體" w:eastAsia="標楷體" w:hAnsi="標楷體"/>
                <w:szCs w:val="24"/>
              </w:rPr>
              <w:t>助理教授</w:t>
            </w:r>
          </w:p>
        </w:tc>
        <w:tc>
          <w:tcPr>
            <w:tcW w:w="1560" w:type="dxa"/>
            <w:tcBorders>
              <w:top w:val="single" w:sz="4" w:space="0" w:color="auto"/>
              <w:bottom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蘇格拉底廳</w:t>
            </w:r>
          </w:p>
        </w:tc>
      </w:tr>
      <w:tr w:rsidR="00121772" w:rsidRPr="00100D09" w:rsidTr="00100D09">
        <w:trPr>
          <w:trHeight w:val="216"/>
          <w:jc w:val="center"/>
        </w:trPr>
        <w:tc>
          <w:tcPr>
            <w:tcW w:w="1757" w:type="dxa"/>
            <w:vMerge/>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p>
        </w:tc>
        <w:tc>
          <w:tcPr>
            <w:tcW w:w="5283" w:type="dxa"/>
            <w:gridSpan w:val="5"/>
            <w:tcBorders>
              <w:top w:val="single" w:sz="4" w:space="0" w:color="auto"/>
              <w:bottom w:val="single" w:sz="4" w:space="0" w:color="auto"/>
            </w:tcBorders>
            <w:shd w:val="clear" w:color="auto" w:fill="FDE9D9" w:themeFill="accent6" w:themeFillTint="33"/>
            <w:vAlign w:val="center"/>
          </w:tcPr>
          <w:p w:rsidR="00E86701" w:rsidRPr="00100D09" w:rsidRDefault="00121772" w:rsidP="000A5D48">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1.</w:t>
            </w:r>
            <w:r w:rsidR="00E86701" w:rsidRPr="00100D09">
              <w:rPr>
                <w:rFonts w:ascii="標楷體" w:eastAsia="標楷體" w:hAnsi="標楷體" w:cs="Times New Roman" w:hint="eastAsia"/>
                <w:szCs w:val="24"/>
              </w:rPr>
              <w:t>北一女中人文及社會科學資優班營隊部落服務學習經驗之學習成效研究─以第五到八屆曲冰營隊為例</w:t>
            </w:r>
          </w:p>
          <w:p w:rsidR="00E86701" w:rsidRPr="00100D09" w:rsidRDefault="000A5D48" w:rsidP="000A5D48">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2.</w:t>
            </w:r>
            <w:r w:rsidR="00E86701" w:rsidRPr="00100D09">
              <w:rPr>
                <w:rFonts w:ascii="標楷體" w:eastAsia="標楷體" w:hAnsi="標楷體" w:cs="Times New Roman" w:hint="eastAsia"/>
                <w:szCs w:val="24"/>
              </w:rPr>
              <w:t>放學後，何處去？高中生補習行為之探討與比較：以</w:t>
            </w:r>
            <w:r w:rsidR="003E4F66" w:rsidRPr="00100D09">
              <w:rPr>
                <w:rFonts w:ascii="標楷體" w:eastAsia="標楷體" w:hAnsi="標楷體" w:cs="Times New Roman" w:hint="eastAsia"/>
                <w:szCs w:val="24"/>
              </w:rPr>
              <w:t>臺</w:t>
            </w:r>
            <w:r w:rsidR="00E86701" w:rsidRPr="00100D09">
              <w:rPr>
                <w:rFonts w:ascii="標楷體" w:eastAsia="標楷體" w:hAnsi="標楷體" w:cs="Times New Roman" w:hint="eastAsia"/>
                <w:szCs w:val="24"/>
              </w:rPr>
              <w:t>中市為例</w:t>
            </w:r>
          </w:p>
          <w:p w:rsidR="00E86701" w:rsidRPr="00100D09" w:rsidRDefault="000A5D48" w:rsidP="000A5D48">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3.</w:t>
            </w:r>
            <w:r w:rsidR="00E86701" w:rsidRPr="00100D09">
              <w:rPr>
                <w:rFonts w:ascii="標楷體" w:eastAsia="標楷體" w:hAnsi="標楷體" w:cs="Times New Roman" w:hint="eastAsia"/>
                <w:szCs w:val="24"/>
              </w:rPr>
              <w:t>影響高中生選擇類組因素之研究─以建國中學為例</w:t>
            </w:r>
          </w:p>
          <w:p w:rsidR="00121772" w:rsidRPr="00100D09" w:rsidRDefault="000A5D48" w:rsidP="000A5D48">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4.</w:t>
            </w:r>
            <w:r w:rsidR="00E86701" w:rsidRPr="00100D09">
              <w:rPr>
                <w:rFonts w:ascii="標楷體" w:eastAsia="標楷體" w:hAnsi="標楷體" w:cs="Times New Roman" w:hint="eastAsia"/>
                <w:szCs w:val="24"/>
              </w:rPr>
              <w:t>IS IT GOOD TO出國留學？探討影響</w:t>
            </w:r>
            <w:r w:rsidR="003E4F66" w:rsidRPr="00100D09">
              <w:rPr>
                <w:rFonts w:ascii="標楷體" w:eastAsia="標楷體" w:hAnsi="標楷體" w:cs="Times New Roman" w:hint="eastAsia"/>
                <w:szCs w:val="24"/>
              </w:rPr>
              <w:t>臺</w:t>
            </w:r>
            <w:r w:rsidR="00E86701" w:rsidRPr="00100D09">
              <w:rPr>
                <w:rFonts w:ascii="標楷體" w:eastAsia="標楷體" w:hAnsi="標楷體" w:cs="Times New Roman" w:hint="eastAsia"/>
                <w:szCs w:val="24"/>
              </w:rPr>
              <w:t>中一中學生出國留學選擇因素</w:t>
            </w:r>
          </w:p>
        </w:tc>
        <w:tc>
          <w:tcPr>
            <w:tcW w:w="1792" w:type="dxa"/>
            <w:gridSpan w:val="2"/>
            <w:tcBorders>
              <w:top w:val="single" w:sz="4" w:space="0" w:color="auto"/>
              <w:bottom w:val="single" w:sz="4" w:space="0" w:color="auto"/>
            </w:tcBorders>
            <w:shd w:val="clear" w:color="auto" w:fill="FDE9D9" w:themeFill="accent6" w:themeFillTint="33"/>
            <w:vAlign w:val="center"/>
          </w:tcPr>
          <w:p w:rsidR="00307960" w:rsidRPr="00100D09" w:rsidRDefault="000A0114" w:rsidP="00307960">
            <w:pPr>
              <w:spacing w:line="276" w:lineRule="auto"/>
              <w:jc w:val="center"/>
              <w:rPr>
                <w:rFonts w:ascii="標楷體" w:eastAsia="標楷體" w:hAnsi="標楷體"/>
                <w:szCs w:val="24"/>
              </w:rPr>
            </w:pPr>
            <w:r w:rsidRPr="00100D09">
              <w:rPr>
                <w:rFonts w:ascii="標楷體" w:eastAsia="標楷體" w:hAnsi="標楷體"/>
                <w:szCs w:val="24"/>
              </w:rPr>
              <w:t>中央研究院調查研究專題中心</w:t>
            </w:r>
          </w:p>
          <w:p w:rsidR="003B1406" w:rsidRPr="00100D09" w:rsidRDefault="00307960" w:rsidP="00307960">
            <w:pPr>
              <w:spacing w:line="276" w:lineRule="auto"/>
              <w:jc w:val="center"/>
              <w:rPr>
                <w:rFonts w:ascii="標楷體" w:eastAsia="標楷體" w:hAnsi="標楷體" w:cs="Times New Roman"/>
                <w:szCs w:val="24"/>
              </w:rPr>
            </w:pPr>
            <w:r w:rsidRPr="00100D09">
              <w:rPr>
                <w:rFonts w:ascii="標楷體" w:eastAsia="標楷體" w:hAnsi="標楷體" w:hint="eastAsia"/>
                <w:color w:val="000000"/>
                <w:kern w:val="0"/>
                <w:szCs w:val="24"/>
              </w:rPr>
              <w:t>于若蓉</w:t>
            </w:r>
            <w:r w:rsidR="003B1406" w:rsidRPr="00100D09">
              <w:rPr>
                <w:rFonts w:ascii="標楷體" w:eastAsia="標楷體" w:hAnsi="標楷體"/>
                <w:szCs w:val="24"/>
              </w:rPr>
              <w:t>研究員</w:t>
            </w:r>
          </w:p>
        </w:tc>
        <w:tc>
          <w:tcPr>
            <w:tcW w:w="1560" w:type="dxa"/>
            <w:tcBorders>
              <w:top w:val="single" w:sz="4" w:space="0" w:color="auto"/>
              <w:bottom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洛克廳</w:t>
            </w:r>
          </w:p>
        </w:tc>
      </w:tr>
      <w:tr w:rsidR="00121772" w:rsidRPr="00100D09" w:rsidTr="00100D09">
        <w:trPr>
          <w:trHeight w:val="216"/>
          <w:jc w:val="center"/>
        </w:trPr>
        <w:tc>
          <w:tcPr>
            <w:tcW w:w="1757" w:type="dxa"/>
            <w:vMerge/>
            <w:tcBorders>
              <w:bottom w:val="single" w:sz="4" w:space="0" w:color="auto"/>
            </w:tcBorders>
            <w:shd w:val="clear" w:color="auto" w:fill="FDE9D9" w:themeFill="accent6" w:themeFillTint="33"/>
            <w:vAlign w:val="center"/>
          </w:tcPr>
          <w:p w:rsidR="00121772" w:rsidRPr="00100D09" w:rsidRDefault="00121772" w:rsidP="00121772">
            <w:pPr>
              <w:spacing w:line="276" w:lineRule="auto"/>
              <w:jc w:val="center"/>
              <w:rPr>
                <w:rFonts w:ascii="標楷體" w:eastAsia="標楷體" w:hAnsi="標楷體" w:cs="Times New Roman"/>
                <w:sz w:val="26"/>
                <w:szCs w:val="26"/>
              </w:rPr>
            </w:pPr>
          </w:p>
        </w:tc>
        <w:tc>
          <w:tcPr>
            <w:tcW w:w="5283" w:type="dxa"/>
            <w:gridSpan w:val="5"/>
            <w:tcBorders>
              <w:top w:val="single" w:sz="4" w:space="0" w:color="auto"/>
              <w:bottom w:val="single" w:sz="4" w:space="0" w:color="auto"/>
            </w:tcBorders>
            <w:shd w:val="clear" w:color="auto" w:fill="FDE9D9" w:themeFill="accent6" w:themeFillTint="33"/>
            <w:vAlign w:val="center"/>
          </w:tcPr>
          <w:p w:rsidR="00E86701" w:rsidRPr="00100D09" w:rsidRDefault="00121772" w:rsidP="000A5D48">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1.</w:t>
            </w:r>
            <w:r w:rsidR="00E86701" w:rsidRPr="00100D09">
              <w:rPr>
                <w:rFonts w:ascii="標楷體" w:eastAsia="標楷體" w:hAnsi="標楷體" w:cs="Times New Roman" w:hint="eastAsia"/>
                <w:szCs w:val="24"/>
              </w:rPr>
              <w:t>航向偉大的航道─屏東縣琉球鄉遠洋漁業船長的空間認知研究</w:t>
            </w:r>
          </w:p>
          <w:p w:rsidR="00E86701" w:rsidRPr="00100D09" w:rsidRDefault="000A5D48" w:rsidP="000A5D48">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2.</w:t>
            </w:r>
            <w:r w:rsidR="00E86701" w:rsidRPr="00100D09">
              <w:rPr>
                <w:rFonts w:ascii="標楷體" w:eastAsia="標楷體" w:hAnsi="標楷體" w:cs="Times New Roman" w:hint="eastAsia"/>
                <w:szCs w:val="24"/>
              </w:rPr>
              <w:t>用海寫文章，海洋之方塊詩體─以澎湖縣西嶼鄉竹灣村發展箱網養殖為例</w:t>
            </w:r>
          </w:p>
          <w:p w:rsidR="00E86701" w:rsidRPr="00100D09" w:rsidRDefault="000A5D48" w:rsidP="000A5D48">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3.</w:t>
            </w:r>
            <w:r w:rsidR="00E86701" w:rsidRPr="00100D09">
              <w:rPr>
                <w:rFonts w:ascii="標楷體" w:eastAsia="標楷體" w:hAnsi="標楷體" w:cs="Times New Roman" w:hint="eastAsia"/>
                <w:szCs w:val="24"/>
              </w:rPr>
              <w:t>以產業鏈觀點分析</w:t>
            </w:r>
            <w:r w:rsidR="003E4F66" w:rsidRPr="00100D09">
              <w:rPr>
                <w:rFonts w:ascii="標楷體" w:eastAsia="標楷體" w:hAnsi="標楷體" w:cs="Times New Roman" w:hint="eastAsia"/>
                <w:szCs w:val="24"/>
              </w:rPr>
              <w:t>臺</w:t>
            </w:r>
            <w:r w:rsidR="00E86701" w:rsidRPr="00100D09">
              <w:rPr>
                <w:rFonts w:ascii="標楷體" w:eastAsia="標楷體" w:hAnsi="標楷體" w:cs="Times New Roman" w:hint="eastAsia"/>
                <w:szCs w:val="24"/>
              </w:rPr>
              <w:t>中市畫廊業之空間分布與特徵</w:t>
            </w:r>
          </w:p>
          <w:p w:rsidR="00121772" w:rsidRPr="00100D09" w:rsidRDefault="000A5D48" w:rsidP="000A5D48">
            <w:pPr>
              <w:ind w:left="240" w:hangingChars="100" w:hanging="240"/>
              <w:rPr>
                <w:rFonts w:ascii="標楷體" w:eastAsia="標楷體" w:hAnsi="標楷體" w:cs="Times New Roman"/>
                <w:szCs w:val="24"/>
              </w:rPr>
            </w:pPr>
            <w:r w:rsidRPr="00100D09">
              <w:rPr>
                <w:rFonts w:ascii="標楷體" w:eastAsia="標楷體" w:hAnsi="標楷體" w:cs="Times New Roman" w:hint="eastAsia"/>
                <w:szCs w:val="24"/>
              </w:rPr>
              <w:t>4.</w:t>
            </w:r>
            <w:r w:rsidR="00E86701" w:rsidRPr="00100D09">
              <w:rPr>
                <w:rFonts w:ascii="標楷體" w:eastAsia="標楷體" w:hAnsi="標楷體" w:cs="Times New Roman" w:hint="eastAsia"/>
                <w:szCs w:val="24"/>
              </w:rPr>
              <w:t>「燈燈燈燈！」黃色小鴨風潮來襲─黃色小鴨與高雄燈會藝術節之比較研究</w:t>
            </w:r>
          </w:p>
        </w:tc>
        <w:tc>
          <w:tcPr>
            <w:tcW w:w="1792" w:type="dxa"/>
            <w:gridSpan w:val="2"/>
            <w:tcBorders>
              <w:top w:val="single" w:sz="4" w:space="0" w:color="auto"/>
              <w:bottom w:val="single" w:sz="4" w:space="0" w:color="auto"/>
            </w:tcBorders>
            <w:shd w:val="clear" w:color="auto" w:fill="FDE9D9" w:themeFill="accent6" w:themeFillTint="33"/>
            <w:vAlign w:val="center"/>
          </w:tcPr>
          <w:p w:rsidR="00307960" w:rsidRPr="00100D09" w:rsidRDefault="003B1406" w:rsidP="00121772">
            <w:pPr>
              <w:spacing w:line="276" w:lineRule="auto"/>
              <w:jc w:val="center"/>
              <w:rPr>
                <w:rFonts w:ascii="標楷體" w:eastAsia="標楷體" w:hAnsi="標楷體"/>
                <w:szCs w:val="24"/>
              </w:rPr>
            </w:pPr>
            <w:r w:rsidRPr="00100D09">
              <w:rPr>
                <w:rFonts w:ascii="標楷體" w:eastAsia="標楷體" w:hAnsi="標楷體" w:hint="eastAsia"/>
                <w:szCs w:val="24"/>
              </w:rPr>
              <w:t>國立</w:t>
            </w:r>
            <w:r w:rsidRPr="00100D09">
              <w:rPr>
                <w:rFonts w:ascii="標楷體" w:eastAsia="標楷體" w:hAnsi="標楷體"/>
                <w:szCs w:val="24"/>
              </w:rPr>
              <w:t>臺灣大學地理環境資源學系</w:t>
            </w:r>
          </w:p>
          <w:p w:rsidR="003B1406" w:rsidRPr="00100D09" w:rsidRDefault="00307960" w:rsidP="00121772">
            <w:pPr>
              <w:spacing w:line="276" w:lineRule="auto"/>
              <w:jc w:val="center"/>
              <w:rPr>
                <w:rFonts w:ascii="標楷體" w:eastAsia="標楷體" w:hAnsi="標楷體" w:cs="Times New Roman"/>
                <w:szCs w:val="24"/>
              </w:rPr>
            </w:pPr>
            <w:r w:rsidRPr="00100D09">
              <w:rPr>
                <w:rFonts w:ascii="標楷體" w:eastAsia="標楷體" w:hAnsi="標楷體" w:hint="eastAsia"/>
                <w:szCs w:val="24"/>
              </w:rPr>
              <w:t>簡旭伸</w:t>
            </w:r>
            <w:r w:rsidR="003B1406" w:rsidRPr="00100D09">
              <w:rPr>
                <w:rFonts w:ascii="標楷體" w:eastAsia="標楷體" w:hAnsi="標楷體"/>
                <w:szCs w:val="24"/>
              </w:rPr>
              <w:t>助理教授</w:t>
            </w:r>
          </w:p>
        </w:tc>
        <w:tc>
          <w:tcPr>
            <w:tcW w:w="1560" w:type="dxa"/>
            <w:tcBorders>
              <w:top w:val="single" w:sz="4" w:space="0" w:color="auto"/>
              <w:bottom w:val="single" w:sz="4" w:space="0" w:color="auto"/>
            </w:tcBorders>
            <w:shd w:val="clear" w:color="auto" w:fill="FDE9D9" w:themeFill="accent6" w:themeFillTint="33"/>
            <w:vAlign w:val="center"/>
          </w:tcPr>
          <w:p w:rsidR="00121772" w:rsidRPr="00100D09" w:rsidRDefault="00E86701" w:rsidP="00307960">
            <w:pPr>
              <w:widowControl/>
              <w:jc w:val="center"/>
              <w:rPr>
                <w:rFonts w:ascii="標楷體" w:eastAsia="標楷體" w:hAnsi="標楷體" w:cs="Times New Roman"/>
                <w:color w:val="000000"/>
                <w:sz w:val="26"/>
                <w:szCs w:val="26"/>
              </w:rPr>
            </w:pPr>
            <w:r w:rsidRPr="00100D09">
              <w:rPr>
                <w:rFonts w:ascii="標楷體" w:eastAsia="標楷體" w:hAnsi="標楷體" w:hint="eastAsia"/>
                <w:color w:val="000000"/>
                <w:kern w:val="0"/>
                <w:sz w:val="26"/>
                <w:szCs w:val="26"/>
              </w:rPr>
              <w:t>米開朗基羅</w:t>
            </w:r>
            <w:r w:rsidRPr="00100D09">
              <w:rPr>
                <w:rFonts w:ascii="標楷體" w:eastAsia="標楷體" w:hAnsi="標楷體"/>
                <w:color w:val="000000"/>
                <w:kern w:val="0"/>
                <w:sz w:val="26"/>
                <w:szCs w:val="26"/>
              </w:rPr>
              <w:t>廳</w:t>
            </w:r>
          </w:p>
        </w:tc>
      </w:tr>
      <w:tr w:rsidR="00121772" w:rsidRPr="00100D09" w:rsidTr="003E4F66">
        <w:trPr>
          <w:trHeight w:val="691"/>
          <w:jc w:val="center"/>
        </w:trPr>
        <w:tc>
          <w:tcPr>
            <w:tcW w:w="10392" w:type="dxa"/>
            <w:gridSpan w:val="9"/>
            <w:tcBorders>
              <w:bottom w:val="single" w:sz="4" w:space="0" w:color="auto"/>
            </w:tcBorders>
            <w:shd w:val="clear" w:color="auto" w:fill="DAEEF3" w:themeFill="accent5" w:themeFillTint="33"/>
            <w:vAlign w:val="center"/>
          </w:tcPr>
          <w:p w:rsidR="00121772" w:rsidRPr="00100D09" w:rsidRDefault="006D21C4"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shd w:val="clear" w:color="auto" w:fill="DAEEF3"/>
              </w:rPr>
              <w:t>103</w:t>
            </w:r>
            <w:r w:rsidR="00121772" w:rsidRPr="00100D09">
              <w:rPr>
                <w:rFonts w:ascii="標楷體" w:eastAsia="標楷體" w:hAnsi="標楷體" w:cs="Times New Roman" w:hint="eastAsia"/>
                <w:sz w:val="26"/>
                <w:szCs w:val="26"/>
                <w:shd w:val="clear" w:color="auto" w:fill="DAEEF3"/>
              </w:rPr>
              <w:t>年</w:t>
            </w:r>
            <w:r w:rsidR="00121772" w:rsidRPr="00100D09">
              <w:rPr>
                <w:rFonts w:ascii="標楷體" w:eastAsia="標楷體" w:hAnsi="標楷體" w:cs="Times New Roman"/>
                <w:sz w:val="26"/>
                <w:szCs w:val="26"/>
                <w:shd w:val="clear" w:color="auto" w:fill="DAEEF3"/>
              </w:rPr>
              <w:t>7月3日</w:t>
            </w:r>
            <w:r w:rsidR="00121772" w:rsidRPr="00100D09">
              <w:rPr>
                <w:rFonts w:ascii="標楷體" w:eastAsia="標楷體" w:hAnsi="標楷體" w:cs="Times New Roman" w:hint="eastAsia"/>
                <w:sz w:val="26"/>
                <w:szCs w:val="26"/>
                <w:shd w:val="clear" w:color="auto" w:fill="DAEEF3"/>
              </w:rPr>
              <w:t>(</w:t>
            </w:r>
            <w:r w:rsidRPr="00100D09">
              <w:rPr>
                <w:rFonts w:ascii="標楷體" w:eastAsia="標楷體" w:hAnsi="標楷體" w:cs="Times New Roman" w:hint="eastAsia"/>
                <w:sz w:val="26"/>
                <w:szCs w:val="26"/>
                <w:shd w:val="clear" w:color="auto" w:fill="DAEEF3"/>
              </w:rPr>
              <w:t>星期四</w:t>
            </w:r>
            <w:r w:rsidR="00121772" w:rsidRPr="00100D09">
              <w:rPr>
                <w:rFonts w:ascii="標楷體" w:eastAsia="標楷體" w:hAnsi="標楷體" w:cs="Times New Roman" w:hint="eastAsia"/>
                <w:sz w:val="26"/>
                <w:szCs w:val="26"/>
                <w:shd w:val="clear" w:color="auto" w:fill="DAEEF3"/>
              </w:rPr>
              <w:t>)</w:t>
            </w:r>
          </w:p>
        </w:tc>
      </w:tr>
      <w:tr w:rsidR="00121772" w:rsidRPr="00100D09" w:rsidTr="003E4F66">
        <w:trPr>
          <w:trHeight w:val="687"/>
          <w:jc w:val="center"/>
        </w:trPr>
        <w:tc>
          <w:tcPr>
            <w:tcW w:w="10392" w:type="dxa"/>
            <w:gridSpan w:val="9"/>
            <w:tcBorders>
              <w:bottom w:val="single" w:sz="4" w:space="0" w:color="auto"/>
            </w:tcBorders>
            <w:shd w:val="clear" w:color="auto" w:fill="auto"/>
            <w:vAlign w:val="center"/>
          </w:tcPr>
          <w:p w:rsidR="00121772" w:rsidRPr="00100D09" w:rsidRDefault="00D547AB" w:rsidP="00121772">
            <w:pPr>
              <w:spacing w:line="276" w:lineRule="auto"/>
              <w:jc w:val="center"/>
              <w:rPr>
                <w:rFonts w:ascii="標楷體" w:eastAsia="標楷體" w:hAnsi="標楷體" w:cs="Times New Roman"/>
                <w:b/>
                <w:sz w:val="26"/>
                <w:szCs w:val="26"/>
              </w:rPr>
            </w:pPr>
            <w:r w:rsidRPr="00100D09">
              <w:rPr>
                <w:rFonts w:ascii="標楷體" w:eastAsia="標楷體" w:hAnsi="標楷體" w:cs="Times New Roman" w:hint="eastAsia"/>
                <w:b/>
                <w:sz w:val="26"/>
                <w:szCs w:val="26"/>
              </w:rPr>
              <w:t>活動流程</w:t>
            </w:r>
          </w:p>
        </w:tc>
      </w:tr>
      <w:tr w:rsidR="00121772" w:rsidRPr="00100D09" w:rsidTr="003E4F66">
        <w:trPr>
          <w:trHeight w:val="445"/>
          <w:jc w:val="center"/>
        </w:trPr>
        <w:tc>
          <w:tcPr>
            <w:tcW w:w="1757" w:type="dxa"/>
            <w:tcBorders>
              <w:bottom w:val="single" w:sz="4" w:space="0" w:color="auto"/>
              <w:tl2br w:val="single" w:sz="4" w:space="0" w:color="auto"/>
            </w:tcBorders>
            <w:shd w:val="clear" w:color="auto" w:fill="auto"/>
            <w:vAlign w:val="center"/>
          </w:tcPr>
          <w:p w:rsidR="00121772" w:rsidRPr="00100D09" w:rsidRDefault="00121772" w:rsidP="00121772">
            <w:pPr>
              <w:spacing w:line="276" w:lineRule="auto"/>
              <w:jc w:val="right"/>
              <w:rPr>
                <w:rFonts w:ascii="標楷體" w:eastAsia="標楷體" w:hAnsi="標楷體" w:cs="Times New Roman"/>
                <w:sz w:val="26"/>
                <w:szCs w:val="26"/>
              </w:rPr>
            </w:pPr>
            <w:r w:rsidRPr="00100D09">
              <w:rPr>
                <w:rFonts w:ascii="標楷體" w:eastAsia="標楷體" w:hAnsi="標楷體" w:cs="Times New Roman" w:hint="eastAsia"/>
                <w:sz w:val="26"/>
                <w:szCs w:val="26"/>
              </w:rPr>
              <w:t>地點</w:t>
            </w:r>
          </w:p>
          <w:p w:rsidR="00121772" w:rsidRPr="00100D09" w:rsidRDefault="00121772" w:rsidP="00121772">
            <w:pPr>
              <w:spacing w:line="276" w:lineRule="auto"/>
              <w:rPr>
                <w:rFonts w:ascii="標楷體" w:eastAsia="標楷體" w:hAnsi="標楷體" w:cs="Times New Roman"/>
                <w:sz w:val="26"/>
                <w:szCs w:val="26"/>
              </w:rPr>
            </w:pPr>
            <w:r w:rsidRPr="00100D09">
              <w:rPr>
                <w:rFonts w:ascii="標楷體" w:eastAsia="標楷體" w:hAnsi="標楷體" w:cs="Times New Roman" w:hint="eastAsia"/>
                <w:sz w:val="26"/>
                <w:szCs w:val="26"/>
              </w:rPr>
              <w:t>時間</w:t>
            </w:r>
          </w:p>
        </w:tc>
        <w:tc>
          <w:tcPr>
            <w:tcW w:w="1769" w:type="dxa"/>
            <w:tcBorders>
              <w:top w:val="nil"/>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柏拉圖廳</w:t>
            </w:r>
          </w:p>
        </w:tc>
        <w:tc>
          <w:tcPr>
            <w:tcW w:w="1701" w:type="dxa"/>
            <w:tcBorders>
              <w:top w:val="nil"/>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蘇格拉底廳</w:t>
            </w:r>
          </w:p>
        </w:tc>
        <w:tc>
          <w:tcPr>
            <w:tcW w:w="1701" w:type="dxa"/>
            <w:gridSpan w:val="2"/>
            <w:tcBorders>
              <w:top w:val="nil"/>
              <w:bottom w:val="single" w:sz="4" w:space="0" w:color="auto"/>
            </w:tcBorders>
            <w:shd w:val="clear" w:color="auto" w:fill="auto"/>
            <w:vAlign w:val="center"/>
          </w:tcPr>
          <w:p w:rsidR="00121772" w:rsidRPr="00100D09" w:rsidRDefault="0053779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米開朗基羅</w:t>
            </w:r>
            <w:r w:rsidR="00121772" w:rsidRPr="00100D09">
              <w:rPr>
                <w:rFonts w:ascii="標楷體" w:eastAsia="標楷體" w:hAnsi="標楷體" w:cs="Times New Roman"/>
                <w:sz w:val="26"/>
                <w:szCs w:val="26"/>
              </w:rPr>
              <w:t>廳</w:t>
            </w:r>
          </w:p>
        </w:tc>
        <w:tc>
          <w:tcPr>
            <w:tcW w:w="1701" w:type="dxa"/>
            <w:gridSpan w:val="2"/>
            <w:tcBorders>
              <w:top w:val="nil"/>
              <w:bottom w:val="single" w:sz="4" w:space="0" w:color="auto"/>
            </w:tcBorders>
            <w:shd w:val="clear" w:color="auto" w:fill="auto"/>
            <w:vAlign w:val="center"/>
          </w:tcPr>
          <w:p w:rsidR="00121772" w:rsidRPr="00100D09" w:rsidRDefault="0053779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洛克</w:t>
            </w:r>
            <w:r w:rsidR="00121772" w:rsidRPr="00100D09">
              <w:rPr>
                <w:rFonts w:ascii="標楷體" w:eastAsia="標楷體" w:hAnsi="標楷體" w:cs="Times New Roman"/>
                <w:sz w:val="26"/>
                <w:szCs w:val="26"/>
              </w:rPr>
              <w:t>廳</w:t>
            </w:r>
          </w:p>
        </w:tc>
        <w:tc>
          <w:tcPr>
            <w:tcW w:w="1763" w:type="dxa"/>
            <w:gridSpan w:val="2"/>
            <w:tcBorders>
              <w:bottom w:val="single" w:sz="4" w:space="0" w:color="auto"/>
            </w:tcBorders>
            <w:shd w:val="clear" w:color="auto" w:fill="auto"/>
            <w:vAlign w:val="center"/>
          </w:tcPr>
          <w:p w:rsidR="00121772" w:rsidRPr="00100D09" w:rsidRDefault="0053779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阿基米德</w:t>
            </w:r>
            <w:r w:rsidR="00121772" w:rsidRPr="00100D09">
              <w:rPr>
                <w:rFonts w:ascii="標楷體" w:eastAsia="標楷體" w:hAnsi="標楷體" w:cs="Times New Roman"/>
                <w:sz w:val="26"/>
                <w:szCs w:val="26"/>
              </w:rPr>
              <w:t>廳</w:t>
            </w:r>
          </w:p>
        </w:tc>
      </w:tr>
      <w:tr w:rsidR="001052B3" w:rsidRPr="00100D09" w:rsidTr="003E4F66">
        <w:trPr>
          <w:trHeight w:val="445"/>
          <w:jc w:val="center"/>
        </w:trPr>
        <w:tc>
          <w:tcPr>
            <w:tcW w:w="1757" w:type="dxa"/>
            <w:tcBorders>
              <w:bottom w:val="single" w:sz="4" w:space="0" w:color="auto"/>
            </w:tcBorders>
            <w:shd w:val="clear" w:color="auto" w:fill="auto"/>
            <w:vAlign w:val="center"/>
          </w:tcPr>
          <w:p w:rsidR="001052B3" w:rsidRPr="00100D09" w:rsidRDefault="001052B3" w:rsidP="001052B3">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9:20-9:30</w:t>
            </w:r>
          </w:p>
        </w:tc>
        <w:tc>
          <w:tcPr>
            <w:tcW w:w="8635" w:type="dxa"/>
            <w:gridSpan w:val="8"/>
            <w:tcBorders>
              <w:top w:val="nil"/>
              <w:bottom w:val="single" w:sz="4" w:space="0" w:color="auto"/>
            </w:tcBorders>
            <w:shd w:val="clear" w:color="auto" w:fill="auto"/>
            <w:vAlign w:val="center"/>
          </w:tcPr>
          <w:p w:rsidR="001052B3" w:rsidRPr="00100D09" w:rsidRDefault="003E6D45" w:rsidP="001052B3">
            <w:pPr>
              <w:spacing w:line="276" w:lineRule="auto"/>
              <w:ind w:firstLineChars="1200" w:firstLine="3123"/>
              <w:rPr>
                <w:rFonts w:ascii="標楷體" w:eastAsia="標楷體" w:hAnsi="標楷體" w:cs="Times New Roman"/>
                <w:b/>
                <w:sz w:val="26"/>
                <w:szCs w:val="26"/>
              </w:rPr>
            </w:pPr>
            <w:r w:rsidRPr="00100D09">
              <w:rPr>
                <w:rFonts w:ascii="標楷體" w:eastAsia="標楷體" w:hAnsi="標楷體" w:cs="Times New Roman"/>
                <w:b/>
                <w:sz w:val="26"/>
                <w:szCs w:val="26"/>
              </w:rPr>
              <w:t>實作討論課程</w:t>
            </w:r>
          </w:p>
        </w:tc>
      </w:tr>
      <w:tr w:rsidR="00BF175C" w:rsidRPr="00100D09" w:rsidTr="00BF175C">
        <w:trPr>
          <w:trHeight w:val="1242"/>
          <w:jc w:val="center"/>
        </w:trPr>
        <w:tc>
          <w:tcPr>
            <w:tcW w:w="1757" w:type="dxa"/>
            <w:vMerge w:val="restart"/>
            <w:tcBorders>
              <w:top w:val="single" w:sz="4" w:space="0" w:color="auto"/>
            </w:tcBorders>
            <w:shd w:val="clear" w:color="auto" w:fill="FDE9D9" w:themeFill="accent6" w:themeFillTint="33"/>
            <w:vAlign w:val="center"/>
          </w:tcPr>
          <w:p w:rsidR="00BF175C" w:rsidRPr="00100D09" w:rsidRDefault="00BF175C"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09:</w:t>
            </w:r>
            <w:r w:rsidRPr="00100D09">
              <w:rPr>
                <w:rFonts w:ascii="標楷體" w:eastAsia="標楷體" w:hAnsi="標楷體" w:cs="Times New Roman" w:hint="eastAsia"/>
                <w:sz w:val="26"/>
                <w:szCs w:val="26"/>
              </w:rPr>
              <w:t>3</w:t>
            </w:r>
            <w:r w:rsidRPr="00100D09">
              <w:rPr>
                <w:rFonts w:ascii="標楷體" w:eastAsia="標楷體" w:hAnsi="標楷體" w:cs="Times New Roman"/>
                <w:sz w:val="26"/>
                <w:szCs w:val="26"/>
              </w:rPr>
              <w:t>0-11:30</w:t>
            </w:r>
          </w:p>
        </w:tc>
        <w:tc>
          <w:tcPr>
            <w:tcW w:w="1769" w:type="dxa"/>
            <w:tcBorders>
              <w:top w:val="single" w:sz="4" w:space="0" w:color="auto"/>
              <w:bottom w:val="single" w:sz="4" w:space="0" w:color="auto"/>
            </w:tcBorders>
            <w:shd w:val="clear" w:color="auto" w:fill="FDE9D9" w:themeFill="accent6" w:themeFillTint="33"/>
            <w:vAlign w:val="center"/>
          </w:tcPr>
          <w:p w:rsidR="00BF175C" w:rsidRPr="00100D09" w:rsidRDefault="00BF175C" w:rsidP="00BF175C">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b/>
                <w:sz w:val="26"/>
                <w:szCs w:val="26"/>
              </w:rPr>
              <w:t>量化的反動</w:t>
            </w:r>
          </w:p>
        </w:tc>
        <w:tc>
          <w:tcPr>
            <w:tcW w:w="1701" w:type="dxa"/>
            <w:tcBorders>
              <w:top w:val="nil"/>
              <w:bottom w:val="single" w:sz="4" w:space="0" w:color="auto"/>
            </w:tcBorders>
            <w:shd w:val="clear" w:color="auto" w:fill="FDE9D9" w:themeFill="accent6" w:themeFillTint="33"/>
            <w:vAlign w:val="center"/>
          </w:tcPr>
          <w:p w:rsidR="00BF175C" w:rsidRPr="00100D09" w:rsidRDefault="00BF175C" w:rsidP="00BF175C">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b/>
                <w:sz w:val="26"/>
                <w:szCs w:val="26"/>
              </w:rPr>
              <w:t>代孕：母職還是勞動?</w:t>
            </w:r>
          </w:p>
        </w:tc>
        <w:tc>
          <w:tcPr>
            <w:tcW w:w="1701" w:type="dxa"/>
            <w:gridSpan w:val="2"/>
            <w:tcBorders>
              <w:top w:val="nil"/>
              <w:bottom w:val="single" w:sz="4" w:space="0" w:color="auto"/>
            </w:tcBorders>
            <w:shd w:val="clear" w:color="auto" w:fill="FDE9D9" w:themeFill="accent6" w:themeFillTint="33"/>
            <w:vAlign w:val="center"/>
          </w:tcPr>
          <w:p w:rsidR="00BF175C" w:rsidRPr="00100D09" w:rsidRDefault="00BF175C" w:rsidP="00BF175C">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b/>
                <w:sz w:val="26"/>
                <w:szCs w:val="26"/>
              </w:rPr>
              <w:t>流動的親密關係與多元成家辯論</w:t>
            </w:r>
          </w:p>
        </w:tc>
        <w:tc>
          <w:tcPr>
            <w:tcW w:w="1701" w:type="dxa"/>
            <w:gridSpan w:val="2"/>
            <w:tcBorders>
              <w:top w:val="nil"/>
              <w:bottom w:val="single" w:sz="4" w:space="0" w:color="auto"/>
            </w:tcBorders>
            <w:shd w:val="clear" w:color="auto" w:fill="FDE9D9" w:themeFill="accent6" w:themeFillTint="33"/>
            <w:vAlign w:val="center"/>
          </w:tcPr>
          <w:p w:rsidR="00BF175C" w:rsidRPr="00100D09" w:rsidRDefault="00BF175C" w:rsidP="00BF175C">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b/>
                <w:sz w:val="26"/>
                <w:szCs w:val="26"/>
              </w:rPr>
              <w:t>歷史的多重建構與解密</w:t>
            </w:r>
          </w:p>
        </w:tc>
        <w:tc>
          <w:tcPr>
            <w:tcW w:w="1763" w:type="dxa"/>
            <w:gridSpan w:val="2"/>
            <w:tcBorders>
              <w:bottom w:val="single" w:sz="4" w:space="0" w:color="auto"/>
            </w:tcBorders>
            <w:shd w:val="clear" w:color="auto" w:fill="FDE9D9" w:themeFill="accent6" w:themeFillTint="33"/>
            <w:vAlign w:val="center"/>
          </w:tcPr>
          <w:p w:rsidR="00BF175C" w:rsidRPr="00100D09" w:rsidRDefault="00BF175C" w:rsidP="00BF175C">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b/>
                <w:sz w:val="26"/>
                <w:szCs w:val="26"/>
              </w:rPr>
              <w:t>公共社會學的實作：邊界在哪裡?</w:t>
            </w:r>
          </w:p>
        </w:tc>
      </w:tr>
      <w:tr w:rsidR="00BF175C" w:rsidRPr="00100D09" w:rsidTr="00A64C9F">
        <w:trPr>
          <w:trHeight w:val="2055"/>
          <w:jc w:val="center"/>
        </w:trPr>
        <w:tc>
          <w:tcPr>
            <w:tcW w:w="1757" w:type="dxa"/>
            <w:vMerge/>
            <w:tcBorders>
              <w:bottom w:val="single" w:sz="4" w:space="0" w:color="auto"/>
            </w:tcBorders>
            <w:shd w:val="clear" w:color="auto" w:fill="FDE9D9" w:themeFill="accent6" w:themeFillTint="33"/>
            <w:vAlign w:val="center"/>
          </w:tcPr>
          <w:p w:rsidR="00BF175C" w:rsidRPr="00100D09" w:rsidRDefault="00BF175C" w:rsidP="00121772">
            <w:pPr>
              <w:spacing w:line="276" w:lineRule="auto"/>
              <w:jc w:val="center"/>
              <w:rPr>
                <w:rFonts w:ascii="標楷體" w:eastAsia="標楷體" w:hAnsi="標楷體" w:cs="Times New Roman"/>
                <w:sz w:val="26"/>
                <w:szCs w:val="26"/>
              </w:rPr>
            </w:pPr>
          </w:p>
        </w:tc>
        <w:tc>
          <w:tcPr>
            <w:tcW w:w="1769" w:type="dxa"/>
            <w:tcBorders>
              <w:top w:val="single" w:sz="4" w:space="0" w:color="auto"/>
              <w:bottom w:val="single" w:sz="4" w:space="0" w:color="auto"/>
            </w:tcBorders>
            <w:shd w:val="clear" w:color="auto" w:fill="FDE9D9" w:themeFill="accent6" w:themeFillTint="33"/>
          </w:tcPr>
          <w:p w:rsidR="00BF175C" w:rsidRPr="00100D09" w:rsidRDefault="00BF175C" w:rsidP="00846DEC">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李瑞中</w:t>
            </w:r>
          </w:p>
          <w:p w:rsidR="00BF175C" w:rsidRPr="00100D09" w:rsidRDefault="00BF175C" w:rsidP="00D547AB">
            <w:pPr>
              <w:spacing w:line="276" w:lineRule="auto"/>
              <w:jc w:val="center"/>
              <w:rPr>
                <w:rFonts w:ascii="標楷體" w:eastAsia="標楷體" w:hAnsi="標楷體" w:cs="Times New Roman"/>
                <w:b/>
                <w:sz w:val="26"/>
                <w:szCs w:val="26"/>
              </w:rPr>
            </w:pPr>
            <w:r w:rsidRPr="00100D09">
              <w:rPr>
                <w:rFonts w:ascii="標楷體" w:eastAsia="標楷體" w:hAnsi="標楷體" w:cs="Times New Roman" w:hint="eastAsia"/>
                <w:sz w:val="26"/>
                <w:szCs w:val="26"/>
              </w:rPr>
              <w:t>中央研究院歐美研究所助研究員</w:t>
            </w:r>
          </w:p>
        </w:tc>
        <w:tc>
          <w:tcPr>
            <w:tcW w:w="1701" w:type="dxa"/>
            <w:tcBorders>
              <w:top w:val="single" w:sz="4" w:space="0" w:color="auto"/>
              <w:bottom w:val="single" w:sz="4" w:space="0" w:color="auto"/>
            </w:tcBorders>
            <w:shd w:val="clear" w:color="auto" w:fill="FDE9D9" w:themeFill="accent6" w:themeFillTint="33"/>
          </w:tcPr>
          <w:p w:rsidR="00BF175C" w:rsidRPr="00100D09" w:rsidRDefault="00BF175C" w:rsidP="00846DEC">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雷文</w:t>
            </w:r>
            <w:r w:rsidR="005C7225" w:rsidRPr="00100D09">
              <w:rPr>
                <w:rFonts w:ascii="標楷體" w:eastAsia="標楷體" w:hAnsi="標楷體" w:cs="Times New Roman" w:hint="eastAsia"/>
                <w:sz w:val="26"/>
                <w:szCs w:val="26"/>
              </w:rPr>
              <w:t>玫</w:t>
            </w:r>
          </w:p>
          <w:p w:rsidR="00BF175C" w:rsidRPr="00100D09" w:rsidRDefault="00BF175C" w:rsidP="00846DEC">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國立陽明大學醫務管理研究所</w:t>
            </w:r>
          </w:p>
          <w:p w:rsidR="00BF175C" w:rsidRPr="00100D09" w:rsidRDefault="00BF175C" w:rsidP="00D547AB">
            <w:pPr>
              <w:spacing w:line="276" w:lineRule="auto"/>
              <w:jc w:val="center"/>
              <w:rPr>
                <w:rFonts w:ascii="標楷體" w:eastAsia="標楷體" w:hAnsi="標楷體" w:cs="Times New Roman"/>
                <w:b/>
                <w:sz w:val="26"/>
                <w:szCs w:val="26"/>
              </w:rPr>
            </w:pPr>
            <w:r w:rsidRPr="00100D09">
              <w:rPr>
                <w:rFonts w:ascii="標楷體" w:eastAsia="標楷體" w:hAnsi="標楷體" w:cs="Times New Roman" w:hint="eastAsia"/>
                <w:sz w:val="26"/>
                <w:szCs w:val="26"/>
              </w:rPr>
              <w:t>副教授</w:t>
            </w:r>
          </w:p>
        </w:tc>
        <w:tc>
          <w:tcPr>
            <w:tcW w:w="1701" w:type="dxa"/>
            <w:gridSpan w:val="2"/>
            <w:tcBorders>
              <w:top w:val="single" w:sz="4" w:space="0" w:color="auto"/>
              <w:bottom w:val="single" w:sz="4" w:space="0" w:color="auto"/>
            </w:tcBorders>
            <w:shd w:val="clear" w:color="auto" w:fill="FDE9D9" w:themeFill="accent6" w:themeFillTint="33"/>
          </w:tcPr>
          <w:p w:rsidR="00BF175C" w:rsidRPr="00100D09" w:rsidRDefault="00BF175C" w:rsidP="00846DEC">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陳美華</w:t>
            </w:r>
          </w:p>
          <w:p w:rsidR="00BF175C" w:rsidRPr="00100D09" w:rsidRDefault="00BF175C" w:rsidP="00846DEC">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國立中山大學社會學系</w:t>
            </w:r>
          </w:p>
          <w:p w:rsidR="00BF175C" w:rsidRPr="00100D09" w:rsidRDefault="00BF175C" w:rsidP="00D547AB">
            <w:pPr>
              <w:spacing w:line="276" w:lineRule="auto"/>
              <w:jc w:val="center"/>
              <w:rPr>
                <w:rFonts w:ascii="標楷體" w:eastAsia="標楷體" w:hAnsi="標楷體" w:cs="Times New Roman"/>
                <w:b/>
                <w:sz w:val="26"/>
                <w:szCs w:val="26"/>
              </w:rPr>
            </w:pPr>
            <w:r w:rsidRPr="00100D09">
              <w:rPr>
                <w:rFonts w:ascii="標楷體" w:eastAsia="標楷體" w:hAnsi="標楷體" w:cs="Times New Roman" w:hint="eastAsia"/>
                <w:sz w:val="26"/>
                <w:szCs w:val="26"/>
              </w:rPr>
              <w:t>副教授</w:t>
            </w:r>
          </w:p>
        </w:tc>
        <w:tc>
          <w:tcPr>
            <w:tcW w:w="1701" w:type="dxa"/>
            <w:gridSpan w:val="2"/>
            <w:tcBorders>
              <w:top w:val="single" w:sz="4" w:space="0" w:color="auto"/>
              <w:bottom w:val="single" w:sz="4" w:space="0" w:color="auto"/>
            </w:tcBorders>
            <w:shd w:val="clear" w:color="auto" w:fill="FDE9D9" w:themeFill="accent6" w:themeFillTint="33"/>
          </w:tcPr>
          <w:p w:rsidR="00BF175C" w:rsidRPr="00100D09" w:rsidRDefault="00BF175C" w:rsidP="00846DEC">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詹素娟</w:t>
            </w:r>
          </w:p>
          <w:p w:rsidR="00BF175C" w:rsidRPr="00100D09" w:rsidRDefault="00BF175C" w:rsidP="00846DEC">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中央研究院臺灣史研究所</w:t>
            </w:r>
          </w:p>
          <w:p w:rsidR="00BF175C" w:rsidRPr="00100D09" w:rsidRDefault="00BF175C" w:rsidP="00846DEC">
            <w:pPr>
              <w:spacing w:line="276" w:lineRule="auto"/>
              <w:jc w:val="center"/>
              <w:rPr>
                <w:rFonts w:ascii="標楷體" w:eastAsia="標楷體" w:hAnsi="標楷體" w:cs="Times New Roman"/>
                <w:b/>
                <w:sz w:val="26"/>
                <w:szCs w:val="26"/>
              </w:rPr>
            </w:pPr>
            <w:r w:rsidRPr="00100D09">
              <w:rPr>
                <w:rFonts w:ascii="標楷體" w:eastAsia="標楷體" w:hAnsi="標楷體" w:cs="Times New Roman" w:hint="eastAsia"/>
                <w:sz w:val="26"/>
                <w:szCs w:val="26"/>
              </w:rPr>
              <w:t>副研究員</w:t>
            </w:r>
          </w:p>
        </w:tc>
        <w:tc>
          <w:tcPr>
            <w:tcW w:w="1763" w:type="dxa"/>
            <w:gridSpan w:val="2"/>
            <w:tcBorders>
              <w:top w:val="single" w:sz="4" w:space="0" w:color="auto"/>
              <w:bottom w:val="single" w:sz="4" w:space="0" w:color="auto"/>
            </w:tcBorders>
            <w:shd w:val="clear" w:color="auto" w:fill="FDE9D9" w:themeFill="accent6" w:themeFillTint="33"/>
          </w:tcPr>
          <w:p w:rsidR="00BF175C" w:rsidRPr="00100D09" w:rsidRDefault="00BF175C" w:rsidP="00846DEC">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陳惠敏</w:t>
            </w:r>
          </w:p>
          <w:p w:rsidR="00BF175C" w:rsidRPr="00100D09" w:rsidRDefault="00BF175C" w:rsidP="00D547AB">
            <w:pPr>
              <w:spacing w:line="276" w:lineRule="auto"/>
              <w:jc w:val="center"/>
              <w:rPr>
                <w:rFonts w:ascii="標楷體" w:eastAsia="標楷體" w:hAnsi="標楷體" w:cs="Times New Roman"/>
                <w:b/>
                <w:sz w:val="26"/>
                <w:szCs w:val="26"/>
              </w:rPr>
            </w:pPr>
            <w:r w:rsidRPr="00100D09">
              <w:rPr>
                <w:rFonts w:ascii="標楷體" w:eastAsia="標楷體" w:hAnsi="標楷體" w:cs="Times New Roman" w:hint="eastAsia"/>
                <w:sz w:val="26"/>
                <w:szCs w:val="26"/>
              </w:rPr>
              <w:t>國立臺灣大學社會學系助理教授</w:t>
            </w:r>
          </w:p>
        </w:tc>
      </w:tr>
      <w:tr w:rsidR="00121772" w:rsidRPr="00100D09" w:rsidTr="003E4F66">
        <w:trPr>
          <w:trHeight w:val="637"/>
          <w:jc w:val="center"/>
        </w:trPr>
        <w:tc>
          <w:tcPr>
            <w:tcW w:w="1757" w:type="dxa"/>
            <w:tcBorders>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11:30-12:00</w:t>
            </w:r>
          </w:p>
        </w:tc>
        <w:tc>
          <w:tcPr>
            <w:tcW w:w="8635" w:type="dxa"/>
            <w:gridSpan w:val="8"/>
            <w:tcBorders>
              <w:top w:val="nil"/>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結業式與問卷調查</w:t>
            </w:r>
          </w:p>
        </w:tc>
      </w:tr>
      <w:tr w:rsidR="00121772" w:rsidRPr="00100D09" w:rsidTr="003E4F66">
        <w:trPr>
          <w:trHeight w:val="547"/>
          <w:jc w:val="center"/>
        </w:trPr>
        <w:tc>
          <w:tcPr>
            <w:tcW w:w="1757" w:type="dxa"/>
            <w:tcBorders>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12:00-13:00</w:t>
            </w:r>
          </w:p>
        </w:tc>
        <w:tc>
          <w:tcPr>
            <w:tcW w:w="8635" w:type="dxa"/>
            <w:gridSpan w:val="8"/>
            <w:tcBorders>
              <w:top w:val="nil"/>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hint="eastAsia"/>
                <w:sz w:val="26"/>
                <w:szCs w:val="26"/>
              </w:rPr>
              <w:t>午    餐</w:t>
            </w:r>
          </w:p>
        </w:tc>
      </w:tr>
      <w:tr w:rsidR="00121772" w:rsidRPr="00100D09" w:rsidTr="003E4F66">
        <w:trPr>
          <w:trHeight w:val="569"/>
          <w:jc w:val="center"/>
        </w:trPr>
        <w:tc>
          <w:tcPr>
            <w:tcW w:w="1757" w:type="dxa"/>
            <w:tcBorders>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13:00</w:t>
            </w:r>
          </w:p>
        </w:tc>
        <w:tc>
          <w:tcPr>
            <w:tcW w:w="8635" w:type="dxa"/>
            <w:gridSpan w:val="8"/>
            <w:tcBorders>
              <w:top w:val="nil"/>
              <w:bottom w:val="single" w:sz="4" w:space="0" w:color="auto"/>
            </w:tcBorders>
            <w:shd w:val="clear" w:color="auto" w:fill="auto"/>
            <w:vAlign w:val="center"/>
          </w:tcPr>
          <w:p w:rsidR="00121772" w:rsidRPr="00100D09" w:rsidRDefault="00121772" w:rsidP="00121772">
            <w:pPr>
              <w:spacing w:line="276" w:lineRule="auto"/>
              <w:jc w:val="center"/>
              <w:rPr>
                <w:rFonts w:ascii="標楷體" w:eastAsia="標楷體" w:hAnsi="標楷體" w:cs="Times New Roman"/>
                <w:sz w:val="26"/>
                <w:szCs w:val="26"/>
              </w:rPr>
            </w:pPr>
            <w:r w:rsidRPr="00100D09">
              <w:rPr>
                <w:rFonts w:ascii="標楷體" w:eastAsia="標楷體" w:hAnsi="標楷體" w:cs="Times New Roman"/>
                <w:sz w:val="26"/>
                <w:szCs w:val="26"/>
              </w:rPr>
              <w:t>賦</w:t>
            </w:r>
            <w:r w:rsidRPr="00100D09">
              <w:rPr>
                <w:rFonts w:ascii="標楷體" w:eastAsia="標楷體" w:hAnsi="標楷體" w:cs="Times New Roman" w:hint="eastAsia"/>
                <w:sz w:val="26"/>
                <w:szCs w:val="26"/>
              </w:rPr>
              <w:t xml:space="preserve">    </w:t>
            </w:r>
            <w:r w:rsidRPr="00100D09">
              <w:rPr>
                <w:rFonts w:ascii="標楷體" w:eastAsia="標楷體" w:hAnsi="標楷體" w:cs="Times New Roman"/>
                <w:sz w:val="26"/>
                <w:szCs w:val="26"/>
              </w:rPr>
              <w:t>歸</w:t>
            </w:r>
          </w:p>
        </w:tc>
      </w:tr>
    </w:tbl>
    <w:p w:rsidR="00D547AB" w:rsidRPr="00100D09" w:rsidRDefault="00D547AB">
      <w:pPr>
        <w:widowControl/>
        <w:rPr>
          <w:rFonts w:ascii="標楷體" w:eastAsia="標楷體" w:hAnsi="標楷體" w:cs="Times New Roman"/>
          <w:sz w:val="28"/>
          <w:szCs w:val="28"/>
        </w:rPr>
      </w:pPr>
    </w:p>
    <w:p w:rsidR="00D547AB" w:rsidRPr="00100D09" w:rsidRDefault="00D547AB">
      <w:pPr>
        <w:widowControl/>
        <w:rPr>
          <w:rFonts w:ascii="標楷體" w:eastAsia="標楷體" w:hAnsi="標楷體" w:cs="Times New Roman"/>
          <w:sz w:val="28"/>
          <w:szCs w:val="28"/>
        </w:rPr>
      </w:pPr>
      <w:r w:rsidRPr="00100D09">
        <w:rPr>
          <w:rFonts w:ascii="標楷體" w:eastAsia="標楷體" w:hAnsi="標楷體" w:cs="Times New Roman"/>
          <w:sz w:val="28"/>
          <w:szCs w:val="28"/>
        </w:rPr>
        <w:br w:type="page"/>
      </w:r>
    </w:p>
    <w:p w:rsidR="00BF2C23" w:rsidRPr="00100D09" w:rsidRDefault="00BF2C23" w:rsidP="00BF2C23">
      <w:pPr>
        <w:spacing w:line="400" w:lineRule="exact"/>
        <w:jc w:val="both"/>
        <w:rPr>
          <w:rFonts w:ascii="標楷體" w:eastAsia="標楷體" w:hAnsi="標楷體" w:cs="Times New Roman"/>
          <w:sz w:val="28"/>
          <w:szCs w:val="28"/>
        </w:rPr>
      </w:pPr>
      <w:r w:rsidRPr="00100D09">
        <w:rPr>
          <w:rFonts w:ascii="標楷體" w:eastAsia="標楷體" w:hAnsi="標楷體" w:cs="Times New Roman" w:hint="eastAsia"/>
          <w:sz w:val="28"/>
          <w:szCs w:val="28"/>
        </w:rPr>
        <w:t>附件2</w:t>
      </w:r>
    </w:p>
    <w:p w:rsidR="00BF2C23" w:rsidRPr="00100D09" w:rsidRDefault="00BF2C23" w:rsidP="00BF2C23">
      <w:pPr>
        <w:spacing w:line="400" w:lineRule="exact"/>
        <w:jc w:val="center"/>
        <w:rPr>
          <w:rFonts w:ascii="標楷體" w:eastAsia="標楷體" w:hAnsi="標楷體" w:cs="Times New Roman"/>
          <w:b/>
          <w:sz w:val="28"/>
          <w:szCs w:val="28"/>
        </w:rPr>
      </w:pPr>
      <w:r w:rsidRPr="00100D09">
        <w:rPr>
          <w:rFonts w:ascii="標楷體" w:eastAsia="標楷體" w:hAnsi="標楷體" w:cs="Times New Roman" w:hint="eastAsia"/>
          <w:b/>
          <w:sz w:val="28"/>
          <w:szCs w:val="28"/>
        </w:rPr>
        <w:t>高中生人文及社會科學基礎人才培育計畫</w:t>
      </w:r>
      <w:r w:rsidR="00115C66" w:rsidRPr="00100D09">
        <w:rPr>
          <w:rFonts w:ascii="標楷體" w:eastAsia="標楷體" w:hAnsi="標楷體" w:cs="Times New Roman" w:hint="eastAsia"/>
          <w:b/>
          <w:sz w:val="28"/>
          <w:szCs w:val="28"/>
        </w:rPr>
        <w:t>簡介</w:t>
      </w:r>
    </w:p>
    <w:p w:rsidR="0054348F" w:rsidRPr="00100D09" w:rsidRDefault="0054348F" w:rsidP="00BF2C23">
      <w:pPr>
        <w:spacing w:line="400" w:lineRule="exact"/>
        <w:jc w:val="center"/>
        <w:rPr>
          <w:rFonts w:ascii="標楷體" w:eastAsia="標楷體" w:hAnsi="標楷體" w:cs="Times New Roman"/>
          <w:b/>
          <w:sz w:val="28"/>
          <w:szCs w:val="28"/>
        </w:rPr>
      </w:pPr>
    </w:p>
    <w:p w:rsidR="0054348F" w:rsidRPr="00100D09" w:rsidRDefault="0054348F" w:rsidP="00BF2C23">
      <w:pPr>
        <w:spacing w:line="400" w:lineRule="exact"/>
        <w:ind w:firstLineChars="200" w:firstLine="560"/>
        <w:jc w:val="both"/>
        <w:rPr>
          <w:rFonts w:ascii="標楷體" w:eastAsia="標楷體" w:hAnsi="標楷體" w:cs="Times New Roman"/>
          <w:sz w:val="28"/>
          <w:szCs w:val="28"/>
        </w:rPr>
      </w:pPr>
      <w:r w:rsidRPr="00100D09">
        <w:rPr>
          <w:rFonts w:ascii="標楷體" w:eastAsia="標楷體" w:hAnsi="標楷體" w:cs="Times New Roman"/>
          <w:sz w:val="28"/>
          <w:szCs w:val="28"/>
        </w:rPr>
        <w:t>人文社會科學領域的人才培育，需使學子長時期浸淫其中、潛移默化，逐步涵養人文素養。有鑑於此，為使數理及人</w:t>
      </w:r>
      <w:r w:rsidR="00AB4E71" w:rsidRPr="00100D09">
        <w:rPr>
          <w:rFonts w:ascii="標楷體" w:eastAsia="標楷體" w:hAnsi="標楷體" w:cs="Times New Roman" w:hint="eastAsia"/>
          <w:sz w:val="28"/>
          <w:szCs w:val="28"/>
        </w:rPr>
        <w:t>文</w:t>
      </w:r>
      <w:r w:rsidRPr="00100D09">
        <w:rPr>
          <w:rFonts w:ascii="標楷體" w:eastAsia="標楷體" w:hAnsi="標楷體" w:cs="Times New Roman"/>
          <w:sz w:val="28"/>
          <w:szCs w:val="28"/>
        </w:rPr>
        <w:t>社科</w:t>
      </w:r>
      <w:r w:rsidR="00AB4E71" w:rsidRPr="00100D09">
        <w:rPr>
          <w:rFonts w:ascii="標楷體" w:eastAsia="標楷體" w:hAnsi="標楷體" w:cs="Times New Roman" w:hint="eastAsia"/>
          <w:sz w:val="28"/>
          <w:szCs w:val="28"/>
        </w:rPr>
        <w:t>領域</w:t>
      </w:r>
      <w:r w:rsidRPr="00100D09">
        <w:rPr>
          <w:rFonts w:ascii="標楷體" w:eastAsia="標楷體" w:hAnsi="標楷體" w:cs="Times New Roman"/>
          <w:sz w:val="28"/>
          <w:szCs w:val="28"/>
        </w:rPr>
        <w:t>的人才培育齊頭並進，且兼顧多元智能發展，自92年度起，</w:t>
      </w:r>
      <w:r w:rsidRPr="00100D09">
        <w:rPr>
          <w:rFonts w:ascii="標楷體" w:eastAsia="標楷體" w:hAnsi="標楷體" w:cs="Times New Roman" w:hint="eastAsia"/>
          <w:sz w:val="28"/>
          <w:szCs w:val="28"/>
        </w:rPr>
        <w:t>教育</w:t>
      </w:r>
      <w:r w:rsidRPr="00100D09">
        <w:rPr>
          <w:rFonts w:ascii="標楷體" w:eastAsia="標楷體" w:hAnsi="標楷體" w:cs="Times New Roman"/>
          <w:sz w:val="28"/>
          <w:szCs w:val="28"/>
        </w:rPr>
        <w:t>部開始推動「高中生人文及社會科學基礎人才培育計畫」，提供培養人社科學基礎人才的管道，引領更多優秀、深具潛力且對人</w:t>
      </w:r>
      <w:r w:rsidR="009C1817" w:rsidRPr="00100D09">
        <w:rPr>
          <w:rFonts w:ascii="標楷體" w:eastAsia="標楷體" w:hAnsi="標楷體" w:cs="Times New Roman" w:hint="eastAsia"/>
          <w:sz w:val="28"/>
          <w:szCs w:val="28"/>
        </w:rPr>
        <w:t>文</w:t>
      </w:r>
      <w:r w:rsidRPr="00100D09">
        <w:rPr>
          <w:rFonts w:ascii="標楷體" w:eastAsia="標楷體" w:hAnsi="標楷體" w:cs="Times New Roman"/>
          <w:sz w:val="28"/>
          <w:szCs w:val="28"/>
        </w:rPr>
        <w:t>社</w:t>
      </w:r>
      <w:r w:rsidR="009C1817" w:rsidRPr="00100D09">
        <w:rPr>
          <w:rFonts w:ascii="標楷體" w:eastAsia="標楷體" w:hAnsi="標楷體" w:cs="Times New Roman" w:hint="eastAsia"/>
          <w:sz w:val="28"/>
          <w:szCs w:val="28"/>
        </w:rPr>
        <w:t>會</w:t>
      </w:r>
      <w:r w:rsidRPr="00100D09">
        <w:rPr>
          <w:rFonts w:ascii="標楷體" w:eastAsia="標楷體" w:hAnsi="標楷體" w:cs="Times New Roman"/>
          <w:sz w:val="28"/>
          <w:szCs w:val="28"/>
        </w:rPr>
        <w:t>科學有熱情</w:t>
      </w:r>
      <w:r w:rsidR="00186478" w:rsidRPr="00100D09">
        <w:rPr>
          <w:rFonts w:ascii="標楷體" w:eastAsia="標楷體" w:hAnsi="標楷體" w:cs="Times New Roman" w:hint="eastAsia"/>
          <w:sz w:val="28"/>
          <w:szCs w:val="28"/>
        </w:rPr>
        <w:t>的</w:t>
      </w:r>
      <w:r w:rsidRPr="00100D09">
        <w:rPr>
          <w:rFonts w:ascii="標楷體" w:eastAsia="標楷體" w:hAnsi="標楷體" w:cs="Times New Roman"/>
          <w:sz w:val="28"/>
          <w:szCs w:val="28"/>
        </w:rPr>
        <w:t>學子投入</w:t>
      </w:r>
      <w:r w:rsidRPr="00100D09">
        <w:rPr>
          <w:rFonts w:ascii="標楷體" w:eastAsia="標楷體" w:hAnsi="標楷體" w:cs="Times New Roman" w:hint="eastAsia"/>
          <w:sz w:val="28"/>
          <w:szCs w:val="28"/>
        </w:rPr>
        <w:t>參與</w:t>
      </w:r>
      <w:r w:rsidRPr="00100D09">
        <w:rPr>
          <w:rFonts w:ascii="標楷體" w:eastAsia="標楷體" w:hAnsi="標楷體" w:cs="Times New Roman"/>
          <w:sz w:val="28"/>
          <w:szCs w:val="28"/>
        </w:rPr>
        <w:t>。</w:t>
      </w:r>
    </w:p>
    <w:p w:rsidR="00F21E2C" w:rsidRPr="00100D09" w:rsidRDefault="00F21E2C" w:rsidP="00F21E2C">
      <w:pPr>
        <w:spacing w:line="400" w:lineRule="exact"/>
        <w:ind w:firstLineChars="200" w:firstLine="560"/>
        <w:jc w:val="both"/>
        <w:rPr>
          <w:rFonts w:ascii="標楷體" w:eastAsia="標楷體" w:hAnsi="標楷體" w:cs="Times New Roman"/>
          <w:sz w:val="28"/>
          <w:szCs w:val="28"/>
        </w:rPr>
      </w:pPr>
      <w:r w:rsidRPr="00100D09">
        <w:rPr>
          <w:rFonts w:ascii="標楷體" w:eastAsia="標楷體" w:hAnsi="標楷體" w:cs="Times New Roman" w:hint="eastAsia"/>
          <w:sz w:val="28"/>
          <w:szCs w:val="28"/>
        </w:rPr>
        <w:t>本計畫自92年度推動至今，協助高中推動人文社科實驗班及教學推廣計畫，辦理人文社會科學導論、經典閱讀及專題研究等課程及活動，吸引對人文社科有興趣</w:t>
      </w:r>
      <w:r w:rsidR="00186478" w:rsidRPr="00100D09">
        <w:rPr>
          <w:rFonts w:ascii="標楷體" w:eastAsia="標楷體" w:hAnsi="標楷體" w:cs="Times New Roman" w:hint="eastAsia"/>
          <w:sz w:val="28"/>
          <w:szCs w:val="28"/>
        </w:rPr>
        <w:t>的</w:t>
      </w:r>
      <w:r w:rsidRPr="00100D09">
        <w:rPr>
          <w:rFonts w:ascii="標楷體" w:eastAsia="標楷體" w:hAnsi="標楷體" w:cs="Times New Roman" w:hint="eastAsia"/>
          <w:sz w:val="28"/>
          <w:szCs w:val="28"/>
        </w:rPr>
        <w:t>高中學子投入。由於本計畫長年於高中學校耕耘，各人文社科班學生數相當穩定，且其向下扎根，強化學生基礎能力</w:t>
      </w:r>
      <w:r w:rsidR="00186478" w:rsidRPr="00100D09">
        <w:rPr>
          <w:rFonts w:ascii="標楷體" w:eastAsia="標楷體" w:hAnsi="標楷體" w:cs="Times New Roman" w:hint="eastAsia"/>
          <w:sz w:val="28"/>
          <w:szCs w:val="28"/>
        </w:rPr>
        <w:t>的</w:t>
      </w:r>
      <w:r w:rsidRPr="00100D09">
        <w:rPr>
          <w:rFonts w:ascii="標楷體" w:eastAsia="標楷體" w:hAnsi="標楷體" w:cs="Times New Roman" w:hint="eastAsia"/>
          <w:sz w:val="28"/>
          <w:szCs w:val="28"/>
        </w:rPr>
        <w:t>精神及推動目標明確，</w:t>
      </w:r>
      <w:r w:rsidR="00186478" w:rsidRPr="00100D09">
        <w:rPr>
          <w:rFonts w:ascii="標楷體" w:eastAsia="標楷體" w:hAnsi="標楷體" w:cs="Times New Roman" w:hint="eastAsia"/>
          <w:sz w:val="28"/>
          <w:szCs w:val="28"/>
        </w:rPr>
        <w:t>因此</w:t>
      </w:r>
      <w:r w:rsidRPr="00100D09">
        <w:rPr>
          <w:rFonts w:ascii="標楷體" w:eastAsia="標楷體" w:hAnsi="標楷體" w:cs="Times New Roman" w:hint="eastAsia"/>
          <w:sz w:val="28"/>
          <w:szCs w:val="28"/>
        </w:rPr>
        <w:t>自100年起，正式將本計畫納入「強化人文藝術及社會科學基礎應用人才培育中程計畫（100-103年）」，期結合該中程計畫項下其他子計畫，做為</w:t>
      </w:r>
      <w:r w:rsidR="00186478" w:rsidRPr="00100D09">
        <w:rPr>
          <w:rFonts w:ascii="標楷體" w:eastAsia="標楷體" w:hAnsi="標楷體" w:cs="Times New Roman" w:hint="eastAsia"/>
          <w:sz w:val="28"/>
          <w:szCs w:val="28"/>
        </w:rPr>
        <w:t>完整連結</w:t>
      </w:r>
      <w:r w:rsidRPr="00100D09">
        <w:rPr>
          <w:rFonts w:ascii="標楷體" w:eastAsia="標楷體" w:hAnsi="標楷體" w:cs="Times New Roman" w:hint="eastAsia"/>
          <w:sz w:val="28"/>
          <w:szCs w:val="28"/>
        </w:rPr>
        <w:t>人文社科領域人才</w:t>
      </w:r>
      <w:r w:rsidR="00186478" w:rsidRPr="00100D09">
        <w:rPr>
          <w:rFonts w:ascii="標楷體" w:eastAsia="標楷體" w:hAnsi="標楷體" w:cs="Times New Roman" w:hint="eastAsia"/>
          <w:sz w:val="28"/>
          <w:szCs w:val="28"/>
        </w:rPr>
        <w:t>培育的</w:t>
      </w:r>
      <w:r w:rsidRPr="00100D09">
        <w:rPr>
          <w:rFonts w:ascii="標楷體" w:eastAsia="標楷體" w:hAnsi="標楷體" w:cs="Times New Roman" w:hint="eastAsia"/>
          <w:sz w:val="28"/>
          <w:szCs w:val="28"/>
        </w:rPr>
        <w:t>進程，</w:t>
      </w:r>
      <w:r w:rsidR="00186478" w:rsidRPr="00100D09">
        <w:rPr>
          <w:rFonts w:ascii="標楷體" w:eastAsia="標楷體" w:hAnsi="標楷體" w:cs="Times New Roman" w:hint="eastAsia"/>
          <w:sz w:val="28"/>
          <w:szCs w:val="28"/>
        </w:rPr>
        <w:t>並</w:t>
      </w:r>
      <w:r w:rsidRPr="00100D09">
        <w:rPr>
          <w:rFonts w:ascii="標楷體" w:eastAsia="標楷體" w:hAnsi="標楷體" w:cs="Times New Roman" w:hint="eastAsia"/>
          <w:sz w:val="28"/>
          <w:szCs w:val="28"/>
        </w:rPr>
        <w:t>達到以下目標：</w:t>
      </w:r>
    </w:p>
    <w:p w:rsidR="00F21E2C" w:rsidRPr="00100D09" w:rsidRDefault="00F21E2C" w:rsidP="00F21E2C">
      <w:pPr>
        <w:spacing w:line="400" w:lineRule="exact"/>
        <w:ind w:leftChars="150" w:left="1200" w:hangingChars="300" w:hanging="840"/>
        <w:jc w:val="both"/>
        <w:rPr>
          <w:rFonts w:ascii="標楷體" w:eastAsia="標楷體" w:hAnsi="標楷體" w:cs="Times New Roman"/>
          <w:sz w:val="28"/>
          <w:szCs w:val="28"/>
        </w:rPr>
      </w:pPr>
      <w:r w:rsidRPr="00100D09">
        <w:rPr>
          <w:rFonts w:ascii="標楷體" w:eastAsia="標楷體" w:hAnsi="標楷體" w:cs="Times New Roman"/>
          <w:sz w:val="28"/>
          <w:szCs w:val="28"/>
        </w:rPr>
        <w:t>（一）協助高中辦理人文及社會科學實驗班及推廣教學計畫，藉以推動人文及社會科學人才</w:t>
      </w:r>
      <w:r w:rsidR="00186478" w:rsidRPr="00100D09">
        <w:rPr>
          <w:rFonts w:ascii="標楷體" w:eastAsia="標楷體" w:hAnsi="標楷體" w:cs="Times New Roman"/>
          <w:sz w:val="28"/>
          <w:szCs w:val="28"/>
        </w:rPr>
        <w:t>的</w:t>
      </w:r>
      <w:r w:rsidRPr="00100D09">
        <w:rPr>
          <w:rFonts w:ascii="標楷體" w:eastAsia="標楷體" w:hAnsi="標楷體" w:cs="Times New Roman"/>
          <w:sz w:val="28"/>
          <w:szCs w:val="28"/>
        </w:rPr>
        <w:t>扎根培育。</w:t>
      </w:r>
    </w:p>
    <w:p w:rsidR="00F21E2C" w:rsidRPr="00100D09" w:rsidRDefault="00F21E2C" w:rsidP="00F21E2C">
      <w:pPr>
        <w:spacing w:line="400" w:lineRule="exact"/>
        <w:ind w:leftChars="150" w:left="1200" w:hangingChars="300" w:hanging="840"/>
        <w:jc w:val="both"/>
        <w:rPr>
          <w:rFonts w:ascii="標楷體" w:eastAsia="標楷體" w:hAnsi="標楷體" w:cs="Times New Roman"/>
          <w:sz w:val="28"/>
          <w:szCs w:val="28"/>
        </w:rPr>
      </w:pPr>
      <w:r w:rsidRPr="00100D09">
        <w:rPr>
          <w:rFonts w:ascii="標楷體" w:eastAsia="標楷體" w:hAnsi="標楷體" w:cs="Times New Roman"/>
          <w:sz w:val="28"/>
          <w:szCs w:val="28"/>
        </w:rPr>
        <w:t>（二）以班級運作的方式，激發高中生的學習熱忱，有效且持續落實人文社會科學的人才培養。</w:t>
      </w:r>
    </w:p>
    <w:p w:rsidR="00F21E2C" w:rsidRPr="00100D09" w:rsidRDefault="00F21E2C" w:rsidP="00F21E2C">
      <w:pPr>
        <w:spacing w:line="400" w:lineRule="exact"/>
        <w:ind w:leftChars="150" w:left="1200" w:hangingChars="300" w:hanging="840"/>
        <w:jc w:val="both"/>
        <w:rPr>
          <w:rFonts w:ascii="標楷體" w:eastAsia="標楷體" w:hAnsi="標楷體" w:cs="Times New Roman"/>
          <w:sz w:val="28"/>
          <w:szCs w:val="28"/>
        </w:rPr>
      </w:pPr>
      <w:r w:rsidRPr="00100D09">
        <w:rPr>
          <w:rFonts w:ascii="標楷體" w:eastAsia="標楷體" w:hAnsi="標楷體" w:cs="Times New Roman"/>
          <w:sz w:val="28"/>
          <w:szCs w:val="28"/>
        </w:rPr>
        <w:t>（三）彰顯高中人社班</w:t>
      </w:r>
      <w:r w:rsidRPr="00100D09">
        <w:rPr>
          <w:rFonts w:ascii="標楷體" w:eastAsia="標楷體" w:hAnsi="標楷體" w:cs="Times New Roman" w:hint="eastAsia"/>
          <w:sz w:val="28"/>
          <w:szCs w:val="28"/>
        </w:rPr>
        <w:t>的</w:t>
      </w:r>
      <w:r w:rsidRPr="00100D09">
        <w:rPr>
          <w:rFonts w:ascii="標楷體" w:eastAsia="標楷體" w:hAnsi="標楷體" w:cs="Times New Roman"/>
          <w:sz w:val="28"/>
          <w:szCs w:val="28"/>
        </w:rPr>
        <w:t>學習成果，期能將成果在學校師生及家長間形成擴散效益。</w:t>
      </w:r>
    </w:p>
    <w:p w:rsidR="00F21E2C" w:rsidRPr="00100D09" w:rsidRDefault="00F21E2C" w:rsidP="00F21E2C">
      <w:pPr>
        <w:spacing w:line="400" w:lineRule="exact"/>
        <w:ind w:leftChars="150" w:left="1200" w:hangingChars="300" w:hanging="840"/>
        <w:jc w:val="both"/>
        <w:rPr>
          <w:rFonts w:ascii="標楷體" w:eastAsia="標楷體" w:hAnsi="標楷體" w:cs="Times New Roman"/>
          <w:sz w:val="28"/>
          <w:szCs w:val="28"/>
        </w:rPr>
      </w:pPr>
      <w:r w:rsidRPr="00100D09">
        <w:rPr>
          <w:rFonts w:ascii="標楷體" w:eastAsia="標楷體" w:hAnsi="標楷體" w:cs="Times New Roman"/>
          <w:sz w:val="28"/>
          <w:szCs w:val="28"/>
        </w:rPr>
        <w:t>（四）</w:t>
      </w:r>
      <w:r w:rsidR="002C263E" w:rsidRPr="00100D09">
        <w:rPr>
          <w:rFonts w:ascii="標楷體" w:eastAsia="標楷體" w:hAnsi="標楷體" w:cs="Times New Roman" w:hint="eastAsia"/>
          <w:sz w:val="28"/>
          <w:szCs w:val="28"/>
        </w:rPr>
        <w:t>引</w:t>
      </w:r>
      <w:r w:rsidRPr="00100D09">
        <w:rPr>
          <w:rFonts w:ascii="標楷體" w:eastAsia="標楷體" w:hAnsi="標楷體" w:cs="Times New Roman"/>
          <w:sz w:val="28"/>
          <w:szCs w:val="28"/>
        </w:rPr>
        <w:t>導學生及家長對於人文社會科學的</w:t>
      </w:r>
      <w:r w:rsidR="002C263E" w:rsidRPr="00100D09">
        <w:rPr>
          <w:rFonts w:ascii="標楷體" w:eastAsia="標楷體" w:hAnsi="標楷體" w:cs="Times New Roman" w:hint="eastAsia"/>
          <w:sz w:val="28"/>
          <w:szCs w:val="28"/>
        </w:rPr>
        <w:t>認識</w:t>
      </w:r>
      <w:r w:rsidRPr="00100D09">
        <w:rPr>
          <w:rFonts w:ascii="標楷體" w:eastAsia="標楷體" w:hAnsi="標楷體" w:cs="Times New Roman"/>
          <w:sz w:val="28"/>
          <w:szCs w:val="28"/>
        </w:rPr>
        <w:t>，突顯人文社會科學的理想與價值。</w:t>
      </w:r>
    </w:p>
    <w:p w:rsidR="00F21E2C" w:rsidRPr="00100D09" w:rsidRDefault="00F21E2C" w:rsidP="00F76CF2">
      <w:pPr>
        <w:spacing w:line="400" w:lineRule="exact"/>
        <w:ind w:leftChars="150" w:left="1200" w:hangingChars="300" w:hanging="840"/>
        <w:jc w:val="both"/>
        <w:rPr>
          <w:rFonts w:ascii="標楷體" w:eastAsia="標楷體" w:hAnsi="標楷體" w:cs="Times New Roman"/>
          <w:sz w:val="28"/>
          <w:szCs w:val="28"/>
        </w:rPr>
      </w:pPr>
      <w:r w:rsidRPr="00100D09">
        <w:rPr>
          <w:rFonts w:ascii="標楷體" w:eastAsia="標楷體" w:hAnsi="標楷體" w:cs="Times New Roman"/>
          <w:sz w:val="28"/>
          <w:szCs w:val="28"/>
        </w:rPr>
        <w:t>（五）</w:t>
      </w:r>
      <w:r w:rsidR="00F76CF2" w:rsidRPr="00100D09">
        <w:rPr>
          <w:rFonts w:ascii="標楷體" w:eastAsia="標楷體" w:hAnsi="標楷體" w:cs="Times New Roman" w:hint="eastAsia"/>
          <w:sz w:val="28"/>
          <w:szCs w:val="28"/>
        </w:rPr>
        <w:t xml:space="preserve"> </w:t>
      </w:r>
      <w:r w:rsidRPr="00100D09">
        <w:rPr>
          <w:rFonts w:ascii="標楷體" w:eastAsia="標楷體" w:hAnsi="標楷體" w:cs="Times New Roman"/>
          <w:sz w:val="28"/>
          <w:szCs w:val="28"/>
        </w:rPr>
        <w:t>逐步擴展計畫至其他高中，並建構人文社會科學領域教師</w:t>
      </w:r>
      <w:r w:rsidRPr="00100D09">
        <w:rPr>
          <w:rFonts w:ascii="標楷體" w:eastAsia="標楷體" w:hAnsi="標楷體" w:cs="Times New Roman" w:hint="eastAsia"/>
          <w:sz w:val="28"/>
          <w:szCs w:val="28"/>
        </w:rPr>
        <w:t>的</w:t>
      </w:r>
      <w:r w:rsidRPr="00100D09">
        <w:rPr>
          <w:rFonts w:ascii="標楷體" w:eastAsia="標楷體" w:hAnsi="標楷體" w:cs="Times New Roman"/>
          <w:sz w:val="28"/>
          <w:szCs w:val="28"/>
        </w:rPr>
        <w:t>交流平臺，提升教學效益。</w:t>
      </w:r>
    </w:p>
    <w:p w:rsidR="0054348F" w:rsidRPr="00100D09" w:rsidRDefault="00BF2C23" w:rsidP="00F21E2C">
      <w:pPr>
        <w:spacing w:line="400" w:lineRule="exact"/>
        <w:ind w:firstLineChars="200" w:firstLine="560"/>
        <w:jc w:val="both"/>
        <w:rPr>
          <w:rFonts w:ascii="標楷體" w:eastAsia="標楷體" w:hAnsi="標楷體" w:cs="Times New Roman"/>
          <w:sz w:val="28"/>
          <w:szCs w:val="28"/>
        </w:rPr>
      </w:pPr>
      <w:r w:rsidRPr="00100D09">
        <w:rPr>
          <w:rFonts w:ascii="標楷體" w:eastAsia="標楷體" w:hAnsi="標楷體" w:cs="Times New Roman" w:hint="eastAsia"/>
          <w:sz w:val="28"/>
          <w:szCs w:val="28"/>
        </w:rPr>
        <w:t>本計畫現由中央研究院協同國立臺灣大學等4所大學校院，輔導建國中學、北一女中、中山女中、臺中女中、臺中一中、臺南女中及高雄女中等7所高中辦理人文社科實驗班，並於花蓮女中開設人文社科導論課程，上開8校共培育465名學生。</w:t>
      </w:r>
      <w:r w:rsidR="00F21E2C" w:rsidRPr="00100D09">
        <w:rPr>
          <w:rFonts w:ascii="標楷體" w:eastAsia="標楷體" w:hAnsi="標楷體" w:cs="Times New Roman" w:hint="eastAsia"/>
          <w:sz w:val="28"/>
          <w:szCs w:val="28"/>
        </w:rPr>
        <w:t>推動方式包</w:t>
      </w:r>
      <w:r w:rsidR="0054348F" w:rsidRPr="00100D09">
        <w:rPr>
          <w:rFonts w:ascii="標楷體" w:eastAsia="標楷體" w:hAnsi="標楷體" w:cs="Times New Roman"/>
          <w:sz w:val="28"/>
          <w:szCs w:val="28"/>
        </w:rPr>
        <w:t>括課程設計、特別講座、暑期專題討論營隊</w:t>
      </w:r>
      <w:r w:rsidR="0054348F" w:rsidRPr="00100D09">
        <w:rPr>
          <w:rFonts w:ascii="標楷體" w:eastAsia="標楷體" w:hAnsi="標楷體" w:cs="Times New Roman" w:hint="eastAsia"/>
          <w:sz w:val="28"/>
          <w:szCs w:val="28"/>
        </w:rPr>
        <w:t>及</w:t>
      </w:r>
      <w:r w:rsidR="0054348F" w:rsidRPr="00100D09">
        <w:rPr>
          <w:rFonts w:ascii="標楷體" w:eastAsia="標楷體" w:hAnsi="標楷體" w:cs="Times New Roman"/>
          <w:sz w:val="28"/>
          <w:szCs w:val="28"/>
        </w:rPr>
        <w:t>師資研習，</w:t>
      </w:r>
      <w:r w:rsidR="00F21E2C" w:rsidRPr="00100D09">
        <w:rPr>
          <w:rFonts w:ascii="標楷體" w:eastAsia="標楷體" w:hAnsi="標楷體" w:cs="Times New Roman" w:hint="eastAsia"/>
          <w:sz w:val="28"/>
          <w:szCs w:val="28"/>
        </w:rPr>
        <w:t>其內容如下</w:t>
      </w:r>
      <w:r w:rsidR="0054348F" w:rsidRPr="00100D09">
        <w:rPr>
          <w:rFonts w:ascii="標楷體" w:eastAsia="標楷體" w:hAnsi="標楷體" w:cs="Times New Roman"/>
          <w:sz w:val="28"/>
          <w:szCs w:val="28"/>
        </w:rPr>
        <w:t>：</w:t>
      </w:r>
    </w:p>
    <w:p w:rsidR="00F76CF2" w:rsidRPr="00100D09" w:rsidRDefault="0054348F" w:rsidP="00F76CF2">
      <w:pPr>
        <w:spacing w:line="400" w:lineRule="exact"/>
        <w:ind w:leftChars="150" w:left="1200" w:hangingChars="300" w:hanging="840"/>
        <w:jc w:val="both"/>
        <w:rPr>
          <w:rFonts w:ascii="標楷體" w:eastAsia="標楷體" w:hAnsi="標楷體" w:cs="Times New Roman"/>
          <w:sz w:val="28"/>
          <w:szCs w:val="28"/>
        </w:rPr>
      </w:pPr>
      <w:r w:rsidRPr="00100D09">
        <w:rPr>
          <w:rFonts w:ascii="標楷體" w:eastAsia="標楷體" w:hAnsi="標楷體" w:cs="Times New Roman"/>
          <w:sz w:val="28"/>
          <w:szCs w:val="28"/>
        </w:rPr>
        <w:t>（一）本</w:t>
      </w:r>
      <w:r w:rsidRPr="00100D09">
        <w:rPr>
          <w:rFonts w:ascii="標楷體" w:eastAsia="標楷體" w:hAnsi="標楷體" w:cs="Times New Roman" w:hint="eastAsia"/>
          <w:sz w:val="28"/>
          <w:szCs w:val="28"/>
        </w:rPr>
        <w:t>計畫分由各區</w:t>
      </w:r>
      <w:r w:rsidRPr="00100D09">
        <w:rPr>
          <w:rFonts w:ascii="標楷體" w:eastAsia="標楷體" w:hAnsi="標楷體" w:cs="Times New Roman"/>
          <w:sz w:val="28"/>
          <w:szCs w:val="28"/>
        </w:rPr>
        <w:t>子計畫運作，引介大學教授及研究生進入</w:t>
      </w:r>
      <w:r w:rsidRPr="00100D09">
        <w:rPr>
          <w:rFonts w:ascii="標楷體" w:eastAsia="標楷體" w:hAnsi="標楷體" w:cs="Times New Roman" w:hint="eastAsia"/>
          <w:sz w:val="28"/>
          <w:szCs w:val="28"/>
        </w:rPr>
        <w:t>高中開設</w:t>
      </w:r>
      <w:r w:rsidRPr="00100D09">
        <w:rPr>
          <w:rFonts w:ascii="標楷體" w:eastAsia="標楷體" w:hAnsi="標楷體" w:cs="Times New Roman"/>
          <w:sz w:val="28"/>
          <w:szCs w:val="28"/>
        </w:rPr>
        <w:t>人</w:t>
      </w:r>
      <w:r w:rsidRPr="00100D09">
        <w:rPr>
          <w:rFonts w:ascii="標楷體" w:eastAsia="標楷體" w:hAnsi="標楷體" w:cs="Times New Roman" w:hint="eastAsia"/>
          <w:sz w:val="28"/>
          <w:szCs w:val="28"/>
        </w:rPr>
        <w:t>文</w:t>
      </w:r>
      <w:r w:rsidRPr="00100D09">
        <w:rPr>
          <w:rFonts w:ascii="標楷體" w:eastAsia="標楷體" w:hAnsi="標楷體" w:cs="Times New Roman"/>
          <w:sz w:val="28"/>
          <w:szCs w:val="28"/>
        </w:rPr>
        <w:t>社</w:t>
      </w:r>
      <w:r w:rsidRPr="00100D09">
        <w:rPr>
          <w:rFonts w:ascii="標楷體" w:eastAsia="標楷體" w:hAnsi="標楷體" w:cs="Times New Roman" w:hint="eastAsia"/>
          <w:sz w:val="28"/>
          <w:szCs w:val="28"/>
        </w:rPr>
        <w:t>科領域</w:t>
      </w:r>
      <w:r w:rsidRPr="00100D09">
        <w:rPr>
          <w:rFonts w:ascii="標楷體" w:eastAsia="標楷體" w:hAnsi="標楷體" w:cs="Times New Roman"/>
          <w:sz w:val="28"/>
          <w:szCs w:val="28"/>
        </w:rPr>
        <w:t>課程</w:t>
      </w:r>
      <w:r w:rsidR="00F76CF2" w:rsidRPr="00100D09">
        <w:rPr>
          <w:rFonts w:ascii="標楷體" w:eastAsia="標楷體" w:hAnsi="標楷體" w:cs="Times New Roman" w:hint="eastAsia"/>
          <w:sz w:val="28"/>
          <w:szCs w:val="28"/>
        </w:rPr>
        <w:t>。</w:t>
      </w:r>
      <w:r w:rsidRPr="00100D09">
        <w:rPr>
          <w:rFonts w:ascii="標楷體" w:eastAsia="標楷體" w:hAnsi="標楷體" w:cs="Times New Roman"/>
          <w:sz w:val="28"/>
          <w:szCs w:val="28"/>
        </w:rPr>
        <w:t>北區子計畫由</w:t>
      </w:r>
      <w:r w:rsidRPr="00100D09">
        <w:rPr>
          <w:rFonts w:ascii="標楷體" w:eastAsia="標楷體" w:hAnsi="標楷體" w:cs="Times New Roman" w:hint="eastAsia"/>
          <w:sz w:val="28"/>
          <w:szCs w:val="28"/>
        </w:rPr>
        <w:t>國立</w:t>
      </w:r>
      <w:r w:rsidRPr="00100D09">
        <w:rPr>
          <w:rFonts w:ascii="標楷體" w:eastAsia="標楷體" w:hAnsi="標楷體" w:cs="Times New Roman"/>
          <w:sz w:val="28"/>
          <w:szCs w:val="28"/>
        </w:rPr>
        <w:t>臺灣大學執行，輔導建國中學、北一女中、中山女中；中區子計畫由東海大學執行，輔導</w:t>
      </w:r>
      <w:r w:rsidRPr="00100D09">
        <w:rPr>
          <w:rFonts w:ascii="標楷體" w:eastAsia="標楷體" w:hAnsi="標楷體" w:cs="Times New Roman" w:hint="eastAsia"/>
          <w:sz w:val="28"/>
          <w:szCs w:val="28"/>
        </w:rPr>
        <w:t>臺</w:t>
      </w:r>
      <w:r w:rsidRPr="00100D09">
        <w:rPr>
          <w:rFonts w:ascii="標楷體" w:eastAsia="標楷體" w:hAnsi="標楷體" w:cs="Times New Roman"/>
          <w:sz w:val="28"/>
          <w:szCs w:val="28"/>
        </w:rPr>
        <w:t>中女中、</w:t>
      </w:r>
      <w:r w:rsidRPr="00100D09">
        <w:rPr>
          <w:rFonts w:ascii="標楷體" w:eastAsia="標楷體" w:hAnsi="標楷體" w:cs="Times New Roman" w:hint="eastAsia"/>
          <w:sz w:val="28"/>
          <w:szCs w:val="28"/>
        </w:rPr>
        <w:t>臺</w:t>
      </w:r>
      <w:r w:rsidRPr="00100D09">
        <w:rPr>
          <w:rFonts w:ascii="標楷體" w:eastAsia="標楷體" w:hAnsi="標楷體" w:cs="Times New Roman"/>
          <w:sz w:val="28"/>
          <w:szCs w:val="28"/>
        </w:rPr>
        <w:t>中一中；</w:t>
      </w:r>
      <w:r w:rsidRPr="00100D09">
        <w:rPr>
          <w:rFonts w:ascii="標楷體" w:eastAsia="標楷體" w:hAnsi="標楷體" w:cs="Times New Roman" w:hint="eastAsia"/>
          <w:sz w:val="28"/>
          <w:szCs w:val="28"/>
        </w:rPr>
        <w:t>臺</w:t>
      </w:r>
      <w:r w:rsidRPr="00100D09">
        <w:rPr>
          <w:rFonts w:ascii="標楷體" w:eastAsia="標楷體" w:hAnsi="標楷體" w:cs="Times New Roman"/>
          <w:sz w:val="28"/>
          <w:szCs w:val="28"/>
        </w:rPr>
        <w:t>南子計畫由</w:t>
      </w:r>
      <w:r w:rsidRPr="00100D09">
        <w:rPr>
          <w:rFonts w:ascii="標楷體" w:eastAsia="標楷體" w:hAnsi="標楷體" w:cs="Times New Roman" w:hint="eastAsia"/>
          <w:sz w:val="28"/>
          <w:szCs w:val="28"/>
        </w:rPr>
        <w:t>國立</w:t>
      </w:r>
      <w:r w:rsidRPr="00100D09">
        <w:rPr>
          <w:rFonts w:ascii="標楷體" w:eastAsia="標楷體" w:hAnsi="標楷體" w:cs="Times New Roman"/>
          <w:sz w:val="28"/>
          <w:szCs w:val="28"/>
        </w:rPr>
        <w:t>成功大學執行，輔導</w:t>
      </w:r>
      <w:r w:rsidRPr="00100D09">
        <w:rPr>
          <w:rFonts w:ascii="標楷體" w:eastAsia="標楷體" w:hAnsi="標楷體" w:cs="Times New Roman" w:hint="eastAsia"/>
          <w:sz w:val="28"/>
          <w:szCs w:val="28"/>
        </w:rPr>
        <w:t>臺</w:t>
      </w:r>
      <w:r w:rsidRPr="00100D09">
        <w:rPr>
          <w:rFonts w:ascii="標楷體" w:eastAsia="標楷體" w:hAnsi="標楷體" w:cs="Times New Roman"/>
          <w:sz w:val="28"/>
          <w:szCs w:val="28"/>
        </w:rPr>
        <w:t>南女中；高雄子計畫由</w:t>
      </w:r>
      <w:r w:rsidRPr="00100D09">
        <w:rPr>
          <w:rFonts w:ascii="標楷體" w:eastAsia="標楷體" w:hAnsi="標楷體" w:cs="Times New Roman" w:hint="eastAsia"/>
          <w:sz w:val="28"/>
          <w:szCs w:val="28"/>
        </w:rPr>
        <w:t>國立</w:t>
      </w:r>
      <w:r w:rsidRPr="00100D09">
        <w:rPr>
          <w:rFonts w:ascii="標楷體" w:eastAsia="標楷體" w:hAnsi="標楷體" w:cs="Times New Roman"/>
          <w:sz w:val="28"/>
          <w:szCs w:val="28"/>
        </w:rPr>
        <w:t>中山大學執行，輔導高雄女中。</w:t>
      </w:r>
      <w:r w:rsidRPr="00100D09">
        <w:rPr>
          <w:rFonts w:ascii="標楷體" w:eastAsia="標楷體" w:hAnsi="標楷體" w:cs="Times New Roman" w:hint="eastAsia"/>
          <w:sz w:val="28"/>
          <w:szCs w:val="28"/>
        </w:rPr>
        <w:t>此外，</w:t>
      </w:r>
      <w:r w:rsidRPr="00100D09">
        <w:rPr>
          <w:rFonts w:ascii="標楷體" w:eastAsia="標楷體" w:hAnsi="標楷體" w:cs="Times New Roman"/>
          <w:sz w:val="28"/>
          <w:szCs w:val="28"/>
        </w:rPr>
        <w:t>另</w:t>
      </w:r>
      <w:r w:rsidRPr="00100D09">
        <w:rPr>
          <w:rFonts w:ascii="標楷體" w:eastAsia="標楷體" w:hAnsi="標楷體" w:cs="Times New Roman" w:hint="eastAsia"/>
          <w:sz w:val="28"/>
          <w:szCs w:val="28"/>
        </w:rPr>
        <w:t>協</w:t>
      </w:r>
      <w:r w:rsidRPr="00100D09">
        <w:rPr>
          <w:rFonts w:ascii="標楷體" w:eastAsia="標楷體" w:hAnsi="標楷體" w:cs="Times New Roman"/>
          <w:sz w:val="28"/>
          <w:szCs w:val="28"/>
        </w:rPr>
        <w:t>助花蓮女中、馬公高中進行</w:t>
      </w:r>
      <w:r w:rsidRPr="00100D09">
        <w:rPr>
          <w:rFonts w:ascii="標楷體" w:eastAsia="標楷體" w:hAnsi="標楷體" w:cs="Times New Roman" w:hint="eastAsia"/>
          <w:sz w:val="28"/>
          <w:szCs w:val="28"/>
        </w:rPr>
        <w:t>人文社科領域</w:t>
      </w:r>
      <w:r w:rsidRPr="00100D09">
        <w:rPr>
          <w:rFonts w:ascii="標楷體" w:eastAsia="標楷體" w:hAnsi="標楷體" w:cs="Times New Roman"/>
          <w:sz w:val="28"/>
          <w:szCs w:val="28"/>
        </w:rPr>
        <w:t>課程活動及暑期營隊。</w:t>
      </w:r>
    </w:p>
    <w:p w:rsidR="00F76CF2" w:rsidRPr="00100D09" w:rsidRDefault="0054348F" w:rsidP="00F76CF2">
      <w:pPr>
        <w:spacing w:line="400" w:lineRule="exact"/>
        <w:ind w:leftChars="150" w:left="1200" w:hangingChars="300" w:hanging="840"/>
        <w:jc w:val="both"/>
        <w:rPr>
          <w:rFonts w:ascii="標楷體" w:eastAsia="標楷體" w:hAnsi="標楷體" w:cs="Times New Roman"/>
          <w:sz w:val="28"/>
          <w:szCs w:val="28"/>
        </w:rPr>
      </w:pPr>
      <w:r w:rsidRPr="00100D09">
        <w:rPr>
          <w:rFonts w:ascii="標楷體" w:eastAsia="標楷體" w:hAnsi="標楷體" w:cs="Times New Roman"/>
          <w:sz w:val="28"/>
          <w:szCs w:val="28"/>
        </w:rPr>
        <w:t>（二）著重人文社會科學領域基礎訓練，為人社班</w:t>
      </w:r>
      <w:r w:rsidR="00F76CF2" w:rsidRPr="00100D09">
        <w:rPr>
          <w:rFonts w:ascii="標楷體" w:eastAsia="標楷體" w:hAnsi="標楷體" w:cs="Times New Roman" w:hint="eastAsia"/>
          <w:sz w:val="28"/>
          <w:szCs w:val="28"/>
        </w:rPr>
        <w:t>學生</w:t>
      </w:r>
      <w:r w:rsidRPr="00100D09">
        <w:rPr>
          <w:rFonts w:ascii="標楷體" w:eastAsia="標楷體" w:hAnsi="標楷體" w:cs="Times New Roman"/>
          <w:sz w:val="28"/>
          <w:szCs w:val="28"/>
        </w:rPr>
        <w:t>規劃開設人文社會科學課程，</w:t>
      </w:r>
      <w:r w:rsidRPr="00100D09">
        <w:rPr>
          <w:rFonts w:ascii="標楷體" w:eastAsia="標楷體" w:hAnsi="標楷體" w:cs="Times New Roman" w:hint="eastAsia"/>
          <w:sz w:val="28"/>
          <w:szCs w:val="28"/>
        </w:rPr>
        <w:t>包括</w:t>
      </w:r>
      <w:r w:rsidRPr="00100D09">
        <w:rPr>
          <w:rFonts w:ascii="標楷體" w:eastAsia="標楷體" w:hAnsi="標楷體" w:cs="Times New Roman"/>
          <w:sz w:val="28"/>
          <w:szCs w:val="28"/>
        </w:rPr>
        <w:t>「人文社會科學導論」、「經典閱讀」、「專題研究」、「研究方法與實習」、「人地關係導論」、「人文社會議題討論」、「文史專題」等</w:t>
      </w:r>
      <w:r w:rsidRPr="00100D09">
        <w:rPr>
          <w:rFonts w:ascii="標楷體" w:eastAsia="標楷體" w:hAnsi="標楷體" w:cs="Times New Roman" w:hint="eastAsia"/>
          <w:sz w:val="28"/>
          <w:szCs w:val="28"/>
        </w:rPr>
        <w:t>，</w:t>
      </w:r>
      <w:r w:rsidRPr="00100D09">
        <w:rPr>
          <w:rFonts w:ascii="標楷體" w:eastAsia="標楷體" w:hAnsi="標楷體" w:cs="Times New Roman"/>
          <w:sz w:val="28"/>
          <w:szCs w:val="28"/>
        </w:rPr>
        <w:t>邀請中央研究</w:t>
      </w:r>
      <w:r w:rsidRPr="00100D09">
        <w:rPr>
          <w:rFonts w:ascii="標楷體" w:eastAsia="標楷體" w:hAnsi="標楷體" w:cs="Times New Roman" w:hint="eastAsia"/>
          <w:sz w:val="28"/>
          <w:szCs w:val="28"/>
        </w:rPr>
        <w:t>院研究員</w:t>
      </w:r>
      <w:r w:rsidRPr="00100D09">
        <w:rPr>
          <w:rFonts w:ascii="標楷體" w:eastAsia="標楷體" w:hAnsi="標楷體" w:cs="Times New Roman"/>
          <w:sz w:val="28"/>
          <w:szCs w:val="28"/>
        </w:rPr>
        <w:t>、大學</w:t>
      </w:r>
      <w:r w:rsidRPr="00100D09">
        <w:rPr>
          <w:rFonts w:ascii="標楷體" w:eastAsia="標楷體" w:hAnsi="標楷體" w:cs="Times New Roman" w:hint="eastAsia"/>
          <w:sz w:val="28"/>
          <w:szCs w:val="28"/>
        </w:rPr>
        <w:t>校院</w:t>
      </w:r>
      <w:r w:rsidRPr="00100D09">
        <w:rPr>
          <w:rFonts w:ascii="標楷體" w:eastAsia="標楷體" w:hAnsi="標楷體" w:cs="Times New Roman"/>
          <w:sz w:val="28"/>
          <w:szCs w:val="28"/>
        </w:rPr>
        <w:t>教授</w:t>
      </w:r>
      <w:r w:rsidRPr="00100D09">
        <w:rPr>
          <w:rFonts w:ascii="標楷體" w:eastAsia="標楷體" w:hAnsi="標楷體" w:cs="Times New Roman" w:hint="eastAsia"/>
          <w:sz w:val="28"/>
          <w:szCs w:val="28"/>
        </w:rPr>
        <w:t>進入高中</w:t>
      </w:r>
      <w:r w:rsidRPr="00100D09">
        <w:rPr>
          <w:rFonts w:ascii="標楷體" w:eastAsia="標楷體" w:hAnsi="標楷體" w:cs="Times New Roman"/>
          <w:sz w:val="28"/>
          <w:szCs w:val="28"/>
        </w:rPr>
        <w:t>授課</w:t>
      </w:r>
      <w:r w:rsidR="00CA38DC" w:rsidRPr="00100D09">
        <w:rPr>
          <w:rFonts w:ascii="標楷體" w:eastAsia="標楷體" w:hAnsi="標楷體" w:cs="Times New Roman" w:hint="eastAsia"/>
          <w:sz w:val="28"/>
          <w:szCs w:val="28"/>
        </w:rPr>
        <w:t>，帶領高中教</w:t>
      </w:r>
      <w:r w:rsidRPr="00100D09">
        <w:rPr>
          <w:rFonts w:ascii="標楷體" w:eastAsia="標楷體" w:hAnsi="標楷體" w:cs="Times New Roman" w:hint="eastAsia"/>
          <w:sz w:val="28"/>
          <w:szCs w:val="28"/>
        </w:rPr>
        <w:t>，並</w:t>
      </w:r>
      <w:r w:rsidRPr="00100D09">
        <w:rPr>
          <w:rFonts w:ascii="標楷體" w:eastAsia="標楷體" w:hAnsi="標楷體" w:cs="Times New Roman"/>
          <w:sz w:val="28"/>
          <w:szCs w:val="28"/>
        </w:rPr>
        <w:t>指導學生</w:t>
      </w:r>
      <w:r w:rsidRPr="00100D09">
        <w:rPr>
          <w:rFonts w:ascii="標楷體" w:eastAsia="標楷體" w:hAnsi="標楷體" w:cs="Times New Roman" w:hint="eastAsia"/>
          <w:sz w:val="28"/>
          <w:szCs w:val="28"/>
        </w:rPr>
        <w:t>從事</w:t>
      </w:r>
      <w:r w:rsidRPr="00100D09">
        <w:rPr>
          <w:rFonts w:ascii="標楷體" w:eastAsia="標楷體" w:hAnsi="標楷體" w:cs="Times New Roman"/>
          <w:sz w:val="28"/>
          <w:szCs w:val="28"/>
        </w:rPr>
        <w:t>專題研究</w:t>
      </w:r>
      <w:r w:rsidRPr="00100D09">
        <w:rPr>
          <w:rFonts w:ascii="標楷體" w:eastAsia="標楷體" w:hAnsi="標楷體" w:cs="Times New Roman" w:hint="eastAsia"/>
          <w:sz w:val="28"/>
          <w:szCs w:val="28"/>
        </w:rPr>
        <w:t>，</w:t>
      </w:r>
      <w:r w:rsidRPr="00100D09">
        <w:rPr>
          <w:rFonts w:ascii="標楷體" w:eastAsia="標楷體" w:hAnsi="標楷體" w:cs="Times New Roman"/>
          <w:sz w:val="28"/>
          <w:szCs w:val="28"/>
        </w:rPr>
        <w:t>另</w:t>
      </w:r>
      <w:r w:rsidRPr="00100D09">
        <w:rPr>
          <w:rFonts w:ascii="標楷體" w:eastAsia="標楷體" w:hAnsi="標楷體" w:cs="Times New Roman" w:hint="eastAsia"/>
          <w:sz w:val="28"/>
          <w:szCs w:val="28"/>
        </w:rPr>
        <w:t>由</w:t>
      </w:r>
      <w:r w:rsidRPr="00100D09">
        <w:rPr>
          <w:rFonts w:ascii="標楷體" w:eastAsia="標楷體" w:hAnsi="標楷體" w:cs="Times New Roman"/>
          <w:sz w:val="28"/>
          <w:szCs w:val="28"/>
        </w:rPr>
        <w:t>博、碩士</w:t>
      </w:r>
      <w:r w:rsidRPr="00100D09">
        <w:rPr>
          <w:rFonts w:ascii="標楷體" w:eastAsia="標楷體" w:hAnsi="標楷體" w:cs="Times New Roman" w:hint="eastAsia"/>
          <w:sz w:val="28"/>
          <w:szCs w:val="28"/>
        </w:rPr>
        <w:t>研究</w:t>
      </w:r>
      <w:r w:rsidRPr="00100D09">
        <w:rPr>
          <w:rFonts w:ascii="標楷體" w:eastAsia="標楷體" w:hAnsi="標楷體" w:cs="Times New Roman"/>
          <w:sz w:val="28"/>
          <w:szCs w:val="28"/>
        </w:rPr>
        <w:t>生擔任課程助教及帶領經典導讀。</w:t>
      </w:r>
      <w:r w:rsidRPr="00100D09">
        <w:rPr>
          <w:rFonts w:ascii="標楷體" w:eastAsia="標楷體" w:hAnsi="標楷體" w:cs="Times New Roman" w:hint="eastAsia"/>
          <w:sz w:val="28"/>
          <w:szCs w:val="28"/>
        </w:rPr>
        <w:t>此外，</w:t>
      </w:r>
      <w:r w:rsidRPr="00100D09">
        <w:rPr>
          <w:rFonts w:ascii="標楷體" w:eastAsia="標楷體" w:hAnsi="標楷體" w:cs="Times New Roman"/>
          <w:sz w:val="28"/>
          <w:szCs w:val="28"/>
        </w:rPr>
        <w:t>不定期辦理</w:t>
      </w:r>
      <w:r w:rsidRPr="00100D09">
        <w:rPr>
          <w:rFonts w:ascii="標楷體" w:eastAsia="標楷體" w:hAnsi="標楷體" w:cs="Times New Roman" w:hint="eastAsia"/>
          <w:sz w:val="28"/>
          <w:szCs w:val="28"/>
        </w:rPr>
        <w:t>人文社科</w:t>
      </w:r>
      <w:r w:rsidRPr="00100D09">
        <w:rPr>
          <w:rFonts w:ascii="標楷體" w:eastAsia="標楷體" w:hAnsi="標楷體" w:cs="Times New Roman"/>
          <w:sz w:val="28"/>
          <w:szCs w:val="28"/>
        </w:rPr>
        <w:t>研習營、演講及座談會，給予</w:t>
      </w:r>
      <w:r w:rsidRPr="00100D09">
        <w:rPr>
          <w:rFonts w:ascii="標楷體" w:eastAsia="標楷體" w:hAnsi="標楷體" w:cs="Times New Roman" w:hint="eastAsia"/>
          <w:sz w:val="28"/>
          <w:szCs w:val="28"/>
        </w:rPr>
        <w:t>高中</w:t>
      </w:r>
      <w:r w:rsidRPr="00100D09">
        <w:rPr>
          <w:rFonts w:ascii="標楷體" w:eastAsia="標楷體" w:hAnsi="標楷體" w:cs="Times New Roman"/>
          <w:sz w:val="28"/>
          <w:szCs w:val="28"/>
        </w:rPr>
        <w:t>生最紮實的訓練。</w:t>
      </w:r>
    </w:p>
    <w:p w:rsidR="00F76CF2" w:rsidRPr="00100D09" w:rsidRDefault="0054348F" w:rsidP="00F76CF2">
      <w:pPr>
        <w:spacing w:line="400" w:lineRule="exact"/>
        <w:ind w:leftChars="150" w:left="1200" w:hangingChars="300" w:hanging="840"/>
        <w:jc w:val="both"/>
        <w:rPr>
          <w:rFonts w:ascii="標楷體" w:eastAsia="標楷體" w:hAnsi="標楷體" w:cs="Times New Roman"/>
          <w:sz w:val="28"/>
          <w:szCs w:val="28"/>
        </w:rPr>
      </w:pPr>
      <w:r w:rsidRPr="00100D09">
        <w:rPr>
          <w:rFonts w:ascii="標楷體" w:eastAsia="標楷體" w:hAnsi="標楷體" w:cs="Times New Roman"/>
          <w:sz w:val="28"/>
          <w:szCs w:val="28"/>
        </w:rPr>
        <w:t>（三）辦</w:t>
      </w:r>
      <w:r w:rsidRPr="00100D09">
        <w:rPr>
          <w:rFonts w:ascii="標楷體" w:eastAsia="標楷體" w:hAnsi="標楷體" w:cs="Times New Roman" w:hint="eastAsia"/>
          <w:sz w:val="28"/>
          <w:szCs w:val="28"/>
        </w:rPr>
        <w:t>理</w:t>
      </w:r>
      <w:r w:rsidRPr="00100D09">
        <w:rPr>
          <w:rFonts w:ascii="標楷體" w:eastAsia="標楷體" w:hAnsi="標楷體" w:cs="Times New Roman"/>
          <w:sz w:val="28"/>
          <w:szCs w:val="28"/>
        </w:rPr>
        <w:t>暑期全國人社班學生專題營隊，邀集國內人</w:t>
      </w:r>
      <w:r w:rsidRPr="00100D09">
        <w:rPr>
          <w:rFonts w:ascii="標楷體" w:eastAsia="標楷體" w:hAnsi="標楷體" w:cs="Times New Roman" w:hint="eastAsia"/>
          <w:sz w:val="28"/>
          <w:szCs w:val="28"/>
        </w:rPr>
        <w:t>文</w:t>
      </w:r>
      <w:r w:rsidRPr="00100D09">
        <w:rPr>
          <w:rFonts w:ascii="標楷體" w:eastAsia="標楷體" w:hAnsi="標楷體" w:cs="Times New Roman"/>
          <w:sz w:val="28"/>
          <w:szCs w:val="28"/>
        </w:rPr>
        <w:t>社</w:t>
      </w:r>
      <w:r w:rsidRPr="00100D09">
        <w:rPr>
          <w:rFonts w:ascii="標楷體" w:eastAsia="標楷體" w:hAnsi="標楷體" w:cs="Times New Roman" w:hint="eastAsia"/>
          <w:sz w:val="28"/>
          <w:szCs w:val="28"/>
        </w:rPr>
        <w:t>科</w:t>
      </w:r>
      <w:r w:rsidRPr="00100D09">
        <w:rPr>
          <w:rFonts w:ascii="標楷體" w:eastAsia="標楷體" w:hAnsi="標楷體" w:cs="Times New Roman"/>
          <w:sz w:val="28"/>
          <w:szCs w:val="28"/>
        </w:rPr>
        <w:t>領域</w:t>
      </w:r>
      <w:r w:rsidRPr="00100D09">
        <w:rPr>
          <w:rFonts w:ascii="標楷體" w:eastAsia="標楷體" w:hAnsi="標楷體" w:cs="Times New Roman" w:hint="eastAsia"/>
          <w:sz w:val="28"/>
          <w:szCs w:val="28"/>
        </w:rPr>
        <w:t>專家</w:t>
      </w:r>
      <w:r w:rsidRPr="00100D09">
        <w:rPr>
          <w:rFonts w:ascii="標楷體" w:eastAsia="標楷體" w:hAnsi="標楷體" w:cs="Times New Roman"/>
          <w:sz w:val="28"/>
          <w:szCs w:val="28"/>
        </w:rPr>
        <w:t>學者</w:t>
      </w:r>
      <w:r w:rsidRPr="00100D09">
        <w:rPr>
          <w:rFonts w:ascii="標楷體" w:eastAsia="標楷體" w:hAnsi="標楷體" w:cs="Times New Roman" w:hint="eastAsia"/>
          <w:sz w:val="28"/>
          <w:szCs w:val="28"/>
        </w:rPr>
        <w:t>擔任</w:t>
      </w:r>
      <w:r w:rsidRPr="00100D09">
        <w:rPr>
          <w:rFonts w:ascii="標楷體" w:eastAsia="標楷體" w:hAnsi="標楷體" w:cs="Times New Roman"/>
          <w:sz w:val="28"/>
          <w:szCs w:val="28"/>
        </w:rPr>
        <w:t>專題演講、論文專題講評、</w:t>
      </w:r>
      <w:r w:rsidRPr="00100D09">
        <w:rPr>
          <w:rFonts w:ascii="標楷體" w:eastAsia="標楷體" w:hAnsi="標楷體" w:cs="Times New Roman" w:hint="eastAsia"/>
          <w:sz w:val="28"/>
          <w:szCs w:val="28"/>
        </w:rPr>
        <w:t>學生</w:t>
      </w:r>
      <w:r w:rsidRPr="00100D09">
        <w:rPr>
          <w:rFonts w:ascii="標楷體" w:eastAsia="標楷體" w:hAnsi="標楷體" w:cs="Times New Roman"/>
          <w:sz w:val="28"/>
          <w:szCs w:val="28"/>
        </w:rPr>
        <w:t>座談</w:t>
      </w:r>
      <w:r w:rsidRPr="00100D09">
        <w:rPr>
          <w:rFonts w:ascii="標楷體" w:eastAsia="標楷體" w:hAnsi="標楷體" w:cs="Times New Roman" w:hint="eastAsia"/>
          <w:sz w:val="28"/>
          <w:szCs w:val="28"/>
        </w:rPr>
        <w:t>及</w:t>
      </w:r>
      <w:r w:rsidRPr="00100D09">
        <w:rPr>
          <w:rFonts w:ascii="標楷體" w:eastAsia="標楷體" w:hAnsi="標楷體" w:cs="Times New Roman"/>
          <w:sz w:val="28"/>
          <w:szCs w:val="28"/>
        </w:rPr>
        <w:t>實作討論，並由各專業領域博、碩士</w:t>
      </w:r>
      <w:r w:rsidRPr="00100D09">
        <w:rPr>
          <w:rFonts w:ascii="標楷體" w:eastAsia="標楷體" w:hAnsi="標楷體" w:cs="Times New Roman" w:hint="eastAsia"/>
          <w:sz w:val="28"/>
          <w:szCs w:val="28"/>
        </w:rPr>
        <w:t>研究</w:t>
      </w:r>
      <w:r w:rsidRPr="00100D09">
        <w:rPr>
          <w:rFonts w:ascii="標楷體" w:eastAsia="標楷體" w:hAnsi="標楷體" w:cs="Times New Roman"/>
          <w:sz w:val="28"/>
          <w:szCs w:val="28"/>
        </w:rPr>
        <w:t>生予以論文</w:t>
      </w:r>
      <w:r w:rsidRPr="00100D09">
        <w:rPr>
          <w:rFonts w:ascii="標楷體" w:eastAsia="標楷體" w:hAnsi="標楷體" w:cs="Times New Roman" w:hint="eastAsia"/>
          <w:sz w:val="28"/>
          <w:szCs w:val="28"/>
        </w:rPr>
        <w:t>撰寫</w:t>
      </w:r>
      <w:r w:rsidRPr="00100D09">
        <w:rPr>
          <w:rFonts w:ascii="標楷體" w:eastAsia="標楷體" w:hAnsi="標楷體" w:cs="Times New Roman"/>
          <w:sz w:val="28"/>
          <w:szCs w:val="28"/>
        </w:rPr>
        <w:t>指導，激發學生學習熱忱。</w:t>
      </w:r>
      <w:r w:rsidRPr="00100D09">
        <w:rPr>
          <w:rFonts w:ascii="標楷體" w:eastAsia="標楷體" w:hAnsi="標楷體" w:cs="Times New Roman" w:hint="eastAsia"/>
          <w:sz w:val="28"/>
          <w:szCs w:val="28"/>
        </w:rPr>
        <w:t>參與對象</w:t>
      </w:r>
      <w:r w:rsidRPr="00100D09">
        <w:rPr>
          <w:rFonts w:ascii="標楷體" w:eastAsia="標楷體" w:hAnsi="標楷體" w:cs="Times New Roman"/>
          <w:sz w:val="28"/>
          <w:szCs w:val="28"/>
        </w:rPr>
        <w:t>除</w:t>
      </w:r>
      <w:r w:rsidRPr="00100D09">
        <w:rPr>
          <w:rFonts w:ascii="標楷體" w:eastAsia="標楷體" w:hAnsi="標楷體" w:cs="Times New Roman" w:hint="eastAsia"/>
          <w:sz w:val="28"/>
          <w:szCs w:val="28"/>
        </w:rPr>
        <w:t>人社班學生</w:t>
      </w:r>
      <w:r w:rsidRPr="00100D09">
        <w:rPr>
          <w:rFonts w:ascii="標楷體" w:eastAsia="標楷體" w:hAnsi="標楷體" w:cs="Times New Roman"/>
          <w:sz w:val="28"/>
          <w:szCs w:val="28"/>
        </w:rPr>
        <w:t>外，</w:t>
      </w:r>
      <w:r w:rsidRPr="00100D09">
        <w:rPr>
          <w:rFonts w:ascii="標楷體" w:eastAsia="標楷體" w:hAnsi="標楷體" w:cs="Times New Roman" w:hint="eastAsia"/>
          <w:sz w:val="28"/>
          <w:szCs w:val="28"/>
        </w:rPr>
        <w:t>亦</w:t>
      </w:r>
      <w:r w:rsidRPr="00100D09">
        <w:rPr>
          <w:rFonts w:ascii="標楷體" w:eastAsia="標楷體" w:hAnsi="標楷體" w:cs="Times New Roman"/>
          <w:sz w:val="28"/>
          <w:szCs w:val="28"/>
        </w:rPr>
        <w:t>邀請其他高中及偏遠、離島學校對人文社會科學有興趣</w:t>
      </w:r>
      <w:r w:rsidR="00186478" w:rsidRPr="00100D09">
        <w:rPr>
          <w:rFonts w:ascii="標楷體" w:eastAsia="標楷體" w:hAnsi="標楷體" w:cs="Times New Roman"/>
          <w:sz w:val="28"/>
          <w:szCs w:val="28"/>
        </w:rPr>
        <w:t>的</w:t>
      </w:r>
      <w:r w:rsidRPr="00100D09">
        <w:rPr>
          <w:rFonts w:ascii="標楷體" w:eastAsia="標楷體" w:hAnsi="標楷體" w:cs="Times New Roman"/>
          <w:sz w:val="28"/>
          <w:szCs w:val="28"/>
        </w:rPr>
        <w:t>學子</w:t>
      </w:r>
      <w:r w:rsidRPr="00100D09">
        <w:rPr>
          <w:rFonts w:ascii="標楷體" w:eastAsia="標楷體" w:hAnsi="標楷體" w:cs="Times New Roman" w:hint="eastAsia"/>
          <w:sz w:val="28"/>
          <w:szCs w:val="28"/>
        </w:rPr>
        <w:t>加入</w:t>
      </w:r>
      <w:r w:rsidRPr="00100D09">
        <w:rPr>
          <w:rFonts w:ascii="標楷體" w:eastAsia="標楷體" w:hAnsi="標楷體" w:cs="Times New Roman"/>
          <w:sz w:val="28"/>
          <w:szCs w:val="28"/>
        </w:rPr>
        <w:t>。</w:t>
      </w:r>
    </w:p>
    <w:p w:rsidR="00121772" w:rsidRPr="00100D09" w:rsidRDefault="0054348F" w:rsidP="00F76CF2">
      <w:pPr>
        <w:spacing w:line="400" w:lineRule="exact"/>
        <w:ind w:leftChars="150" w:left="1200" w:hangingChars="300" w:hanging="840"/>
        <w:jc w:val="both"/>
        <w:rPr>
          <w:rFonts w:ascii="標楷體" w:eastAsia="標楷體" w:hAnsi="標楷體" w:cs="Times New Roman"/>
          <w:sz w:val="28"/>
          <w:szCs w:val="28"/>
        </w:rPr>
      </w:pPr>
      <w:r w:rsidRPr="00100D09">
        <w:rPr>
          <w:rFonts w:ascii="標楷體" w:eastAsia="標楷體" w:hAnsi="標楷體" w:cs="Times New Roman"/>
          <w:sz w:val="28"/>
          <w:szCs w:val="28"/>
        </w:rPr>
        <w:t>（四）配合人社班教師教學需求，辦理人文社</w:t>
      </w:r>
      <w:r w:rsidRPr="00100D09">
        <w:rPr>
          <w:rFonts w:ascii="標楷體" w:eastAsia="標楷體" w:hAnsi="標楷體" w:cs="Times New Roman" w:hint="eastAsia"/>
          <w:sz w:val="28"/>
          <w:szCs w:val="28"/>
        </w:rPr>
        <w:t>科</w:t>
      </w:r>
      <w:r w:rsidRPr="00100D09">
        <w:rPr>
          <w:rFonts w:ascii="標楷體" w:eastAsia="標楷體" w:hAnsi="標楷體" w:cs="Times New Roman"/>
          <w:sz w:val="28"/>
          <w:szCs w:val="28"/>
        </w:rPr>
        <w:t>暑期教師研習班，提供進修與</w:t>
      </w:r>
      <w:r w:rsidRPr="00100D09">
        <w:rPr>
          <w:rFonts w:ascii="標楷體" w:eastAsia="標楷體" w:hAnsi="標楷體" w:cs="Times New Roman" w:hint="eastAsia"/>
          <w:sz w:val="28"/>
          <w:szCs w:val="28"/>
        </w:rPr>
        <w:t>教學</w:t>
      </w:r>
      <w:r w:rsidRPr="00100D09">
        <w:rPr>
          <w:rFonts w:ascii="標楷體" w:eastAsia="標楷體" w:hAnsi="標楷體" w:cs="Times New Roman"/>
          <w:sz w:val="28"/>
          <w:szCs w:val="28"/>
        </w:rPr>
        <w:t>經驗交流平臺，深化本計畫推行成效。</w:t>
      </w:r>
    </w:p>
    <w:sectPr w:rsidR="00121772" w:rsidRPr="00100D09" w:rsidSect="00DF370D">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3D2" w:rsidRDefault="00A013D2" w:rsidP="00C373DD">
      <w:r>
        <w:separator/>
      </w:r>
    </w:p>
  </w:endnote>
  <w:endnote w:type="continuationSeparator" w:id="0">
    <w:p w:rsidR="00A013D2" w:rsidRDefault="00A013D2" w:rsidP="00C3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1496"/>
      <w:docPartObj>
        <w:docPartGallery w:val="Page Numbers (Bottom of Page)"/>
        <w:docPartUnique/>
      </w:docPartObj>
    </w:sdtPr>
    <w:sdtEndPr/>
    <w:sdtContent>
      <w:p w:rsidR="00055AE3" w:rsidRDefault="00055AE3">
        <w:pPr>
          <w:pStyle w:val="a5"/>
          <w:jc w:val="center"/>
        </w:pPr>
        <w:r>
          <w:fldChar w:fldCharType="begin"/>
        </w:r>
        <w:r>
          <w:instrText xml:space="preserve"> PAGE   \* MERGEFORMAT </w:instrText>
        </w:r>
        <w:r>
          <w:fldChar w:fldCharType="separate"/>
        </w:r>
        <w:r w:rsidR="00100D09" w:rsidRPr="00100D09">
          <w:rPr>
            <w:noProof/>
            <w:lang w:val="zh-TW"/>
          </w:rPr>
          <w:t>9</w:t>
        </w:r>
        <w:r>
          <w:rPr>
            <w:noProof/>
            <w:lang w:val="zh-TW"/>
          </w:rPr>
          <w:fldChar w:fldCharType="end"/>
        </w:r>
      </w:p>
    </w:sdtContent>
  </w:sdt>
  <w:p w:rsidR="00055AE3" w:rsidRDefault="00055A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3D2" w:rsidRDefault="00A013D2" w:rsidP="00C373DD">
      <w:r>
        <w:separator/>
      </w:r>
    </w:p>
  </w:footnote>
  <w:footnote w:type="continuationSeparator" w:id="0">
    <w:p w:rsidR="00A013D2" w:rsidRDefault="00A013D2" w:rsidP="00C37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7612B"/>
    <w:multiLevelType w:val="hybridMultilevel"/>
    <w:tmpl w:val="65BEBC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87F5057"/>
    <w:multiLevelType w:val="hybridMultilevel"/>
    <w:tmpl w:val="129AF3A8"/>
    <w:lvl w:ilvl="0" w:tplc="C56433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7D"/>
    <w:rsid w:val="00002E24"/>
    <w:rsid w:val="00011BB6"/>
    <w:rsid w:val="00045836"/>
    <w:rsid w:val="00055AE3"/>
    <w:rsid w:val="000573CD"/>
    <w:rsid w:val="00062419"/>
    <w:rsid w:val="0007320F"/>
    <w:rsid w:val="00077BCB"/>
    <w:rsid w:val="00081E3F"/>
    <w:rsid w:val="000A0114"/>
    <w:rsid w:val="000A5D48"/>
    <w:rsid w:val="000A7195"/>
    <w:rsid w:val="000B6551"/>
    <w:rsid w:val="000E19C5"/>
    <w:rsid w:val="000E3A2B"/>
    <w:rsid w:val="000F1006"/>
    <w:rsid w:val="000F1051"/>
    <w:rsid w:val="000F3F89"/>
    <w:rsid w:val="00100D09"/>
    <w:rsid w:val="0010292A"/>
    <w:rsid w:val="001052B3"/>
    <w:rsid w:val="00107C5A"/>
    <w:rsid w:val="00115C66"/>
    <w:rsid w:val="00121772"/>
    <w:rsid w:val="00131A82"/>
    <w:rsid w:val="0015629E"/>
    <w:rsid w:val="00177455"/>
    <w:rsid w:val="00186478"/>
    <w:rsid w:val="00194781"/>
    <w:rsid w:val="001D6D0E"/>
    <w:rsid w:val="001F609B"/>
    <w:rsid w:val="0020326B"/>
    <w:rsid w:val="00211E9F"/>
    <w:rsid w:val="00233A38"/>
    <w:rsid w:val="00251B64"/>
    <w:rsid w:val="002573E6"/>
    <w:rsid w:val="002A5223"/>
    <w:rsid w:val="002C263E"/>
    <w:rsid w:val="002D1980"/>
    <w:rsid w:val="002D71CF"/>
    <w:rsid w:val="002E1DED"/>
    <w:rsid w:val="002E261F"/>
    <w:rsid w:val="003051C4"/>
    <w:rsid w:val="00307960"/>
    <w:rsid w:val="00312590"/>
    <w:rsid w:val="00363512"/>
    <w:rsid w:val="003B0FAD"/>
    <w:rsid w:val="003B1406"/>
    <w:rsid w:val="003B38DE"/>
    <w:rsid w:val="003E1DE1"/>
    <w:rsid w:val="003E4F66"/>
    <w:rsid w:val="003E6D45"/>
    <w:rsid w:val="003F5080"/>
    <w:rsid w:val="00400BFB"/>
    <w:rsid w:val="00435586"/>
    <w:rsid w:val="00453ADE"/>
    <w:rsid w:val="00457949"/>
    <w:rsid w:val="00472BB3"/>
    <w:rsid w:val="004B0646"/>
    <w:rsid w:val="004B6B51"/>
    <w:rsid w:val="004B7228"/>
    <w:rsid w:val="004C0CAB"/>
    <w:rsid w:val="004C2B57"/>
    <w:rsid w:val="004D7F55"/>
    <w:rsid w:val="004E60B5"/>
    <w:rsid w:val="00513CDC"/>
    <w:rsid w:val="00526E47"/>
    <w:rsid w:val="00537792"/>
    <w:rsid w:val="0054348F"/>
    <w:rsid w:val="00545C3B"/>
    <w:rsid w:val="0055162E"/>
    <w:rsid w:val="00567744"/>
    <w:rsid w:val="0058510D"/>
    <w:rsid w:val="005A7DE1"/>
    <w:rsid w:val="005B5592"/>
    <w:rsid w:val="005C33E9"/>
    <w:rsid w:val="005C66B2"/>
    <w:rsid w:val="005C7225"/>
    <w:rsid w:val="005D265A"/>
    <w:rsid w:val="005D35B0"/>
    <w:rsid w:val="005E7229"/>
    <w:rsid w:val="006029EC"/>
    <w:rsid w:val="00604E55"/>
    <w:rsid w:val="00625586"/>
    <w:rsid w:val="0063110B"/>
    <w:rsid w:val="00643AA8"/>
    <w:rsid w:val="0066063F"/>
    <w:rsid w:val="006944C8"/>
    <w:rsid w:val="006A408B"/>
    <w:rsid w:val="006C137A"/>
    <w:rsid w:val="006D21C4"/>
    <w:rsid w:val="006E3688"/>
    <w:rsid w:val="00702CE1"/>
    <w:rsid w:val="00750C46"/>
    <w:rsid w:val="007752B7"/>
    <w:rsid w:val="007866AB"/>
    <w:rsid w:val="00790387"/>
    <w:rsid w:val="007A42D5"/>
    <w:rsid w:val="007A74E8"/>
    <w:rsid w:val="007C3F17"/>
    <w:rsid w:val="007E54EC"/>
    <w:rsid w:val="007F237D"/>
    <w:rsid w:val="0080533F"/>
    <w:rsid w:val="00834D49"/>
    <w:rsid w:val="00846DEC"/>
    <w:rsid w:val="0085165C"/>
    <w:rsid w:val="008527F3"/>
    <w:rsid w:val="008536F5"/>
    <w:rsid w:val="00853D5B"/>
    <w:rsid w:val="00862629"/>
    <w:rsid w:val="00863F99"/>
    <w:rsid w:val="00867B42"/>
    <w:rsid w:val="008806A0"/>
    <w:rsid w:val="008A191A"/>
    <w:rsid w:val="008B1488"/>
    <w:rsid w:val="008B55C7"/>
    <w:rsid w:val="008D0A2C"/>
    <w:rsid w:val="00907B28"/>
    <w:rsid w:val="00936C52"/>
    <w:rsid w:val="009A7EE7"/>
    <w:rsid w:val="009C1817"/>
    <w:rsid w:val="009C3D9B"/>
    <w:rsid w:val="009F23BD"/>
    <w:rsid w:val="00A013D2"/>
    <w:rsid w:val="00A0636D"/>
    <w:rsid w:val="00A1684F"/>
    <w:rsid w:val="00A2592A"/>
    <w:rsid w:val="00A367A4"/>
    <w:rsid w:val="00A66814"/>
    <w:rsid w:val="00A82C4C"/>
    <w:rsid w:val="00A87D15"/>
    <w:rsid w:val="00A97F21"/>
    <w:rsid w:val="00AA5E83"/>
    <w:rsid w:val="00AB234B"/>
    <w:rsid w:val="00AB4E71"/>
    <w:rsid w:val="00AB62B4"/>
    <w:rsid w:val="00AC3E6A"/>
    <w:rsid w:val="00AC427A"/>
    <w:rsid w:val="00AC5E8D"/>
    <w:rsid w:val="00AD078B"/>
    <w:rsid w:val="00AD13AC"/>
    <w:rsid w:val="00AE1EDA"/>
    <w:rsid w:val="00B50B92"/>
    <w:rsid w:val="00B60187"/>
    <w:rsid w:val="00B81594"/>
    <w:rsid w:val="00B82ABD"/>
    <w:rsid w:val="00B86D18"/>
    <w:rsid w:val="00B93FAE"/>
    <w:rsid w:val="00BB6523"/>
    <w:rsid w:val="00BD0005"/>
    <w:rsid w:val="00BD5B9A"/>
    <w:rsid w:val="00BF175C"/>
    <w:rsid w:val="00BF1CA0"/>
    <w:rsid w:val="00BF2C23"/>
    <w:rsid w:val="00C00FE8"/>
    <w:rsid w:val="00C24C7D"/>
    <w:rsid w:val="00C31350"/>
    <w:rsid w:val="00C373DD"/>
    <w:rsid w:val="00C51EDE"/>
    <w:rsid w:val="00C620CC"/>
    <w:rsid w:val="00C9318B"/>
    <w:rsid w:val="00C966BC"/>
    <w:rsid w:val="00CA38DC"/>
    <w:rsid w:val="00CC050F"/>
    <w:rsid w:val="00CE05A7"/>
    <w:rsid w:val="00D1210F"/>
    <w:rsid w:val="00D407A5"/>
    <w:rsid w:val="00D46573"/>
    <w:rsid w:val="00D538E2"/>
    <w:rsid w:val="00D547AB"/>
    <w:rsid w:val="00D54DDC"/>
    <w:rsid w:val="00D57793"/>
    <w:rsid w:val="00D6020E"/>
    <w:rsid w:val="00D60FBB"/>
    <w:rsid w:val="00D6775B"/>
    <w:rsid w:val="00D95C48"/>
    <w:rsid w:val="00DA0299"/>
    <w:rsid w:val="00DA3B51"/>
    <w:rsid w:val="00DB386A"/>
    <w:rsid w:val="00DC6288"/>
    <w:rsid w:val="00DE06AC"/>
    <w:rsid w:val="00DF370D"/>
    <w:rsid w:val="00E0752A"/>
    <w:rsid w:val="00E412D1"/>
    <w:rsid w:val="00E610E6"/>
    <w:rsid w:val="00E703C2"/>
    <w:rsid w:val="00E86701"/>
    <w:rsid w:val="00ED39B3"/>
    <w:rsid w:val="00EE5F3A"/>
    <w:rsid w:val="00EF1FC6"/>
    <w:rsid w:val="00F11689"/>
    <w:rsid w:val="00F21E2C"/>
    <w:rsid w:val="00F21FC6"/>
    <w:rsid w:val="00F61ED9"/>
    <w:rsid w:val="00F76CF2"/>
    <w:rsid w:val="00F7735F"/>
    <w:rsid w:val="00F92A24"/>
    <w:rsid w:val="00FA7765"/>
    <w:rsid w:val="00FD1582"/>
    <w:rsid w:val="00FD5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7F06DDF-4EFA-4471-A961-E11529FD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E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3DD"/>
    <w:pPr>
      <w:tabs>
        <w:tab w:val="center" w:pos="4153"/>
        <w:tab w:val="right" w:pos="8306"/>
      </w:tabs>
      <w:snapToGrid w:val="0"/>
    </w:pPr>
    <w:rPr>
      <w:sz w:val="20"/>
      <w:szCs w:val="20"/>
    </w:rPr>
  </w:style>
  <w:style w:type="character" w:customStyle="1" w:styleId="a4">
    <w:name w:val="頁首 字元"/>
    <w:basedOn w:val="a0"/>
    <w:link w:val="a3"/>
    <w:uiPriority w:val="99"/>
    <w:rsid w:val="00C373DD"/>
    <w:rPr>
      <w:sz w:val="20"/>
      <w:szCs w:val="20"/>
    </w:rPr>
  </w:style>
  <w:style w:type="paragraph" w:styleId="a5">
    <w:name w:val="footer"/>
    <w:basedOn w:val="a"/>
    <w:link w:val="a6"/>
    <w:uiPriority w:val="99"/>
    <w:unhideWhenUsed/>
    <w:rsid w:val="00C373DD"/>
    <w:pPr>
      <w:tabs>
        <w:tab w:val="center" w:pos="4153"/>
        <w:tab w:val="right" w:pos="8306"/>
      </w:tabs>
      <w:snapToGrid w:val="0"/>
    </w:pPr>
    <w:rPr>
      <w:sz w:val="20"/>
      <w:szCs w:val="20"/>
    </w:rPr>
  </w:style>
  <w:style w:type="character" w:customStyle="1" w:styleId="a6">
    <w:name w:val="頁尾 字元"/>
    <w:basedOn w:val="a0"/>
    <w:link w:val="a5"/>
    <w:uiPriority w:val="99"/>
    <w:rsid w:val="00C373DD"/>
    <w:rPr>
      <w:sz w:val="20"/>
      <w:szCs w:val="20"/>
    </w:rPr>
  </w:style>
  <w:style w:type="table" w:styleId="a7">
    <w:name w:val="Table Grid"/>
    <w:basedOn w:val="a1"/>
    <w:rsid w:val="00A97F2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97F21"/>
    <w:pPr>
      <w:ind w:leftChars="200" w:left="480"/>
    </w:pPr>
  </w:style>
  <w:style w:type="character" w:styleId="a9">
    <w:name w:val="Hyperlink"/>
    <w:basedOn w:val="a0"/>
    <w:uiPriority w:val="99"/>
    <w:unhideWhenUsed/>
    <w:rsid w:val="00C00FE8"/>
    <w:rPr>
      <w:color w:val="0000FF" w:themeColor="hyperlink"/>
      <w:u w:val="single"/>
    </w:rPr>
  </w:style>
  <w:style w:type="paragraph" w:styleId="aa">
    <w:name w:val="Balloon Text"/>
    <w:basedOn w:val="a"/>
    <w:link w:val="ab"/>
    <w:uiPriority w:val="99"/>
    <w:semiHidden/>
    <w:unhideWhenUsed/>
    <w:rsid w:val="0045794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57949"/>
    <w:rPr>
      <w:rFonts w:asciiTheme="majorHAnsi" w:eastAsiaTheme="majorEastAsia" w:hAnsiTheme="majorHAnsi" w:cstheme="majorBidi"/>
      <w:sz w:val="18"/>
      <w:szCs w:val="18"/>
    </w:rPr>
  </w:style>
  <w:style w:type="character" w:customStyle="1" w:styleId="style3">
    <w:name w:val="style3"/>
    <w:basedOn w:val="a0"/>
    <w:rsid w:val="00ED39B3"/>
  </w:style>
  <w:style w:type="character" w:customStyle="1" w:styleId="st">
    <w:name w:val="st"/>
    <w:basedOn w:val="a0"/>
    <w:rsid w:val="003B1406"/>
  </w:style>
  <w:style w:type="character" w:styleId="ac">
    <w:name w:val="Emphasis"/>
    <w:qFormat/>
    <w:rsid w:val="003B14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398990">
      <w:bodyDiv w:val="1"/>
      <w:marLeft w:val="0"/>
      <w:marRight w:val="0"/>
      <w:marTop w:val="0"/>
      <w:marBottom w:val="0"/>
      <w:divBdr>
        <w:top w:val="none" w:sz="0" w:space="0" w:color="auto"/>
        <w:left w:val="none" w:sz="0" w:space="0" w:color="auto"/>
        <w:bottom w:val="none" w:sz="0" w:space="0" w:color="auto"/>
        <w:right w:val="none" w:sz="0" w:space="0" w:color="auto"/>
      </w:divBdr>
      <w:divsChild>
        <w:div w:id="1968731749">
          <w:marLeft w:val="0"/>
          <w:marRight w:val="0"/>
          <w:marTop w:val="0"/>
          <w:marBottom w:val="0"/>
          <w:divBdr>
            <w:top w:val="none" w:sz="0" w:space="0" w:color="auto"/>
            <w:left w:val="none" w:sz="0" w:space="0" w:color="auto"/>
            <w:bottom w:val="none" w:sz="0" w:space="0" w:color="auto"/>
            <w:right w:val="none" w:sz="0" w:space="0" w:color="auto"/>
          </w:divBdr>
        </w:div>
        <w:div w:id="683172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7A0C4-A4E2-4271-97F5-5E1B9D0F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794</Words>
  <Characters>4528</Characters>
  <Application>Microsoft Office Word</Application>
  <DocSecurity>0</DocSecurity>
  <Lines>37</Lines>
  <Paragraphs>10</Paragraphs>
  <ScaleCrop>false</ScaleCrop>
  <Company>Hewlett-Packard</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moejsmpc</cp:lastModifiedBy>
  <cp:revision>2</cp:revision>
  <cp:lastPrinted>2014-06-25T07:10:00Z</cp:lastPrinted>
  <dcterms:created xsi:type="dcterms:W3CDTF">2014-07-01T02:27:00Z</dcterms:created>
  <dcterms:modified xsi:type="dcterms:W3CDTF">2014-07-01T02:27:00Z</dcterms:modified>
</cp:coreProperties>
</file>