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FD" w:rsidRPr="00D82458" w:rsidRDefault="00A03201" w:rsidP="00A03201">
      <w:pPr>
        <w:pageBreakBefore/>
        <w:widowControl/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0320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FBA52" wp14:editId="66BB9BC7">
                <wp:simplePos x="0" y="0"/>
                <wp:positionH relativeFrom="column">
                  <wp:posOffset>5743575</wp:posOffset>
                </wp:positionH>
                <wp:positionV relativeFrom="page">
                  <wp:posOffset>219075</wp:posOffset>
                </wp:positionV>
                <wp:extent cx="685800" cy="514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01" w:rsidRPr="00A03201" w:rsidRDefault="00A03201" w:rsidP="00A03201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0320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FBA5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2.25pt;margin-top:17.25pt;width:54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">
                <v:textbox>
                  <w:txbxContent>
                    <w:p w:rsidR="00A03201" w:rsidRPr="00A03201" w:rsidRDefault="00A03201" w:rsidP="00A03201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0320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575FD" w:rsidRPr="00D82458">
        <w:rPr>
          <w:rFonts w:ascii="標楷體" w:eastAsia="標楷體" w:hAnsi="標楷體" w:hint="eastAsia"/>
          <w:b/>
          <w:sz w:val="36"/>
          <w:szCs w:val="36"/>
        </w:rPr>
        <w:t>高教創新轉型論壇</w:t>
      </w:r>
      <w:bookmarkStart w:id="0" w:name="_GoBack"/>
      <w:bookmarkEnd w:id="0"/>
    </w:p>
    <w:p w:rsidR="003575FD" w:rsidRPr="00D82458" w:rsidRDefault="003575FD" w:rsidP="003575FD">
      <w:pPr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82458">
        <w:rPr>
          <w:rFonts w:ascii="標楷體" w:eastAsia="標楷體" w:hAnsi="標楷體" w:hint="eastAsia"/>
          <w:b/>
          <w:sz w:val="36"/>
          <w:szCs w:val="36"/>
        </w:rPr>
        <w:t>他山之石-創新經營成功案例探討</w:t>
      </w:r>
    </w:p>
    <w:p w:rsidR="003575FD" w:rsidRPr="00D82458" w:rsidRDefault="003575FD" w:rsidP="003575FD">
      <w:pPr>
        <w:snapToGrid w:val="0"/>
        <w:spacing w:line="48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D82458">
        <w:rPr>
          <w:rFonts w:ascii="標楷體" w:eastAsia="標楷體" w:hAnsi="標楷體" w:hint="eastAsia"/>
          <w:sz w:val="28"/>
          <w:szCs w:val="28"/>
        </w:rPr>
        <w:t>面臨少子女化及高齡化的衝擊，高等教育將如何藉由教學模式的創新、學校版圖的擴大、知識力量的延伸，進一步提升學校教育品質及創造學校多元發展，本次論壇將探討國內外大專校院創新經營成功案例，歡迎踴躍參加。</w:t>
      </w:r>
    </w:p>
    <w:p w:rsidR="003575FD" w:rsidRPr="00D82458" w:rsidRDefault="003575FD" w:rsidP="003575F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D82458">
        <w:rPr>
          <w:rFonts w:ascii="標楷體" w:eastAsia="標楷體" w:hAnsi="標楷體" w:hint="eastAsia"/>
          <w:sz w:val="28"/>
          <w:szCs w:val="28"/>
        </w:rPr>
        <w:t>主辦單位：教育部</w:t>
      </w:r>
    </w:p>
    <w:p w:rsidR="003575FD" w:rsidRPr="00D82458" w:rsidRDefault="003575FD" w:rsidP="003575F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D82458">
        <w:rPr>
          <w:rFonts w:ascii="標楷體" w:eastAsia="標楷體" w:hAnsi="標楷體" w:hint="eastAsia"/>
          <w:sz w:val="28"/>
          <w:szCs w:val="28"/>
        </w:rPr>
        <w:t>時間：104年3月28日(星期六)上午10點</w:t>
      </w:r>
    </w:p>
    <w:p w:rsidR="003575FD" w:rsidRDefault="003575FD" w:rsidP="003575FD">
      <w:pPr>
        <w:snapToGrid w:val="0"/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D82458">
        <w:rPr>
          <w:rFonts w:ascii="標楷體" w:eastAsia="標楷體" w:hAnsi="標楷體" w:hint="eastAsia"/>
          <w:sz w:val="28"/>
          <w:szCs w:val="28"/>
        </w:rPr>
        <w:t>地點：國立</w:t>
      </w:r>
      <w:proofErr w:type="gramStart"/>
      <w:r w:rsidRPr="00D8245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82458">
        <w:rPr>
          <w:rFonts w:ascii="標楷體" w:eastAsia="標楷體" w:hAnsi="標楷體" w:hint="eastAsia"/>
          <w:sz w:val="28"/>
          <w:szCs w:val="28"/>
        </w:rPr>
        <w:t>北商業大學</w:t>
      </w:r>
      <w:r w:rsidRPr="00F60C2B">
        <w:rPr>
          <w:rFonts w:ascii="標楷體" w:eastAsia="標楷體" w:hAnsi="標楷體" w:hint="eastAsia"/>
          <w:sz w:val="28"/>
          <w:szCs w:val="28"/>
        </w:rPr>
        <w:t>國際會議廳</w:t>
      </w:r>
      <w:r>
        <w:rPr>
          <w:rFonts w:ascii="標楷體" w:eastAsia="標楷體" w:hAnsi="標楷體" w:hint="eastAsia"/>
          <w:sz w:val="28"/>
          <w:szCs w:val="28"/>
        </w:rPr>
        <w:t>(臺北市中正區濟南路一段</w:t>
      </w:r>
      <w:r w:rsidRPr="00D82458">
        <w:rPr>
          <w:rFonts w:ascii="標楷體" w:eastAsia="標楷體" w:hAnsi="標楷體" w:hint="eastAsia"/>
          <w:sz w:val="28"/>
          <w:szCs w:val="28"/>
        </w:rPr>
        <w:t>321號)</w:t>
      </w:r>
    </w:p>
    <w:p w:rsidR="003575FD" w:rsidRPr="00D82458" w:rsidRDefault="003575FD" w:rsidP="003575FD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E6FCB">
        <w:rPr>
          <w:rFonts w:ascii="標楷體" w:eastAsia="標楷體" w:hAnsi="標楷體" w:hint="eastAsia"/>
          <w:sz w:val="28"/>
          <w:szCs w:val="28"/>
        </w:rPr>
        <w:t>四、活動議程：</w:t>
      </w:r>
    </w:p>
    <w:tbl>
      <w:tblPr>
        <w:tblpPr w:leftFromText="180" w:rightFromText="180" w:vertAnchor="text" w:horzAnchor="margin" w:tblpXSpec="center" w:tblpY="608"/>
        <w:tblOverlap w:val="never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0"/>
        <w:gridCol w:w="4888"/>
        <w:gridCol w:w="4110"/>
      </w:tblGrid>
      <w:tr w:rsidR="003575FD" w:rsidRPr="00D82458" w:rsidTr="004B46B4">
        <w:trPr>
          <w:cantSplit/>
          <w:trHeight w:val="397"/>
        </w:trPr>
        <w:tc>
          <w:tcPr>
            <w:tcW w:w="176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75FD" w:rsidRPr="00D82458" w:rsidRDefault="003575FD" w:rsidP="004B46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88" w:type="dxa"/>
            <w:tcBorders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75FD" w:rsidRPr="00D82458" w:rsidRDefault="003575FD" w:rsidP="004B46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議程及主題</w:t>
            </w:r>
          </w:p>
        </w:tc>
        <w:tc>
          <w:tcPr>
            <w:tcW w:w="411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75FD" w:rsidRPr="00D82458" w:rsidRDefault="003575FD" w:rsidP="004B46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主持人/主講人</w:t>
            </w:r>
          </w:p>
        </w:tc>
      </w:tr>
      <w:tr w:rsidR="003575FD" w:rsidRPr="00D82458" w:rsidTr="004B46B4">
        <w:trPr>
          <w:cantSplit/>
          <w:trHeight w:val="231"/>
        </w:trPr>
        <w:tc>
          <w:tcPr>
            <w:tcW w:w="17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9:30-10:00</w:t>
            </w:r>
          </w:p>
        </w:tc>
        <w:tc>
          <w:tcPr>
            <w:tcW w:w="8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3575FD" w:rsidRPr="00D82458" w:rsidTr="004B46B4">
        <w:trPr>
          <w:cantSplit/>
          <w:trHeight w:val="397"/>
        </w:trPr>
        <w:tc>
          <w:tcPr>
            <w:tcW w:w="17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10:00-10:05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開幕致詞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教育部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部長</w:t>
            </w:r>
          </w:p>
        </w:tc>
      </w:tr>
      <w:tr w:rsidR="003575FD" w:rsidRPr="00D82458" w:rsidTr="004B46B4">
        <w:trPr>
          <w:cantSplit/>
          <w:trHeight w:val="397"/>
        </w:trPr>
        <w:tc>
          <w:tcPr>
            <w:tcW w:w="17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10:05-10:20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創新轉型政策說明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教育部</w:t>
            </w:r>
          </w:p>
        </w:tc>
      </w:tr>
      <w:tr w:rsidR="003575FD" w:rsidRPr="00D82458" w:rsidTr="004B46B4">
        <w:trPr>
          <w:cantSplit/>
          <w:trHeight w:val="397"/>
        </w:trPr>
        <w:tc>
          <w:tcPr>
            <w:tcW w:w="1760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10:20-11:20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【案例分享暨討論】</w:t>
            </w:r>
          </w:p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灣首府大學：蓮潭會館(20分鐘)</w:t>
            </w:r>
          </w:p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案例討論(40分鐘)</w:t>
            </w:r>
          </w:p>
        </w:tc>
        <w:tc>
          <w:tcPr>
            <w:tcW w:w="411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575FD" w:rsidRPr="00D82458" w:rsidRDefault="003575FD" w:rsidP="004B46B4">
            <w:pPr>
              <w:spacing w:line="400" w:lineRule="exact"/>
              <w:ind w:left="1106" w:hangingChars="395" w:hanging="1106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私立大學校院協進會</w:t>
            </w:r>
            <w:r w:rsidRPr="00AC2EF9">
              <w:rPr>
                <w:rFonts w:ascii="標楷體" w:eastAsia="標楷體" w:hAnsi="標楷體" w:hint="eastAsia"/>
                <w:sz w:val="28"/>
                <w:szCs w:val="28"/>
              </w:rPr>
              <w:t>李天任理事長</w:t>
            </w:r>
          </w:p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主講人：陳響亮校長</w:t>
            </w:r>
          </w:p>
        </w:tc>
      </w:tr>
      <w:tr w:rsidR="003575FD" w:rsidRPr="00D82458" w:rsidTr="004B46B4">
        <w:trPr>
          <w:cantSplit/>
          <w:trHeight w:val="397"/>
        </w:trPr>
        <w:tc>
          <w:tcPr>
            <w:tcW w:w="17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11:20-12:20</w:t>
            </w:r>
          </w:p>
        </w:tc>
        <w:tc>
          <w:tcPr>
            <w:tcW w:w="488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【案例分享暨討論】</w:t>
            </w:r>
          </w:p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高雄餐旅大學：高</w:t>
            </w:r>
            <w:proofErr w:type="gramStart"/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餐藍帶卓越廚</w:t>
            </w:r>
            <w:proofErr w:type="gramEnd"/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藝中心(20分鐘)</w:t>
            </w:r>
          </w:p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案例討論(40分鐘)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3575FD" w:rsidRPr="00D82458" w:rsidRDefault="003575FD" w:rsidP="004B46B4">
            <w:pPr>
              <w:spacing w:line="400" w:lineRule="exact"/>
              <w:ind w:left="1173" w:hangingChars="419" w:hanging="1173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國立科技大學校院協會姚立德理事長</w:t>
            </w:r>
          </w:p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主講人：容繼業校長</w:t>
            </w:r>
          </w:p>
        </w:tc>
      </w:tr>
      <w:tr w:rsidR="003575FD" w:rsidRPr="00D82458" w:rsidTr="004B46B4">
        <w:trPr>
          <w:cantSplit/>
          <w:trHeight w:val="397"/>
        </w:trPr>
        <w:tc>
          <w:tcPr>
            <w:tcW w:w="17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12:20-13:30</w:t>
            </w:r>
          </w:p>
        </w:tc>
        <w:tc>
          <w:tcPr>
            <w:tcW w:w="899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中午休息</w:t>
            </w:r>
          </w:p>
        </w:tc>
      </w:tr>
      <w:tr w:rsidR="003575FD" w:rsidRPr="00D82458" w:rsidTr="004B46B4">
        <w:trPr>
          <w:cantSplit/>
          <w:trHeight w:val="397"/>
        </w:trPr>
        <w:tc>
          <w:tcPr>
            <w:tcW w:w="17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13:30-14:30</w:t>
            </w:r>
          </w:p>
        </w:tc>
        <w:tc>
          <w:tcPr>
            <w:tcW w:w="488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【案例分享暨討論】</w:t>
            </w:r>
          </w:p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輔仁大學：境外辦學(20分鐘)</w:t>
            </w:r>
          </w:p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案例討論(40分鐘)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中華大學</w:t>
            </w: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戴曉霞教授</w:t>
            </w:r>
          </w:p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主講人：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輔仁大學侯</w:t>
            </w: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永琪教授</w:t>
            </w:r>
          </w:p>
        </w:tc>
      </w:tr>
      <w:tr w:rsidR="003575FD" w:rsidRPr="00D82458" w:rsidTr="004B46B4">
        <w:trPr>
          <w:cantSplit/>
          <w:trHeight w:val="397"/>
        </w:trPr>
        <w:tc>
          <w:tcPr>
            <w:tcW w:w="17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14:30-15:30</w:t>
            </w:r>
          </w:p>
        </w:tc>
        <w:tc>
          <w:tcPr>
            <w:tcW w:w="488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【案例分享暨討論】</w:t>
            </w:r>
          </w:p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B5245">
              <w:rPr>
                <w:rFonts w:ascii="標楷體" w:eastAsia="標楷體" w:hAnsi="標楷體" w:hint="eastAsia"/>
                <w:sz w:val="28"/>
                <w:szCs w:val="28"/>
              </w:rPr>
              <w:t>成均館大學</w:t>
            </w:r>
            <w:proofErr w:type="gramEnd"/>
            <w:r w:rsidRPr="005B5245">
              <w:rPr>
                <w:rFonts w:ascii="標楷體" w:eastAsia="標楷體" w:hAnsi="標楷體" w:hint="eastAsia"/>
                <w:sz w:val="28"/>
                <w:szCs w:val="28"/>
              </w:rPr>
              <w:t>：三星人才基地</w:t>
            </w: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(20分鐘)</w:t>
            </w:r>
          </w:p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案例討論(40分鐘)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3575FD" w:rsidRDefault="003575FD" w:rsidP="004B46B4">
            <w:pPr>
              <w:spacing w:line="400" w:lineRule="exact"/>
              <w:ind w:left="1106" w:hangingChars="395" w:hanging="1106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國立大學校院協會</w:t>
            </w:r>
            <w:r w:rsidRPr="00AC2EF9">
              <w:rPr>
                <w:rFonts w:ascii="標楷體" w:eastAsia="標楷體" w:hAnsi="標楷體" w:hint="eastAsia"/>
                <w:sz w:val="28"/>
                <w:szCs w:val="28"/>
              </w:rPr>
              <w:t>吳濟華秘書長</w:t>
            </w:r>
          </w:p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主講人：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逢甲大學</w:t>
            </w:r>
            <w:proofErr w:type="gramStart"/>
            <w:r w:rsidRPr="007E6FCB">
              <w:rPr>
                <w:rFonts w:ascii="標楷體" w:eastAsia="標楷體" w:hAnsi="標楷體" w:hint="eastAsia"/>
                <w:sz w:val="28"/>
                <w:szCs w:val="28"/>
              </w:rPr>
              <w:t>邱創乾</w:t>
            </w:r>
            <w:proofErr w:type="gramEnd"/>
            <w:r w:rsidRPr="007E6FCB">
              <w:rPr>
                <w:rFonts w:ascii="標楷體" w:eastAsia="標楷體" w:hAnsi="標楷體" w:hint="eastAsia"/>
                <w:sz w:val="28"/>
                <w:szCs w:val="28"/>
              </w:rPr>
              <w:t>副校長</w:t>
            </w:r>
          </w:p>
        </w:tc>
      </w:tr>
      <w:tr w:rsidR="003575FD" w:rsidRPr="00D82458" w:rsidTr="004B46B4">
        <w:trPr>
          <w:cantSplit/>
          <w:trHeight w:val="397"/>
        </w:trPr>
        <w:tc>
          <w:tcPr>
            <w:tcW w:w="17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:30-15: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8642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8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茶敘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3575FD" w:rsidRPr="00D82458" w:rsidRDefault="003575FD" w:rsidP="004B46B4">
            <w:pPr>
              <w:spacing w:line="400" w:lineRule="exact"/>
              <w:ind w:left="1106" w:hangingChars="395" w:hanging="110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75FD" w:rsidRPr="00D82458" w:rsidTr="004B46B4">
        <w:trPr>
          <w:cantSplit/>
          <w:trHeight w:val="397"/>
        </w:trPr>
        <w:tc>
          <w:tcPr>
            <w:tcW w:w="17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15:50-16:5</w:t>
            </w: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88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【意見交流</w:t>
            </w: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校園創新轉型，資源重整的機會與挑戰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3575FD" w:rsidRPr="00D82458" w:rsidRDefault="003575FD" w:rsidP="004B46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2458">
              <w:rPr>
                <w:rFonts w:ascii="標楷體" w:eastAsia="標楷體" w:hAnsi="標楷體" w:hint="eastAsia"/>
                <w:sz w:val="28"/>
                <w:szCs w:val="28"/>
              </w:rPr>
              <w:t>教育部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政務次長</w:t>
            </w:r>
          </w:p>
        </w:tc>
      </w:tr>
    </w:tbl>
    <w:p w:rsidR="00FD59CB" w:rsidRPr="000412EB" w:rsidRDefault="00FD59CB" w:rsidP="003575F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FD59CB" w:rsidRPr="000412EB" w:rsidSect="00FD59C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21" w:rsidRDefault="00676321" w:rsidP="00D01098">
      <w:r>
        <w:separator/>
      </w:r>
    </w:p>
  </w:endnote>
  <w:endnote w:type="continuationSeparator" w:id="0">
    <w:p w:rsidR="00676321" w:rsidRDefault="00676321" w:rsidP="00D0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639574"/>
      <w:docPartObj>
        <w:docPartGallery w:val="Page Numbers (Bottom of Page)"/>
        <w:docPartUnique/>
      </w:docPartObj>
    </w:sdtPr>
    <w:sdtEndPr/>
    <w:sdtContent>
      <w:p w:rsidR="00BD58BE" w:rsidRDefault="00BD58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47F" w:rsidRPr="0031447F">
          <w:rPr>
            <w:noProof/>
            <w:lang w:val="zh-TW"/>
          </w:rPr>
          <w:t>1</w:t>
        </w:r>
        <w:r>
          <w:fldChar w:fldCharType="end"/>
        </w:r>
      </w:p>
    </w:sdtContent>
  </w:sdt>
  <w:p w:rsidR="00BD58BE" w:rsidRDefault="00BD58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21" w:rsidRDefault="00676321" w:rsidP="00D01098">
      <w:r>
        <w:separator/>
      </w:r>
    </w:p>
  </w:footnote>
  <w:footnote w:type="continuationSeparator" w:id="0">
    <w:p w:rsidR="00676321" w:rsidRDefault="00676321" w:rsidP="00D0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46790"/>
    <w:multiLevelType w:val="hybridMultilevel"/>
    <w:tmpl w:val="C9F8DBC6"/>
    <w:lvl w:ilvl="0" w:tplc="6D4A26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5116B81"/>
    <w:multiLevelType w:val="hybridMultilevel"/>
    <w:tmpl w:val="49FC9BE8"/>
    <w:lvl w:ilvl="0" w:tplc="D5B05A4A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>
    <w:nsid w:val="7AE4464D"/>
    <w:multiLevelType w:val="hybridMultilevel"/>
    <w:tmpl w:val="49FC9BE8"/>
    <w:lvl w:ilvl="0" w:tplc="D5B05A4A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CB"/>
    <w:rsid w:val="00004F07"/>
    <w:rsid w:val="000542B8"/>
    <w:rsid w:val="000A3DC3"/>
    <w:rsid w:val="000A6C2F"/>
    <w:rsid w:val="000B10E6"/>
    <w:rsid w:val="001E5525"/>
    <w:rsid w:val="00211064"/>
    <w:rsid w:val="00265E6F"/>
    <w:rsid w:val="002B7D32"/>
    <w:rsid w:val="002C56E3"/>
    <w:rsid w:val="0031447F"/>
    <w:rsid w:val="003575FD"/>
    <w:rsid w:val="00461136"/>
    <w:rsid w:val="004708FD"/>
    <w:rsid w:val="004917C6"/>
    <w:rsid w:val="004B19DB"/>
    <w:rsid w:val="00545624"/>
    <w:rsid w:val="0058752D"/>
    <w:rsid w:val="005C54AD"/>
    <w:rsid w:val="00614C70"/>
    <w:rsid w:val="0064622D"/>
    <w:rsid w:val="006523A0"/>
    <w:rsid w:val="00676321"/>
    <w:rsid w:val="006B7A29"/>
    <w:rsid w:val="008B4DF4"/>
    <w:rsid w:val="009B68DA"/>
    <w:rsid w:val="009F0FB9"/>
    <w:rsid w:val="00A03201"/>
    <w:rsid w:val="00A606B2"/>
    <w:rsid w:val="00A631FE"/>
    <w:rsid w:val="00A94EE5"/>
    <w:rsid w:val="00AC429B"/>
    <w:rsid w:val="00B61CA8"/>
    <w:rsid w:val="00B8027A"/>
    <w:rsid w:val="00BD58BE"/>
    <w:rsid w:val="00D01098"/>
    <w:rsid w:val="00D95DE5"/>
    <w:rsid w:val="00DA2D49"/>
    <w:rsid w:val="00E73144"/>
    <w:rsid w:val="00EC6FB5"/>
    <w:rsid w:val="00F23581"/>
    <w:rsid w:val="00F46CEC"/>
    <w:rsid w:val="00FD59CB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CD2D39-20C1-483F-9D2B-96A6FC4E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59CB"/>
    <w:rPr>
      <w:color w:val="414141"/>
      <w:u w:val="none"/>
      <w:effect w:val="none"/>
    </w:rPr>
  </w:style>
  <w:style w:type="paragraph" w:styleId="a4">
    <w:name w:val="Plain Text"/>
    <w:basedOn w:val="a"/>
    <w:link w:val="a5"/>
    <w:uiPriority w:val="99"/>
    <w:rsid w:val="00FD59CB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0"/>
      <w:lang w:val="x-none" w:eastAsia="x-none"/>
    </w:rPr>
  </w:style>
  <w:style w:type="character" w:customStyle="1" w:styleId="a5">
    <w:name w:val="純文字 字元"/>
    <w:basedOn w:val="a0"/>
    <w:link w:val="a4"/>
    <w:uiPriority w:val="99"/>
    <w:rsid w:val="00FD59CB"/>
    <w:rPr>
      <w:rFonts w:ascii="Arial Unicode MS" w:eastAsia="Times New Roman" w:hAnsi="Arial Unicode MS" w:cs="Times New Roman"/>
      <w:kern w:val="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01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109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1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109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52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523A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F0F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cp:lastPrinted>2015-03-18T10:50:00Z</cp:lastPrinted>
  <dcterms:created xsi:type="dcterms:W3CDTF">2015-03-27T04:18:00Z</dcterms:created>
  <dcterms:modified xsi:type="dcterms:W3CDTF">2015-03-27T04:18:00Z</dcterms:modified>
</cp:coreProperties>
</file>