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220" w:rsidRPr="00E957A1" w:rsidRDefault="00110E4D" w:rsidP="00616220">
      <w:pPr>
        <w:ind w:leftChars="200" w:left="480"/>
        <w:jc w:val="center"/>
        <w:rPr>
          <w:rFonts w:eastAsia="標楷體"/>
          <w:b/>
          <w:sz w:val="32"/>
          <w:szCs w:val="32"/>
        </w:rPr>
      </w:pPr>
      <w:r>
        <w:rPr>
          <w:rFonts w:eastAsia="標楷體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228600</wp:posOffset>
            </wp:positionV>
            <wp:extent cx="685800" cy="685800"/>
            <wp:effectExtent l="0" t="0" r="0" b="0"/>
            <wp:wrapNone/>
            <wp:docPr id="4" name="圖片 4" descr="標誌-標準雙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標誌-標準雙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220" w:rsidRPr="00E957A1" w:rsidRDefault="00616220" w:rsidP="00616220">
      <w:pPr>
        <w:ind w:leftChars="200" w:left="480"/>
        <w:jc w:val="center"/>
        <w:rPr>
          <w:rFonts w:eastAsia="標楷體"/>
          <w:b/>
          <w:sz w:val="32"/>
          <w:szCs w:val="32"/>
        </w:rPr>
      </w:pPr>
    </w:p>
    <w:p w:rsidR="00081826" w:rsidRPr="00E957A1" w:rsidRDefault="00616220" w:rsidP="00E8179B">
      <w:pPr>
        <w:ind w:leftChars="200" w:left="480" w:firstLineChars="650" w:firstLine="2082"/>
        <w:rPr>
          <w:rFonts w:eastAsia="標楷體"/>
          <w:b/>
          <w:sz w:val="32"/>
          <w:szCs w:val="32"/>
        </w:rPr>
      </w:pPr>
      <w:r w:rsidRPr="00E957A1">
        <w:rPr>
          <w:rFonts w:eastAsia="標楷體"/>
          <w:b/>
          <w:sz w:val="32"/>
          <w:szCs w:val="32"/>
        </w:rPr>
        <w:t>【國立高雄餐旅大學新聞稿】</w:t>
      </w:r>
    </w:p>
    <w:p w:rsidR="00081826" w:rsidRPr="00E957A1" w:rsidRDefault="00081826" w:rsidP="0059322B">
      <w:pPr>
        <w:spacing w:line="500" w:lineRule="exact"/>
        <w:jc w:val="both"/>
        <w:rPr>
          <w:rFonts w:eastAsia="標楷體"/>
          <w:b/>
        </w:rPr>
      </w:pPr>
      <w:r w:rsidRPr="0059322B">
        <w:rPr>
          <w:rFonts w:eastAsia="標楷體"/>
          <w:b/>
        </w:rPr>
        <w:t>主　　題：</w:t>
      </w:r>
      <w:r w:rsidR="00FB66D8">
        <w:rPr>
          <w:rFonts w:ascii="標楷體" w:eastAsia="標楷體" w:hAnsi="標楷體" w:hint="eastAsia"/>
          <w:b/>
          <w:color w:val="000000" w:themeColor="text1"/>
        </w:rPr>
        <w:t>教育部吳部長參訪</w:t>
      </w:r>
      <w:r w:rsidR="00FB66D8" w:rsidRPr="00F3024B">
        <w:rPr>
          <w:rFonts w:ascii="標楷體" w:eastAsia="標楷體" w:hAnsi="標楷體"/>
          <w:b/>
          <w:color w:val="000000" w:themeColor="text1"/>
        </w:rPr>
        <w:t>國立高雄餐旅大學</w:t>
      </w:r>
      <w:r w:rsidR="00FB66D8">
        <w:rPr>
          <w:rFonts w:ascii="標楷體" w:eastAsia="標楷體" w:hAnsi="標楷體" w:hint="eastAsia"/>
          <w:b/>
          <w:color w:val="000000" w:themeColor="text1"/>
        </w:rPr>
        <w:t>典範科技大學計畫成果</w:t>
      </w:r>
    </w:p>
    <w:p w:rsidR="00081826" w:rsidRPr="00E957A1" w:rsidRDefault="00081826" w:rsidP="00150ADF">
      <w:pPr>
        <w:widowControl/>
        <w:tabs>
          <w:tab w:val="left" w:pos="3552"/>
        </w:tabs>
        <w:spacing w:line="0" w:lineRule="atLeast"/>
        <w:jc w:val="both"/>
        <w:rPr>
          <w:rFonts w:eastAsia="標楷體"/>
          <w:b/>
          <w:kern w:val="0"/>
        </w:rPr>
      </w:pPr>
      <w:r w:rsidRPr="00E957A1">
        <w:rPr>
          <w:rFonts w:eastAsia="標楷體"/>
          <w:b/>
        </w:rPr>
        <w:t>發稿單位：秘書室公關組</w:t>
      </w:r>
      <w:r w:rsidR="00150ADF">
        <w:rPr>
          <w:rFonts w:eastAsia="標楷體"/>
          <w:b/>
        </w:rPr>
        <w:tab/>
      </w:r>
    </w:p>
    <w:p w:rsidR="00081826" w:rsidRPr="00E957A1" w:rsidRDefault="00081826" w:rsidP="00081826">
      <w:pPr>
        <w:spacing w:line="0" w:lineRule="atLeast"/>
        <w:rPr>
          <w:rFonts w:eastAsia="標楷體"/>
          <w:b/>
        </w:rPr>
      </w:pPr>
      <w:r w:rsidRPr="00E957A1">
        <w:rPr>
          <w:rFonts w:eastAsia="標楷體"/>
          <w:b/>
        </w:rPr>
        <w:t>發稿日期：</w:t>
      </w:r>
      <w:r w:rsidR="005F573C" w:rsidRPr="00E957A1">
        <w:rPr>
          <w:rFonts w:eastAsia="標楷體"/>
          <w:b/>
        </w:rPr>
        <w:t>10</w:t>
      </w:r>
      <w:r w:rsidR="0014028E">
        <w:rPr>
          <w:rFonts w:eastAsia="標楷體" w:hint="eastAsia"/>
          <w:b/>
        </w:rPr>
        <w:t>4</w:t>
      </w:r>
      <w:r w:rsidR="00966A53" w:rsidRPr="00E957A1">
        <w:rPr>
          <w:rFonts w:eastAsia="標楷體"/>
          <w:b/>
        </w:rPr>
        <w:t>年</w:t>
      </w:r>
      <w:r w:rsidR="005E42B0">
        <w:rPr>
          <w:rFonts w:eastAsia="標楷體" w:hint="eastAsia"/>
          <w:b/>
        </w:rPr>
        <w:t>11</w:t>
      </w:r>
      <w:r w:rsidRPr="00E957A1">
        <w:rPr>
          <w:rFonts w:eastAsia="標楷體"/>
          <w:b/>
        </w:rPr>
        <w:t>月</w:t>
      </w:r>
      <w:r w:rsidR="0014028E">
        <w:rPr>
          <w:rFonts w:eastAsia="標楷體" w:hint="eastAsia"/>
          <w:b/>
        </w:rPr>
        <w:t>26</w:t>
      </w:r>
      <w:r w:rsidRPr="00E957A1">
        <w:rPr>
          <w:rFonts w:eastAsia="標楷體"/>
          <w:b/>
        </w:rPr>
        <w:t>日</w:t>
      </w:r>
    </w:p>
    <w:p w:rsidR="00081826" w:rsidRPr="00E957A1" w:rsidRDefault="00081826" w:rsidP="00081826">
      <w:pPr>
        <w:spacing w:line="0" w:lineRule="atLeast"/>
        <w:rPr>
          <w:rFonts w:eastAsia="標楷體"/>
          <w:b/>
        </w:rPr>
      </w:pPr>
      <w:r w:rsidRPr="00E957A1">
        <w:rPr>
          <w:rFonts w:eastAsia="標楷體"/>
          <w:b/>
        </w:rPr>
        <w:t>發</w:t>
      </w:r>
      <w:r w:rsidRPr="00E957A1">
        <w:rPr>
          <w:rFonts w:eastAsia="標楷體"/>
          <w:b/>
        </w:rPr>
        <w:t xml:space="preserve"> </w:t>
      </w:r>
      <w:r w:rsidRPr="00E957A1">
        <w:rPr>
          <w:rFonts w:eastAsia="標楷體"/>
          <w:b/>
        </w:rPr>
        <w:t>稿</w:t>
      </w:r>
      <w:r w:rsidRPr="00E957A1">
        <w:rPr>
          <w:rFonts w:eastAsia="標楷體"/>
          <w:b/>
        </w:rPr>
        <w:t xml:space="preserve"> </w:t>
      </w:r>
      <w:r w:rsidRPr="00E957A1">
        <w:rPr>
          <w:rFonts w:eastAsia="標楷體"/>
          <w:b/>
        </w:rPr>
        <w:t>人：</w:t>
      </w:r>
      <w:r w:rsidR="00F30FEB" w:rsidRPr="00E957A1">
        <w:rPr>
          <w:rFonts w:eastAsia="標楷體"/>
          <w:b/>
        </w:rPr>
        <w:t>秘書室</w:t>
      </w:r>
      <w:r w:rsidRPr="00E957A1">
        <w:rPr>
          <w:rFonts w:eastAsia="標楷體"/>
          <w:b/>
        </w:rPr>
        <w:t xml:space="preserve">公關組　</w:t>
      </w:r>
      <w:r w:rsidR="00962446">
        <w:rPr>
          <w:rFonts w:eastAsia="標楷體" w:hint="eastAsia"/>
          <w:b/>
        </w:rPr>
        <w:t>游明鳳組</w:t>
      </w:r>
      <w:r w:rsidRPr="00E957A1">
        <w:rPr>
          <w:rFonts w:eastAsia="標楷體"/>
          <w:b/>
        </w:rPr>
        <w:t>長</w:t>
      </w:r>
      <w:r w:rsidRPr="00E957A1">
        <w:rPr>
          <w:rFonts w:eastAsia="標楷體"/>
          <w:b/>
        </w:rPr>
        <w:t xml:space="preserve"> </w:t>
      </w:r>
    </w:p>
    <w:p w:rsidR="00581170" w:rsidRPr="00E957A1" w:rsidRDefault="00081826" w:rsidP="00581170">
      <w:pPr>
        <w:spacing w:line="0" w:lineRule="atLeast"/>
        <w:rPr>
          <w:rFonts w:eastAsia="標楷體"/>
          <w:b/>
        </w:rPr>
      </w:pPr>
      <w:r w:rsidRPr="00E957A1">
        <w:rPr>
          <w:rFonts w:eastAsia="標楷體"/>
          <w:b/>
        </w:rPr>
        <w:t>聯</w:t>
      </w:r>
      <w:r w:rsidRPr="00E957A1">
        <w:rPr>
          <w:rFonts w:eastAsia="標楷體"/>
          <w:b/>
        </w:rPr>
        <w:t xml:space="preserve"> </w:t>
      </w:r>
      <w:r w:rsidRPr="00E957A1">
        <w:rPr>
          <w:rFonts w:eastAsia="標楷體"/>
          <w:b/>
        </w:rPr>
        <w:t>絡</w:t>
      </w:r>
      <w:r w:rsidRPr="00E957A1">
        <w:rPr>
          <w:rFonts w:eastAsia="標楷體"/>
          <w:b/>
        </w:rPr>
        <w:t xml:space="preserve"> </w:t>
      </w:r>
      <w:r w:rsidRPr="00E957A1">
        <w:rPr>
          <w:rFonts w:eastAsia="標楷體"/>
          <w:b/>
        </w:rPr>
        <w:t>人：</w:t>
      </w:r>
      <w:r w:rsidR="005E42B0" w:rsidRPr="00E957A1">
        <w:rPr>
          <w:rFonts w:eastAsia="標楷體"/>
          <w:b/>
        </w:rPr>
        <w:t xml:space="preserve">秘書室公關組　</w:t>
      </w:r>
      <w:r w:rsidR="005E42B0">
        <w:rPr>
          <w:rFonts w:eastAsia="標楷體" w:hint="eastAsia"/>
          <w:b/>
        </w:rPr>
        <w:t>游明鳳組</w:t>
      </w:r>
      <w:r w:rsidR="005E42B0" w:rsidRPr="00E957A1">
        <w:rPr>
          <w:rFonts w:eastAsia="標楷體"/>
          <w:b/>
        </w:rPr>
        <w:t>長</w:t>
      </w:r>
    </w:p>
    <w:p w:rsidR="00581170" w:rsidRPr="00E957A1" w:rsidRDefault="00581170" w:rsidP="00581170">
      <w:pPr>
        <w:spacing w:line="0" w:lineRule="atLeast"/>
        <w:rPr>
          <w:rFonts w:eastAsia="標楷體"/>
          <w:b/>
        </w:rPr>
      </w:pPr>
      <w:r w:rsidRPr="00E957A1">
        <w:rPr>
          <w:rFonts w:eastAsia="標楷體"/>
          <w:b/>
        </w:rPr>
        <w:t>聯絡電話：</w:t>
      </w:r>
      <w:r w:rsidRPr="00E957A1">
        <w:rPr>
          <w:rFonts w:eastAsia="標楷體"/>
          <w:b/>
        </w:rPr>
        <w:t>07-8060505</w:t>
      </w:r>
      <w:r w:rsidRPr="00E957A1">
        <w:rPr>
          <w:rFonts w:eastAsia="標楷體"/>
          <w:b/>
        </w:rPr>
        <w:t>轉</w:t>
      </w:r>
      <w:r w:rsidR="005E42B0">
        <w:rPr>
          <w:rFonts w:eastAsia="標楷體" w:hint="eastAsia"/>
          <w:b/>
        </w:rPr>
        <w:t>1101</w:t>
      </w:r>
      <w:r w:rsidR="000A35F6">
        <w:rPr>
          <w:rFonts w:eastAsia="標楷體" w:hint="eastAsia"/>
          <w:b/>
        </w:rPr>
        <w:t xml:space="preserve">　</w:t>
      </w:r>
      <w:r w:rsidR="000A35F6">
        <w:rPr>
          <w:rFonts w:eastAsia="標楷體" w:hint="eastAsia"/>
          <w:b/>
        </w:rPr>
        <w:t>09</w:t>
      </w:r>
      <w:r w:rsidR="005E42B0">
        <w:rPr>
          <w:rFonts w:eastAsia="標楷體" w:hint="eastAsia"/>
          <w:b/>
        </w:rPr>
        <w:t>21626806</w:t>
      </w:r>
    </w:p>
    <w:p w:rsidR="00A64A65" w:rsidRPr="00E957A1" w:rsidRDefault="00581170" w:rsidP="00081826">
      <w:pPr>
        <w:spacing w:line="0" w:lineRule="atLeast"/>
        <w:rPr>
          <w:rFonts w:eastAsia="標楷體"/>
          <w:b/>
        </w:rPr>
      </w:pPr>
      <w:r w:rsidRPr="00E957A1">
        <w:rPr>
          <w:rFonts w:eastAsia="標楷體"/>
          <w:b/>
        </w:rPr>
        <w:t>傳真電話：</w:t>
      </w:r>
      <w:r w:rsidRPr="00E957A1">
        <w:rPr>
          <w:rFonts w:eastAsia="標楷體"/>
          <w:b/>
        </w:rPr>
        <w:t>07-806</w:t>
      </w:r>
      <w:r w:rsidR="005E42B0">
        <w:rPr>
          <w:rFonts w:eastAsia="標楷體" w:hint="eastAsia"/>
          <w:b/>
        </w:rPr>
        <w:t>1473</w:t>
      </w:r>
    </w:p>
    <w:p w:rsidR="00081826" w:rsidRPr="00E957A1" w:rsidRDefault="00081826" w:rsidP="00081826">
      <w:pPr>
        <w:rPr>
          <w:rFonts w:eastAsia="標楷體"/>
          <w:b/>
        </w:rPr>
      </w:pPr>
      <w:r w:rsidRPr="00E957A1">
        <w:rPr>
          <w:rFonts w:eastAsia="標楷體"/>
          <w:b/>
        </w:rPr>
        <w:t>地</w:t>
      </w:r>
      <w:r w:rsidRPr="00E957A1">
        <w:rPr>
          <w:rFonts w:eastAsia="標楷體"/>
          <w:b/>
        </w:rPr>
        <w:t xml:space="preserve">    </w:t>
      </w:r>
      <w:r w:rsidRPr="00E957A1">
        <w:rPr>
          <w:rFonts w:eastAsia="標楷體"/>
          <w:b/>
        </w:rPr>
        <w:t>址：高雄市小港區松和路</w:t>
      </w:r>
      <w:r w:rsidRPr="00E957A1">
        <w:rPr>
          <w:rFonts w:eastAsia="標楷體"/>
          <w:b/>
        </w:rPr>
        <w:t>1</w:t>
      </w:r>
      <w:r w:rsidRPr="00E957A1">
        <w:rPr>
          <w:rFonts w:eastAsia="標楷體"/>
          <w:b/>
        </w:rPr>
        <w:t>號</w:t>
      </w:r>
    </w:p>
    <w:p w:rsidR="0043738E" w:rsidRDefault="0043738E" w:rsidP="0043738E">
      <w:pPr>
        <w:tabs>
          <w:tab w:val="left" w:pos="4344"/>
        </w:tabs>
        <w:ind w:firstLineChars="250" w:firstLine="601"/>
        <w:rPr>
          <w:rFonts w:eastAsia="標楷體"/>
          <w:b/>
        </w:rPr>
      </w:pPr>
      <w:r>
        <w:rPr>
          <w:rFonts w:eastAsia="標楷體"/>
          <w:b/>
        </w:rPr>
        <w:tab/>
      </w:r>
    </w:p>
    <w:p w:rsidR="000C3984" w:rsidRDefault="00FB66D8" w:rsidP="00FB66D8">
      <w:pPr>
        <w:tabs>
          <w:tab w:val="left" w:pos="4344"/>
        </w:tabs>
        <w:ind w:firstLineChars="250" w:firstLine="601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color w:val="000000" w:themeColor="text1"/>
        </w:rPr>
        <w:t>教育部吳部長參訪</w:t>
      </w:r>
      <w:r w:rsidR="000C3984" w:rsidRPr="00F3024B">
        <w:rPr>
          <w:rFonts w:ascii="標楷體" w:eastAsia="標楷體" w:hAnsi="標楷體"/>
          <w:b/>
          <w:color w:val="000000" w:themeColor="text1"/>
        </w:rPr>
        <w:t>國立高雄餐旅大學</w:t>
      </w:r>
      <w:r>
        <w:rPr>
          <w:rFonts w:ascii="標楷體" w:eastAsia="標楷體" w:hAnsi="標楷體" w:hint="eastAsia"/>
          <w:b/>
          <w:color w:val="000000" w:themeColor="text1"/>
        </w:rPr>
        <w:t>典範科技大學計畫成果</w:t>
      </w:r>
    </w:p>
    <w:p w:rsidR="005402A2" w:rsidRPr="00150ADF" w:rsidRDefault="0059322B" w:rsidP="00150ADF">
      <w:pPr>
        <w:spacing w:line="360" w:lineRule="exact"/>
        <w:ind w:firstLineChars="200" w:firstLine="440"/>
        <w:jc w:val="both"/>
        <w:rPr>
          <w:rFonts w:ascii="標楷體" w:eastAsia="標楷體" w:hAnsi="標楷體"/>
          <w:color w:val="000000"/>
          <w:sz w:val="22"/>
          <w:szCs w:val="22"/>
        </w:rPr>
      </w:pPr>
      <w:r w:rsidRPr="00150ADF">
        <w:rPr>
          <w:rFonts w:ascii="標楷體" w:eastAsia="標楷體" w:hAnsi="標楷體" w:hint="eastAsia"/>
          <w:color w:val="000000"/>
          <w:sz w:val="22"/>
          <w:szCs w:val="22"/>
        </w:rPr>
        <w:t>教育部為引導科技大學建構產業創新研發的環境，</w:t>
      </w:r>
      <w:r w:rsidR="00150ADF" w:rsidRPr="00150ADF">
        <w:rPr>
          <w:rFonts w:ascii="標楷體" w:eastAsia="標楷體" w:hAnsi="標楷體" w:hint="eastAsia"/>
          <w:color w:val="000000"/>
          <w:sz w:val="22"/>
          <w:szCs w:val="22"/>
        </w:rPr>
        <w:t>建立技職教育多元典範之發展</w:t>
      </w:r>
      <w:r w:rsidR="00150ADF">
        <w:rPr>
          <w:rFonts w:ascii="標楷體" w:eastAsia="標楷體" w:hAnsi="標楷體" w:hint="eastAsia"/>
          <w:color w:val="000000"/>
          <w:sz w:val="22"/>
          <w:szCs w:val="22"/>
        </w:rPr>
        <w:t>，</w:t>
      </w:r>
      <w:r w:rsidRPr="00150ADF">
        <w:rPr>
          <w:rFonts w:ascii="標楷體" w:eastAsia="標楷體" w:hAnsi="標楷體" w:hint="eastAsia"/>
          <w:color w:val="000000"/>
          <w:sz w:val="22"/>
          <w:szCs w:val="22"/>
        </w:rPr>
        <w:t>於</w:t>
      </w:r>
      <w:r w:rsidRPr="00150ADF">
        <w:rPr>
          <w:rFonts w:ascii="標楷體" w:eastAsia="標楷體" w:hAnsi="標楷體"/>
          <w:color w:val="000000"/>
          <w:sz w:val="22"/>
          <w:szCs w:val="22"/>
        </w:rPr>
        <w:t>102</w:t>
      </w:r>
      <w:r w:rsidR="00A347ED">
        <w:rPr>
          <w:rFonts w:ascii="標楷體" w:eastAsia="標楷體" w:hAnsi="標楷體" w:hint="eastAsia"/>
          <w:color w:val="000000"/>
          <w:sz w:val="22"/>
          <w:szCs w:val="22"/>
        </w:rPr>
        <w:t>年</w:t>
      </w:r>
      <w:r w:rsidR="005402A2" w:rsidRPr="00150ADF">
        <w:rPr>
          <w:rFonts w:ascii="標楷體" w:eastAsia="標楷體" w:hAnsi="標楷體" w:hint="eastAsia"/>
          <w:color w:val="000000"/>
          <w:sz w:val="22"/>
          <w:szCs w:val="22"/>
        </w:rPr>
        <w:t>起</w:t>
      </w:r>
      <w:r w:rsidRPr="00150ADF">
        <w:rPr>
          <w:rFonts w:ascii="標楷體" w:eastAsia="標楷體" w:hAnsi="標楷體" w:hint="eastAsia"/>
          <w:color w:val="000000"/>
          <w:sz w:val="22"/>
          <w:szCs w:val="22"/>
        </w:rPr>
        <w:t>推動「發展典範科技大學計畫」，由科技大學</w:t>
      </w:r>
      <w:r w:rsidR="00A347ED">
        <w:rPr>
          <w:rFonts w:ascii="標楷體" w:eastAsia="標楷體" w:hAnsi="標楷體" w:hint="eastAsia"/>
          <w:color w:val="000000"/>
          <w:sz w:val="22"/>
          <w:szCs w:val="22"/>
        </w:rPr>
        <w:t>就自身產學實務連結特色，聚焦國內特定產業應用</w:t>
      </w:r>
      <w:r w:rsidR="005402A2" w:rsidRPr="00150ADF">
        <w:rPr>
          <w:rFonts w:ascii="標楷體" w:eastAsia="標楷體" w:hAnsi="標楷體" w:hint="eastAsia"/>
          <w:color w:val="000000"/>
          <w:sz w:val="22"/>
          <w:szCs w:val="22"/>
        </w:rPr>
        <w:t>及人才需求，推動人才培育及產學研發</w:t>
      </w:r>
      <w:r w:rsidRPr="00150ADF">
        <w:rPr>
          <w:rFonts w:ascii="標楷體" w:eastAsia="標楷體" w:hAnsi="標楷體" w:hint="eastAsia"/>
          <w:color w:val="000000"/>
          <w:sz w:val="22"/>
          <w:szCs w:val="22"/>
        </w:rPr>
        <w:t>，</w:t>
      </w:r>
      <w:r w:rsidR="0043738E">
        <w:rPr>
          <w:rFonts w:ascii="標楷體" w:eastAsia="標楷體" w:hAnsi="標楷體" w:hint="eastAsia"/>
          <w:color w:val="000000"/>
          <w:sz w:val="22"/>
          <w:szCs w:val="22"/>
        </w:rPr>
        <w:t>希冀</w:t>
      </w:r>
      <w:r w:rsidR="00150ADF" w:rsidRPr="00150ADF">
        <w:rPr>
          <w:rFonts w:ascii="標楷體" w:eastAsia="標楷體" w:hAnsi="標楷體" w:hint="eastAsia"/>
          <w:color w:val="000000"/>
          <w:sz w:val="22"/>
          <w:szCs w:val="22"/>
        </w:rPr>
        <w:t>帶動產學合作人才培育及智慧財產加值效益</w:t>
      </w:r>
      <w:r w:rsidR="00A347ED">
        <w:rPr>
          <w:rFonts w:ascii="標楷體" w:eastAsia="標楷體" w:hAnsi="標楷體" w:hint="eastAsia"/>
          <w:color w:val="000000"/>
          <w:sz w:val="22"/>
          <w:szCs w:val="22"/>
        </w:rPr>
        <w:t>。</w:t>
      </w:r>
    </w:p>
    <w:p w:rsidR="00150ADF" w:rsidRDefault="00150ADF" w:rsidP="00150ADF">
      <w:pPr>
        <w:spacing w:line="360" w:lineRule="exact"/>
        <w:ind w:firstLineChars="200" w:firstLine="440"/>
        <w:jc w:val="both"/>
        <w:rPr>
          <w:rFonts w:ascii="標楷體" w:eastAsia="標楷體" w:hAnsi="標楷體"/>
          <w:color w:val="000000"/>
          <w:sz w:val="22"/>
          <w:szCs w:val="22"/>
        </w:rPr>
      </w:pPr>
    </w:p>
    <w:p w:rsidR="00F51738" w:rsidRPr="00150ADF" w:rsidRDefault="00F3024B" w:rsidP="00150ADF">
      <w:pPr>
        <w:spacing w:line="360" w:lineRule="exact"/>
        <w:ind w:firstLineChars="200" w:firstLine="440"/>
        <w:jc w:val="both"/>
        <w:rPr>
          <w:rFonts w:eastAsia="標楷體"/>
          <w:sz w:val="22"/>
          <w:szCs w:val="22"/>
        </w:rPr>
      </w:pPr>
      <w:r w:rsidRPr="002F5AC7">
        <w:rPr>
          <w:rFonts w:ascii="標楷體" w:eastAsia="標楷體" w:hAnsi="標楷體"/>
          <w:color w:val="000000" w:themeColor="text1"/>
          <w:sz w:val="22"/>
          <w:szCs w:val="22"/>
        </w:rPr>
        <w:t>國立高雄餐旅大學</w:t>
      </w:r>
      <w:r w:rsidRPr="00150ADF">
        <w:rPr>
          <w:rFonts w:ascii="標楷體" w:eastAsia="標楷體" w:hAnsi="標楷體" w:hint="eastAsia"/>
          <w:color w:val="000000"/>
          <w:sz w:val="22"/>
          <w:szCs w:val="22"/>
        </w:rPr>
        <w:t>亦</w:t>
      </w:r>
      <w:r w:rsidR="0059322B" w:rsidRPr="00150ADF">
        <w:rPr>
          <w:rFonts w:ascii="標楷體" w:eastAsia="標楷體" w:hAnsi="標楷體" w:hint="eastAsia"/>
          <w:color w:val="000000"/>
          <w:sz w:val="22"/>
          <w:szCs w:val="22"/>
        </w:rPr>
        <w:t>榮獲教育部「發展典範科技大學計畫」補助，</w:t>
      </w:r>
      <w:r w:rsidR="0059322B" w:rsidRPr="00150ADF">
        <w:rPr>
          <w:rFonts w:ascii="標楷體" w:eastAsia="標楷體" w:hAnsi="標楷體" w:cs="新細明體" w:hint="eastAsia"/>
          <w:kern w:val="0"/>
          <w:sz w:val="22"/>
          <w:szCs w:val="22"/>
        </w:rPr>
        <w:t>著力於「制度調整」、「人才培育」及「產學研發」三大構面，</w:t>
      </w:r>
      <w:r w:rsidR="0059322B" w:rsidRPr="00150ADF">
        <w:rPr>
          <w:rFonts w:ascii="標楷體" w:eastAsia="標楷體" w:hAnsi="標楷體"/>
          <w:sz w:val="22"/>
          <w:szCs w:val="22"/>
        </w:rPr>
        <w:t>力求落實「全球在地化、在地全球化」之發展策略，</w:t>
      </w:r>
      <w:r w:rsidR="005402A2" w:rsidRPr="00150ADF">
        <w:rPr>
          <w:rFonts w:ascii="標楷體" w:eastAsia="標楷體" w:hAnsi="標楷體" w:hint="eastAsia"/>
          <w:sz w:val="22"/>
          <w:szCs w:val="22"/>
        </w:rPr>
        <w:t>在</w:t>
      </w:r>
      <w:r w:rsidR="00F51738" w:rsidRPr="00150ADF">
        <w:rPr>
          <w:rFonts w:ascii="標楷體" w:eastAsia="標楷體" w:hAnsi="標楷體" w:hint="eastAsia"/>
          <w:sz w:val="22"/>
          <w:szCs w:val="22"/>
        </w:rPr>
        <w:t>發展典範科技大學計畫挹注下，</w:t>
      </w:r>
      <w:r w:rsidR="00A347ED">
        <w:rPr>
          <w:rFonts w:ascii="標楷體" w:eastAsia="標楷體" w:hAnsi="標楷體" w:hint="eastAsia"/>
          <w:sz w:val="22"/>
          <w:szCs w:val="22"/>
        </w:rPr>
        <w:t>發展</w:t>
      </w:r>
      <w:r w:rsidR="00F51738" w:rsidRPr="00150ADF">
        <w:rPr>
          <w:rFonts w:ascii="標楷體" w:eastAsia="標楷體" w:hAnsi="標楷體" w:hint="eastAsia"/>
          <w:sz w:val="22"/>
          <w:szCs w:val="22"/>
        </w:rPr>
        <w:t>特</w:t>
      </w:r>
      <w:r w:rsidR="0059322B" w:rsidRPr="00150ADF">
        <w:rPr>
          <w:rFonts w:ascii="標楷體" w:eastAsia="標楷體" w:hAnsi="標楷體" w:hint="eastAsia"/>
          <w:sz w:val="22"/>
          <w:szCs w:val="22"/>
        </w:rPr>
        <w:t>色如</w:t>
      </w:r>
      <w:r w:rsidR="005402A2" w:rsidRPr="00150ADF">
        <w:rPr>
          <w:rFonts w:ascii="標楷體" w:eastAsia="標楷體" w:hAnsi="標楷體" w:hint="eastAsia"/>
          <w:sz w:val="22"/>
          <w:szCs w:val="22"/>
        </w:rPr>
        <w:t>「臺灣美食國際化」的聚焦推廣</w:t>
      </w:r>
      <w:r w:rsidR="00A347ED">
        <w:rPr>
          <w:rFonts w:ascii="標楷體" w:eastAsia="標楷體" w:hAnsi="標楷體" w:hint="eastAsia"/>
          <w:sz w:val="22"/>
          <w:szCs w:val="22"/>
        </w:rPr>
        <w:t>，打造臺灣美食品牌</w:t>
      </w:r>
      <w:r w:rsidR="00F51738" w:rsidRPr="00150ADF">
        <w:rPr>
          <w:rFonts w:ascii="標楷體" w:eastAsia="標楷體" w:hAnsi="標楷體" w:hint="eastAsia"/>
          <w:b/>
          <w:sz w:val="22"/>
          <w:szCs w:val="22"/>
        </w:rPr>
        <w:t>。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在產學研發部份</w:t>
      </w:r>
      <w:r w:rsidR="00F51738" w:rsidRPr="00150ADF">
        <w:rPr>
          <w:rFonts w:ascii="標楷體" w:eastAsia="標楷體" w:hAnsi="標楷體" w:hint="eastAsia"/>
          <w:b/>
          <w:sz w:val="22"/>
          <w:szCs w:val="22"/>
        </w:rPr>
        <w:t>，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本校運用餐旅專業積極輔導在地產業</w:t>
      </w:r>
      <w:r w:rsidR="00F51738" w:rsidRPr="00150ADF">
        <w:rPr>
          <w:rFonts w:ascii="標楷體" w:eastAsia="標楷體" w:hAnsi="標楷體" w:hint="eastAsia"/>
          <w:sz w:val="22"/>
          <w:szCs w:val="22"/>
        </w:rPr>
        <w:t>，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研發在地食材，提升產學研發與技術轉移能量，</w:t>
      </w:r>
      <w:r w:rsidR="005B0D9C" w:rsidRPr="00150ADF">
        <w:rPr>
          <w:rFonts w:ascii="標楷體" w:eastAsia="標楷體" w:hAnsi="標楷體"/>
          <w:sz w:val="22"/>
          <w:szCs w:val="22"/>
        </w:rPr>
        <w:t>開發本校師生創意成果</w:t>
      </w:r>
      <w:r w:rsidR="00F51738" w:rsidRPr="00150ADF">
        <w:rPr>
          <w:rFonts w:ascii="標楷體" w:eastAsia="標楷體" w:hAnsi="標楷體"/>
          <w:sz w:val="22"/>
          <w:szCs w:val="22"/>
        </w:rPr>
        <w:t>。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透過本校「臺灣廚房品牌設計暨營運中心」及</w:t>
      </w:r>
      <w:r w:rsidR="005B0D9C" w:rsidRPr="00150ADF">
        <w:rPr>
          <w:rFonts w:ascii="標楷體" w:eastAsia="標楷體" w:hAnsi="標楷體"/>
          <w:sz w:val="22"/>
          <w:szCs w:val="22"/>
        </w:rPr>
        <w:t>「感質餐飲商品試量產中心」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的建置設備，協助在地產業轉型升級、</w:t>
      </w:r>
      <w:r w:rsidR="00A347ED">
        <w:rPr>
          <w:rFonts w:ascii="標楷體" w:eastAsia="標楷體" w:hAnsi="標楷體" w:hint="eastAsia"/>
          <w:sz w:val="22"/>
          <w:szCs w:val="22"/>
        </w:rPr>
        <w:t>將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產品</w:t>
      </w:r>
      <w:r w:rsidR="005B0D9C" w:rsidRPr="00150ADF">
        <w:rPr>
          <w:rFonts w:ascii="標楷體" w:eastAsia="標楷體" w:hAnsi="標楷體"/>
          <w:sz w:val="22"/>
          <w:szCs w:val="22"/>
        </w:rPr>
        <w:t>商品化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及</w:t>
      </w:r>
      <w:r w:rsidR="005B0D9C" w:rsidRPr="00150ADF">
        <w:rPr>
          <w:rFonts w:ascii="標楷體" w:eastAsia="標楷體" w:hAnsi="標楷體"/>
          <w:sz w:val="22"/>
          <w:szCs w:val="22"/>
        </w:rPr>
        <w:t>建立品牌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。在技術轉移部分，本校運用研發釀酒、發酵熟成等新技術，成功開發酒品並技轉給酒廠製作臺灣在地純釀好酒，其中，「臺灣埔桃酒」榮獲</w:t>
      </w:r>
      <w:r w:rsidR="005B0D9C" w:rsidRPr="00A347ED">
        <w:rPr>
          <w:rFonts w:eastAsia="標楷體"/>
          <w:sz w:val="22"/>
          <w:szCs w:val="22"/>
        </w:rPr>
        <w:t>2015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年「</w:t>
      </w:r>
      <w:r w:rsidR="005B0D9C" w:rsidRPr="00150ADF">
        <w:rPr>
          <w:rFonts w:ascii="標楷體" w:eastAsia="標楷體" w:hAnsi="標楷體"/>
          <w:sz w:val="22"/>
          <w:szCs w:val="22"/>
        </w:rPr>
        <w:t>英國世界葡萄酒競賽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」</w:t>
      </w:r>
      <w:r w:rsidR="005B0D9C" w:rsidRPr="00150ADF">
        <w:rPr>
          <w:rFonts w:ascii="標楷體" w:eastAsia="標楷體" w:hAnsi="標楷體"/>
          <w:sz w:val="22"/>
          <w:szCs w:val="22"/>
        </w:rPr>
        <w:t>（</w:t>
      </w:r>
      <w:r w:rsidR="005B0D9C" w:rsidRPr="00150ADF">
        <w:rPr>
          <w:rFonts w:eastAsia="標楷體"/>
          <w:sz w:val="22"/>
          <w:szCs w:val="22"/>
        </w:rPr>
        <w:t>International Wine Challenge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）</w:t>
      </w:r>
      <w:r w:rsidR="005B0D9C" w:rsidRPr="00150ADF">
        <w:rPr>
          <w:rFonts w:ascii="標楷體" w:eastAsia="標楷體" w:hAnsi="標楷體"/>
          <w:sz w:val="22"/>
          <w:szCs w:val="22"/>
        </w:rPr>
        <w:t>金牌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、</w:t>
      </w:r>
      <w:r w:rsidR="005B0D9C" w:rsidRPr="00A347ED">
        <w:rPr>
          <w:rFonts w:eastAsia="標楷體"/>
          <w:sz w:val="22"/>
          <w:szCs w:val="22"/>
        </w:rPr>
        <w:t>2014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年「</w:t>
      </w:r>
      <w:r w:rsidR="005B0D9C" w:rsidRPr="00150ADF">
        <w:rPr>
          <w:rFonts w:ascii="標楷體" w:eastAsia="標楷體" w:hAnsi="標楷體"/>
          <w:sz w:val="22"/>
          <w:szCs w:val="22"/>
        </w:rPr>
        <w:t>巴黎世界酒類競賽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」</w:t>
      </w:r>
      <w:r w:rsidR="005B0D9C" w:rsidRPr="00150ADF">
        <w:rPr>
          <w:rFonts w:ascii="標楷體" w:eastAsia="標楷體" w:hAnsi="標楷體"/>
          <w:sz w:val="22"/>
          <w:szCs w:val="22"/>
        </w:rPr>
        <w:t>（</w:t>
      </w:r>
      <w:r w:rsidR="005B0D9C" w:rsidRPr="00150ADF">
        <w:rPr>
          <w:rFonts w:eastAsia="標楷體"/>
          <w:sz w:val="22"/>
          <w:szCs w:val="22"/>
        </w:rPr>
        <w:t>VinaIies Internationales</w:t>
      </w:r>
      <w:r w:rsidR="005B0D9C" w:rsidRPr="00150ADF">
        <w:rPr>
          <w:rFonts w:ascii="標楷體" w:eastAsia="標楷體" w:hAnsi="標楷體"/>
          <w:sz w:val="22"/>
          <w:szCs w:val="22"/>
        </w:rPr>
        <w:t>）</w:t>
      </w:r>
      <w:r w:rsidR="005B0D9C" w:rsidRPr="00150ADF">
        <w:rPr>
          <w:rFonts w:eastAsia="標楷體"/>
          <w:sz w:val="22"/>
          <w:szCs w:val="22"/>
        </w:rPr>
        <w:t>金牌</w:t>
      </w:r>
      <w:r w:rsidR="005B0D9C" w:rsidRPr="00150ADF">
        <w:rPr>
          <w:rFonts w:eastAsia="標楷體" w:hint="eastAsia"/>
          <w:sz w:val="22"/>
          <w:szCs w:val="22"/>
        </w:rPr>
        <w:t>殊榮，在在展現本校研發之成果。</w:t>
      </w:r>
    </w:p>
    <w:p w:rsidR="00F51738" w:rsidRPr="00150ADF" w:rsidRDefault="00F51738" w:rsidP="00150ADF">
      <w:pPr>
        <w:spacing w:line="360" w:lineRule="exact"/>
        <w:ind w:firstLineChars="200" w:firstLine="440"/>
        <w:jc w:val="both"/>
        <w:rPr>
          <w:rFonts w:eastAsia="標楷體"/>
          <w:sz w:val="22"/>
          <w:szCs w:val="22"/>
        </w:rPr>
      </w:pPr>
    </w:p>
    <w:p w:rsidR="005B0D9C" w:rsidRDefault="00F51738" w:rsidP="00150ADF">
      <w:pPr>
        <w:spacing w:line="360" w:lineRule="exact"/>
        <w:ind w:firstLineChars="200" w:firstLine="440"/>
        <w:jc w:val="both"/>
        <w:rPr>
          <w:rFonts w:ascii="標楷體" w:eastAsia="標楷體" w:hAnsi="標楷體"/>
          <w:sz w:val="22"/>
          <w:szCs w:val="22"/>
        </w:rPr>
      </w:pPr>
      <w:r w:rsidRPr="00150ADF">
        <w:rPr>
          <w:rFonts w:ascii="標楷體" w:eastAsia="標楷體" w:hAnsi="標楷體" w:hint="eastAsia"/>
          <w:sz w:val="22"/>
          <w:szCs w:val="22"/>
        </w:rPr>
        <w:t>另一方面在推動學校衍生企業</w:t>
      </w:r>
      <w:r w:rsidR="00150ADF">
        <w:rPr>
          <w:rFonts w:ascii="標楷體" w:eastAsia="標楷體" w:hAnsi="標楷體" w:hint="eastAsia"/>
          <w:sz w:val="22"/>
          <w:szCs w:val="22"/>
        </w:rPr>
        <w:t>部份</w:t>
      </w:r>
      <w:r w:rsidRPr="00150ADF">
        <w:rPr>
          <w:rFonts w:ascii="標楷體" w:eastAsia="標楷體" w:hAnsi="標楷體" w:hint="eastAsia"/>
          <w:sz w:val="22"/>
          <w:szCs w:val="22"/>
        </w:rPr>
        <w:t>，</w:t>
      </w:r>
      <w:r w:rsidR="005B0D9C" w:rsidRPr="00150ADF">
        <w:rPr>
          <w:rFonts w:ascii="標楷體" w:eastAsia="標楷體" w:hAnsi="標楷體" w:hint="eastAsia"/>
          <w:color w:val="000000"/>
          <w:sz w:val="22"/>
          <w:szCs w:val="22"/>
        </w:rPr>
        <w:t>本校與法國藍帶百年餐旅教育學府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合資共構</w:t>
      </w:r>
      <w:r w:rsidR="005B0D9C" w:rsidRPr="00150ADF">
        <w:rPr>
          <w:rFonts w:ascii="標楷體" w:eastAsia="標楷體" w:hAnsi="標楷體" w:hint="eastAsia"/>
          <w:color w:val="000000"/>
          <w:sz w:val="22"/>
          <w:szCs w:val="22"/>
        </w:rPr>
        <w:t>成立</w:t>
      </w:r>
      <w:r w:rsidR="005B0D9C" w:rsidRPr="00150ADF">
        <w:rPr>
          <w:rFonts w:ascii="標楷體" w:eastAsia="標楷體" w:hAnsi="標楷體" w:hint="eastAsia"/>
          <w:color w:val="000000"/>
          <w:sz w:val="22"/>
          <w:szCs w:val="22"/>
          <w:u w:val="single"/>
        </w:rPr>
        <w:t>高餐-藍帶廚藝卓越中心</w:t>
      </w:r>
      <w:r w:rsidR="005B0D9C" w:rsidRPr="00150ADF">
        <w:rPr>
          <w:rFonts w:ascii="標楷體" w:eastAsia="標楷體" w:hAnsi="標楷體" w:hint="eastAsia"/>
          <w:color w:val="000000"/>
          <w:sz w:val="22"/>
          <w:szCs w:val="22"/>
        </w:rPr>
        <w:t>，</w:t>
      </w:r>
      <w:r w:rsidR="00150ADF">
        <w:rPr>
          <w:rFonts w:ascii="標楷體" w:eastAsia="標楷體" w:hAnsi="標楷體" w:hint="eastAsia"/>
          <w:sz w:val="22"/>
          <w:szCs w:val="22"/>
        </w:rPr>
        <w:t>藉由</w:t>
      </w:r>
      <w:r w:rsidR="005B0D9C" w:rsidRPr="00150ADF">
        <w:rPr>
          <w:rFonts w:ascii="標楷體" w:eastAsia="標楷體" w:hAnsi="標楷體"/>
          <w:sz w:val="22"/>
          <w:szCs w:val="22"/>
        </w:rPr>
        <w:t>學校辦學特色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，引進外國優質教育資源及前瞻觀念，推動校園環境國際化，品牌</w:t>
      </w:r>
      <w:r w:rsidR="00150ADF" w:rsidRPr="00150ADF">
        <w:rPr>
          <w:rFonts w:ascii="標楷體" w:eastAsia="標楷體" w:hAnsi="標楷體" w:hint="eastAsia"/>
          <w:sz w:val="22"/>
          <w:szCs w:val="22"/>
        </w:rPr>
        <w:t>本土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化</w:t>
      </w:r>
      <w:r w:rsidR="00150ADF">
        <w:rPr>
          <w:rFonts w:ascii="標楷體" w:eastAsia="標楷體" w:hAnsi="標楷體" w:hint="eastAsia"/>
          <w:sz w:val="22"/>
          <w:szCs w:val="22"/>
        </w:rPr>
        <w:t>之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餐旅技職教育</w:t>
      </w:r>
      <w:r w:rsidR="00150ADF">
        <w:rPr>
          <w:rFonts w:ascii="標楷體" w:eastAsia="標楷體" w:hAnsi="標楷體" w:hint="eastAsia"/>
          <w:sz w:val="22"/>
          <w:szCs w:val="22"/>
        </w:rPr>
        <w:t>，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以強化教育之質量邁向國際化品牌，型塑一個領先群倫且具備國際格局的餐旅教育產業特色基地</w:t>
      </w:r>
      <w:r w:rsidR="00150ADF">
        <w:rPr>
          <w:rFonts w:ascii="標楷體" w:eastAsia="標楷體" w:hAnsi="標楷體" w:hint="eastAsia"/>
          <w:sz w:val="22"/>
          <w:szCs w:val="22"/>
        </w:rPr>
        <w:t>。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未來，高餐藍帶廚藝卓越中心不僅可招收海內外學員，營造國際化教學環境，衍生企業營收</w:t>
      </w:r>
      <w:r w:rsidR="0043738E">
        <w:rPr>
          <w:rFonts w:ascii="標楷體" w:eastAsia="標楷體" w:hAnsi="標楷體" w:hint="eastAsia"/>
          <w:sz w:val="22"/>
          <w:szCs w:val="22"/>
        </w:rPr>
        <w:t>亦</w:t>
      </w:r>
      <w:r w:rsidR="005B0D9C" w:rsidRPr="00150ADF">
        <w:rPr>
          <w:rFonts w:ascii="標楷體" w:eastAsia="標楷體" w:hAnsi="標楷體" w:hint="eastAsia"/>
          <w:sz w:val="22"/>
          <w:szCs w:val="22"/>
        </w:rPr>
        <w:t>可增加學校收入，豐富學校資源以提升教學品質、強化產學研發能量及培育具競爭力之餐旅國際專業人才。</w:t>
      </w:r>
    </w:p>
    <w:p w:rsidR="0043738E" w:rsidRDefault="0043738E" w:rsidP="00150ADF">
      <w:pPr>
        <w:spacing w:line="360" w:lineRule="exact"/>
        <w:ind w:firstLineChars="200" w:firstLine="440"/>
        <w:jc w:val="both"/>
        <w:rPr>
          <w:rFonts w:ascii="標楷體" w:eastAsia="標楷體" w:hAnsi="標楷體"/>
          <w:sz w:val="22"/>
          <w:szCs w:val="22"/>
        </w:rPr>
      </w:pPr>
    </w:p>
    <w:p w:rsidR="0043738E" w:rsidRPr="0043738E" w:rsidRDefault="0043738E" w:rsidP="00150ADF">
      <w:pPr>
        <w:spacing w:line="360" w:lineRule="exact"/>
        <w:ind w:firstLineChars="200" w:firstLine="440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  <w:sz w:val="22"/>
          <w:szCs w:val="22"/>
        </w:rPr>
        <w:t>此次教育部</w:t>
      </w:r>
      <w:r w:rsidR="00FB66D8">
        <w:rPr>
          <w:rFonts w:ascii="標楷體" w:eastAsia="標楷體" w:hAnsi="標楷體" w:hint="eastAsia"/>
          <w:sz w:val="22"/>
          <w:szCs w:val="22"/>
        </w:rPr>
        <w:t>吳部長</w:t>
      </w:r>
      <w:r>
        <w:rPr>
          <w:rFonts w:ascii="標楷體" w:eastAsia="標楷體" w:hAnsi="標楷體" w:hint="eastAsia"/>
          <w:sz w:val="22"/>
          <w:szCs w:val="22"/>
        </w:rPr>
        <w:t>參訪對象除</w:t>
      </w:r>
      <w:r w:rsidRPr="0043738E">
        <w:rPr>
          <w:rFonts w:ascii="標楷體" w:eastAsia="標楷體" w:hAnsi="標楷體"/>
          <w:color w:val="000000" w:themeColor="text1"/>
          <w:sz w:val="22"/>
          <w:szCs w:val="22"/>
        </w:rPr>
        <w:t>國立高雄餐旅大學</w:t>
      </w:r>
      <w:r w:rsidR="00FB66D8">
        <w:rPr>
          <w:rFonts w:ascii="標楷體" w:eastAsia="標楷體" w:hAnsi="標楷體" w:hint="eastAsia"/>
          <w:sz w:val="22"/>
          <w:szCs w:val="22"/>
        </w:rPr>
        <w:t>，不僅是對學校辦學成果之肯定，也對校內師生具有相當大的激勵效果，也期望未來本校之辦學成果可作為各校借鏡學習的對象</w:t>
      </w:r>
      <w:bookmarkStart w:id="0" w:name="_GoBack"/>
      <w:bookmarkEnd w:id="0"/>
      <w:r>
        <w:rPr>
          <w:rFonts w:ascii="標楷體" w:eastAsia="標楷體" w:hAnsi="標楷體" w:hint="eastAsia"/>
          <w:sz w:val="22"/>
          <w:szCs w:val="22"/>
        </w:rPr>
        <w:t>。</w:t>
      </w:r>
    </w:p>
    <w:p w:rsidR="005B0D9C" w:rsidRPr="005B0D9C" w:rsidRDefault="00A347ED" w:rsidP="00A347ED">
      <w:pPr>
        <w:pStyle w:val="ab"/>
        <w:tabs>
          <w:tab w:val="left" w:pos="8340"/>
        </w:tabs>
        <w:spacing w:line="44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</w:p>
    <w:p w:rsidR="0059322B" w:rsidRPr="00AB72C4" w:rsidRDefault="0059322B" w:rsidP="0059322B">
      <w:pPr>
        <w:tabs>
          <w:tab w:val="left" w:pos="6813"/>
        </w:tabs>
        <w:spacing w:line="440" w:lineRule="exact"/>
        <w:jc w:val="both"/>
        <w:rPr>
          <w:rFonts w:eastAsia="標楷體"/>
          <w:sz w:val="28"/>
          <w:szCs w:val="28"/>
        </w:rPr>
      </w:pPr>
      <w:r w:rsidRPr="00AB72C4">
        <w:rPr>
          <w:rFonts w:eastAsia="標楷體" w:hint="eastAsia"/>
          <w:sz w:val="28"/>
          <w:szCs w:val="28"/>
        </w:rPr>
        <w:lastRenderedPageBreak/>
        <w:t>照片提供如下：</w:t>
      </w:r>
      <w:r>
        <w:rPr>
          <w:rFonts w:eastAsia="標楷體"/>
          <w:sz w:val="28"/>
          <w:szCs w:val="28"/>
        </w:rPr>
        <w:tab/>
      </w:r>
    </w:p>
    <w:p w:rsidR="0059322B" w:rsidRDefault="0059322B" w:rsidP="0059322B">
      <w:pPr>
        <w:rPr>
          <w:rFonts w:ascii="標楷體" w:eastAsia="標楷體" w:hAnsi="標楷體"/>
          <w:sz w:val="28"/>
          <w:szCs w:val="28"/>
        </w:rPr>
      </w:pP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47900" cy="1413718"/>
            <wp:effectExtent l="0" t="0" r="0" b="0"/>
            <wp:docPr id="9" name="圖片 9" descr="D:\典範科技大學計畫\104年\其他\藍帶\DSD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典範科技大學計畫\104年\其他\藍帶\DSD-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425" cy="141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eastAsia="標楷體" w:hint="eastAsia"/>
          <w:noProof/>
          <w:color w:val="000000" w:themeColor="text1"/>
        </w:rPr>
        <w:drawing>
          <wp:inline distT="0" distB="0" distL="0" distR="0">
            <wp:extent cx="2150533" cy="1433838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-2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905" cy="14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22B" w:rsidRDefault="0059322B" w:rsidP="0059322B">
      <w:pPr>
        <w:rPr>
          <w:rFonts w:ascii="標楷體" w:eastAsia="標楷體" w:hAnsi="標楷體"/>
          <w:sz w:val="28"/>
          <w:szCs w:val="28"/>
        </w:rPr>
      </w:pPr>
      <w:r w:rsidRPr="003F1E1A">
        <w:rPr>
          <w:rFonts w:ascii="標楷體" w:eastAsia="標楷體" w:hAnsi="標楷體" w:hint="eastAsia"/>
          <w:sz w:val="28"/>
          <w:szCs w:val="28"/>
        </w:rPr>
        <w:t>高餐藍帶廚藝卓越中心</w:t>
      </w:r>
    </w:p>
    <w:p w:rsidR="0059322B" w:rsidRDefault="0059322B" w:rsidP="0059322B">
      <w:pPr>
        <w:rPr>
          <w:rFonts w:eastAsia="標楷體"/>
          <w:kern w:val="0"/>
          <w:sz w:val="28"/>
          <w:szCs w:val="28"/>
        </w:rPr>
      </w:pPr>
      <w:r w:rsidRPr="009716B6"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247900" cy="1123950"/>
            <wp:effectExtent l="0" t="0" r="0" b="0"/>
            <wp:docPr id="1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8689" t="5901" r="9247" b="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13" cy="112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6B6"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1684867" cy="1236133"/>
            <wp:effectExtent l="133350" t="114300" r="144145" b="173990"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238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322B" w:rsidRDefault="0059322B" w:rsidP="0059322B">
      <w:pPr>
        <w:rPr>
          <w:rFonts w:eastAsia="標楷體"/>
          <w:kern w:val="0"/>
          <w:sz w:val="28"/>
          <w:szCs w:val="28"/>
        </w:rPr>
      </w:pPr>
      <w:r w:rsidRPr="009716B6">
        <w:rPr>
          <w:rFonts w:eastAsia="標楷體" w:hint="eastAsia"/>
          <w:kern w:val="0"/>
          <w:sz w:val="28"/>
          <w:szCs w:val="28"/>
        </w:rPr>
        <w:t>臺灣廚房品牌設計暨營運中心</w:t>
      </w:r>
    </w:p>
    <w:p w:rsidR="0059322B" w:rsidRDefault="0059322B" w:rsidP="0059322B">
      <w:pPr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noProof/>
        </w:rPr>
        <w:drawing>
          <wp:inline distT="0" distB="0" distL="0" distR="0">
            <wp:extent cx="2152650" cy="143502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山藏香-三星系列茶餅(伴手禮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82" cy="14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eastAsia="標楷體" w:hint="eastAsia"/>
          <w:noProof/>
        </w:rPr>
        <w:drawing>
          <wp:inline distT="0" distB="0" distL="0" distR="0">
            <wp:extent cx="2441482" cy="144844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香蕉系列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1" t="7362" r="4762" b="246"/>
                    <a:stretch/>
                  </pic:blipFill>
                  <pic:spPr bwMode="auto">
                    <a:xfrm>
                      <a:off x="0" y="0"/>
                      <a:ext cx="2462033" cy="146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22B" w:rsidRDefault="0059322B" w:rsidP="0059322B">
      <w:pPr>
        <w:rPr>
          <w:rFonts w:ascii="標楷體" w:eastAsia="標楷體" w:hAnsi="標楷體"/>
          <w:sz w:val="28"/>
          <w:szCs w:val="28"/>
        </w:rPr>
      </w:pPr>
      <w:r w:rsidRPr="002E14FB">
        <w:rPr>
          <w:rFonts w:ascii="標楷體" w:eastAsia="標楷體" w:hAnsi="標楷體" w:hint="eastAsia"/>
          <w:sz w:val="28"/>
          <w:szCs w:val="28"/>
        </w:rPr>
        <w:t>積極輔導在地產業</w:t>
      </w:r>
      <w:r>
        <w:rPr>
          <w:rFonts w:ascii="標楷體" w:eastAsia="標楷體" w:hAnsi="標楷體" w:hint="eastAsia"/>
          <w:sz w:val="28"/>
          <w:szCs w:val="28"/>
        </w:rPr>
        <w:t>、運用</w:t>
      </w:r>
      <w:r w:rsidRPr="002E14FB">
        <w:rPr>
          <w:rFonts w:ascii="標楷體" w:eastAsia="標楷體" w:hAnsi="標楷體" w:hint="eastAsia"/>
          <w:sz w:val="28"/>
          <w:szCs w:val="28"/>
        </w:rPr>
        <w:t>在地食材</w:t>
      </w:r>
      <w:r>
        <w:rPr>
          <w:rFonts w:ascii="標楷體" w:eastAsia="標楷體" w:hAnsi="標楷體" w:hint="eastAsia"/>
          <w:sz w:val="28"/>
          <w:szCs w:val="28"/>
        </w:rPr>
        <w:t>及研發</w:t>
      </w:r>
      <w:r w:rsidRPr="002E14FB">
        <w:rPr>
          <w:rFonts w:ascii="標楷體" w:eastAsia="標楷體" w:hAnsi="標楷體" w:hint="eastAsia"/>
          <w:sz w:val="28"/>
          <w:szCs w:val="28"/>
        </w:rPr>
        <w:t>精品伴手禮</w:t>
      </w:r>
    </w:p>
    <w:p w:rsidR="0059322B" w:rsidRDefault="0059322B" w:rsidP="0059322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152650" cy="1442056"/>
            <wp:effectExtent l="0" t="0" r="0" b="6350"/>
            <wp:docPr id="7" name="圖片 7" descr="D:\典範科技大學計畫\104年\來函\教育部\1040706英國考察團\to勤益科大(完整)\照片\陳千浩老師釀酒照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典範科技大學計畫\104年\來函\教育部\1040706英國考察團\to勤益科大(完整)\照片\陳千浩老師釀酒照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6" cy="14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176158" cy="1447578"/>
            <wp:effectExtent l="0" t="0" r="0" b="635"/>
            <wp:docPr id="11" name="圖片 11" descr="D:\典範科技大學計畫\104年\跨校策略聯盟\9-10月成果展\高餐典範展版文字稿及照片\技術轉移\Pou Tao Chi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典範科技大學計畫\104年\跨校策略聯盟\9-10月成果展\高餐典範展版文字稿及照片\技術轉移\Pou Tao Chio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30" cy="14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ED" w:rsidRDefault="0059322B" w:rsidP="0059322B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205F1">
        <w:rPr>
          <w:rFonts w:ascii="標楷體" w:eastAsia="標楷體" w:hAnsi="標楷體"/>
          <w:sz w:val="28"/>
          <w:szCs w:val="28"/>
        </w:rPr>
        <w:t>技術轉移「埔桃酒」</w:t>
      </w:r>
      <w:r w:rsidRPr="009205F1">
        <w:rPr>
          <w:rFonts w:ascii="標楷體" w:eastAsia="標楷體" w:hAnsi="標楷體" w:hint="eastAsia"/>
          <w:sz w:val="28"/>
          <w:szCs w:val="28"/>
        </w:rPr>
        <w:t>，榮獲「2015</w:t>
      </w:r>
      <w:r w:rsidRPr="009205F1">
        <w:rPr>
          <w:rFonts w:ascii="標楷體" w:eastAsia="標楷體" w:hAnsi="標楷體"/>
          <w:sz w:val="28"/>
          <w:szCs w:val="28"/>
        </w:rPr>
        <w:t>英國世界葡萄酒競賽</w:t>
      </w:r>
      <w:r w:rsidRPr="009205F1">
        <w:rPr>
          <w:rFonts w:ascii="標楷體" w:eastAsia="標楷體" w:hAnsi="標楷體" w:hint="eastAsia"/>
          <w:sz w:val="28"/>
          <w:szCs w:val="28"/>
        </w:rPr>
        <w:t>-</w:t>
      </w:r>
      <w:r w:rsidRPr="009205F1">
        <w:rPr>
          <w:rFonts w:ascii="標楷體" w:eastAsia="標楷體" w:hAnsi="標楷體"/>
          <w:sz w:val="28"/>
          <w:szCs w:val="28"/>
        </w:rPr>
        <w:t>金牌</w:t>
      </w:r>
      <w:r w:rsidRPr="009205F1">
        <w:rPr>
          <w:rFonts w:ascii="標楷體" w:eastAsia="標楷體" w:hAnsi="標楷體" w:hint="eastAsia"/>
          <w:sz w:val="28"/>
          <w:szCs w:val="28"/>
        </w:rPr>
        <w:t>」、「2014</w:t>
      </w:r>
      <w:r w:rsidRPr="009205F1">
        <w:rPr>
          <w:rFonts w:ascii="標楷體" w:eastAsia="標楷體" w:hAnsi="標楷體"/>
          <w:sz w:val="28"/>
          <w:szCs w:val="28"/>
        </w:rPr>
        <w:t>巴黎世界酒類競賽</w:t>
      </w:r>
      <w:r w:rsidRPr="009205F1">
        <w:rPr>
          <w:rFonts w:ascii="標楷體" w:eastAsia="標楷體" w:hAnsi="標楷體" w:hint="eastAsia"/>
          <w:sz w:val="28"/>
          <w:szCs w:val="28"/>
        </w:rPr>
        <w:t>-金牌獎」</w:t>
      </w:r>
    </w:p>
    <w:p w:rsidR="001C2F56" w:rsidRPr="0043738E" w:rsidRDefault="001C2F56" w:rsidP="0043738E">
      <w:pPr>
        <w:rPr>
          <w:rFonts w:ascii="標楷體" w:eastAsia="標楷體" w:hAnsi="標楷體"/>
          <w:sz w:val="28"/>
          <w:szCs w:val="28"/>
        </w:rPr>
      </w:pPr>
    </w:p>
    <w:sectPr w:rsidR="001C2F56" w:rsidRPr="0043738E" w:rsidSect="00081826">
      <w:footerReference w:type="even" r:id="rId17"/>
      <w:footerReference w:type="default" r:id="rId18"/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16B" w:rsidRDefault="0091516B">
      <w:r>
        <w:separator/>
      </w:r>
    </w:p>
  </w:endnote>
  <w:endnote w:type="continuationSeparator" w:id="0">
    <w:p w:rsidR="0091516B" w:rsidRDefault="0091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1F1" w:rsidRDefault="00664B0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901F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901F1" w:rsidRDefault="009901F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1F1" w:rsidRDefault="00664B0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901F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66D8">
      <w:rPr>
        <w:rStyle w:val="a7"/>
        <w:noProof/>
      </w:rPr>
      <w:t>1</w:t>
    </w:r>
    <w:r>
      <w:rPr>
        <w:rStyle w:val="a7"/>
      </w:rPr>
      <w:fldChar w:fldCharType="end"/>
    </w:r>
  </w:p>
  <w:p w:rsidR="009901F1" w:rsidRDefault="009901F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16B" w:rsidRDefault="0091516B">
      <w:r>
        <w:separator/>
      </w:r>
    </w:p>
  </w:footnote>
  <w:footnote w:type="continuationSeparator" w:id="0">
    <w:p w:rsidR="0091516B" w:rsidRDefault="00915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01EB1"/>
    <w:multiLevelType w:val="hybridMultilevel"/>
    <w:tmpl w:val="84E25128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1826"/>
    <w:rsid w:val="00000F01"/>
    <w:rsid w:val="000307DD"/>
    <w:rsid w:val="0004338B"/>
    <w:rsid w:val="000515D7"/>
    <w:rsid w:val="00080C6C"/>
    <w:rsid w:val="00081826"/>
    <w:rsid w:val="000A35F6"/>
    <w:rsid w:val="000C2ADF"/>
    <w:rsid w:val="000C3984"/>
    <w:rsid w:val="000F5A55"/>
    <w:rsid w:val="00110E4D"/>
    <w:rsid w:val="0013061F"/>
    <w:rsid w:val="0014028E"/>
    <w:rsid w:val="00150ADF"/>
    <w:rsid w:val="001535FB"/>
    <w:rsid w:val="00167BD7"/>
    <w:rsid w:val="0017252D"/>
    <w:rsid w:val="00190E19"/>
    <w:rsid w:val="001A0E54"/>
    <w:rsid w:val="001C2F56"/>
    <w:rsid w:val="00200B9A"/>
    <w:rsid w:val="00216709"/>
    <w:rsid w:val="002219E1"/>
    <w:rsid w:val="0023063F"/>
    <w:rsid w:val="002737A4"/>
    <w:rsid w:val="00281757"/>
    <w:rsid w:val="002867EF"/>
    <w:rsid w:val="00297568"/>
    <w:rsid w:val="002A1D8E"/>
    <w:rsid w:val="002B0288"/>
    <w:rsid w:val="002E337A"/>
    <w:rsid w:val="002F5AC7"/>
    <w:rsid w:val="00300BCE"/>
    <w:rsid w:val="00301D89"/>
    <w:rsid w:val="00302F7B"/>
    <w:rsid w:val="00315F31"/>
    <w:rsid w:val="003518C0"/>
    <w:rsid w:val="003578AA"/>
    <w:rsid w:val="003641EE"/>
    <w:rsid w:val="003677C0"/>
    <w:rsid w:val="0039531D"/>
    <w:rsid w:val="003A4E01"/>
    <w:rsid w:val="003E465E"/>
    <w:rsid w:val="003E4C98"/>
    <w:rsid w:val="004000E8"/>
    <w:rsid w:val="004068C9"/>
    <w:rsid w:val="00413AAE"/>
    <w:rsid w:val="0043738E"/>
    <w:rsid w:val="004A612F"/>
    <w:rsid w:val="004B7CA1"/>
    <w:rsid w:val="004D56FC"/>
    <w:rsid w:val="004E486D"/>
    <w:rsid w:val="004E5C1A"/>
    <w:rsid w:val="00506E4C"/>
    <w:rsid w:val="005402A2"/>
    <w:rsid w:val="005651D4"/>
    <w:rsid w:val="00581170"/>
    <w:rsid w:val="0059322B"/>
    <w:rsid w:val="00593439"/>
    <w:rsid w:val="00595F46"/>
    <w:rsid w:val="005A37A5"/>
    <w:rsid w:val="005B0D9C"/>
    <w:rsid w:val="005B1F12"/>
    <w:rsid w:val="005C3A32"/>
    <w:rsid w:val="005C59FD"/>
    <w:rsid w:val="005D6A8C"/>
    <w:rsid w:val="005E09E7"/>
    <w:rsid w:val="005E42B0"/>
    <w:rsid w:val="005F184F"/>
    <w:rsid w:val="005F42A0"/>
    <w:rsid w:val="005F573C"/>
    <w:rsid w:val="005F5F9E"/>
    <w:rsid w:val="00616220"/>
    <w:rsid w:val="00626C78"/>
    <w:rsid w:val="00631732"/>
    <w:rsid w:val="00634838"/>
    <w:rsid w:val="00664B0F"/>
    <w:rsid w:val="0067064E"/>
    <w:rsid w:val="006A5C65"/>
    <w:rsid w:val="006A7679"/>
    <w:rsid w:val="006C403A"/>
    <w:rsid w:val="006C7650"/>
    <w:rsid w:val="0070086C"/>
    <w:rsid w:val="0074321C"/>
    <w:rsid w:val="007717B4"/>
    <w:rsid w:val="007D05F6"/>
    <w:rsid w:val="007D1121"/>
    <w:rsid w:val="00802D23"/>
    <w:rsid w:val="00815D05"/>
    <w:rsid w:val="0082709D"/>
    <w:rsid w:val="00834846"/>
    <w:rsid w:val="00835E8D"/>
    <w:rsid w:val="00854110"/>
    <w:rsid w:val="00863E6B"/>
    <w:rsid w:val="00870D0F"/>
    <w:rsid w:val="008752A9"/>
    <w:rsid w:val="008D5B16"/>
    <w:rsid w:val="008F5ECF"/>
    <w:rsid w:val="009105AC"/>
    <w:rsid w:val="0091516B"/>
    <w:rsid w:val="00926672"/>
    <w:rsid w:val="00940E59"/>
    <w:rsid w:val="00950024"/>
    <w:rsid w:val="00957B07"/>
    <w:rsid w:val="00962446"/>
    <w:rsid w:val="0096640A"/>
    <w:rsid w:val="00966A53"/>
    <w:rsid w:val="00977864"/>
    <w:rsid w:val="0098460D"/>
    <w:rsid w:val="009901F1"/>
    <w:rsid w:val="00997DE5"/>
    <w:rsid w:val="009B5C57"/>
    <w:rsid w:val="009C443A"/>
    <w:rsid w:val="009D0255"/>
    <w:rsid w:val="009E37F7"/>
    <w:rsid w:val="009F3FC2"/>
    <w:rsid w:val="009F6B1B"/>
    <w:rsid w:val="00A274D6"/>
    <w:rsid w:val="00A347ED"/>
    <w:rsid w:val="00A63E90"/>
    <w:rsid w:val="00A64A65"/>
    <w:rsid w:val="00A8523E"/>
    <w:rsid w:val="00AE1732"/>
    <w:rsid w:val="00AF2840"/>
    <w:rsid w:val="00B44D44"/>
    <w:rsid w:val="00B5351D"/>
    <w:rsid w:val="00B54C5E"/>
    <w:rsid w:val="00BE376E"/>
    <w:rsid w:val="00BF38A1"/>
    <w:rsid w:val="00C3184A"/>
    <w:rsid w:val="00C4166D"/>
    <w:rsid w:val="00C61D68"/>
    <w:rsid w:val="00C63673"/>
    <w:rsid w:val="00C80BBC"/>
    <w:rsid w:val="00CB14B5"/>
    <w:rsid w:val="00CC10AB"/>
    <w:rsid w:val="00CE592D"/>
    <w:rsid w:val="00D02290"/>
    <w:rsid w:val="00D02D5C"/>
    <w:rsid w:val="00D254E9"/>
    <w:rsid w:val="00D522C9"/>
    <w:rsid w:val="00D9048D"/>
    <w:rsid w:val="00D91F73"/>
    <w:rsid w:val="00DB0518"/>
    <w:rsid w:val="00DF66F2"/>
    <w:rsid w:val="00E17473"/>
    <w:rsid w:val="00E477CF"/>
    <w:rsid w:val="00E8179B"/>
    <w:rsid w:val="00E957A1"/>
    <w:rsid w:val="00E96675"/>
    <w:rsid w:val="00F02AE3"/>
    <w:rsid w:val="00F3024B"/>
    <w:rsid w:val="00F30FEB"/>
    <w:rsid w:val="00F4599E"/>
    <w:rsid w:val="00F47BFB"/>
    <w:rsid w:val="00F51738"/>
    <w:rsid w:val="00F65B63"/>
    <w:rsid w:val="00F852AC"/>
    <w:rsid w:val="00FB1BC4"/>
    <w:rsid w:val="00FB25EB"/>
    <w:rsid w:val="00FB66D8"/>
    <w:rsid w:val="00FE7D01"/>
    <w:rsid w:val="00FF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E84E1F-531F-4BAC-8039-DCF26777A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826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8182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link w:val="a3"/>
    <w:rsid w:val="00081826"/>
    <w:rPr>
      <w:rFonts w:ascii="Times New Roman" w:eastAsia="新細明體" w:hAnsi="Times New Roman" w:cs="Times New Roman"/>
      <w:sz w:val="20"/>
      <w:szCs w:val="20"/>
    </w:rPr>
  </w:style>
  <w:style w:type="paragraph" w:styleId="a5">
    <w:name w:val="Body Text"/>
    <w:basedOn w:val="a"/>
    <w:link w:val="a6"/>
    <w:rsid w:val="00081826"/>
    <w:pPr>
      <w:jc w:val="both"/>
    </w:pPr>
    <w:rPr>
      <w:kern w:val="0"/>
      <w:sz w:val="28"/>
    </w:rPr>
  </w:style>
  <w:style w:type="character" w:customStyle="1" w:styleId="a6">
    <w:name w:val="本文 字元"/>
    <w:link w:val="a5"/>
    <w:rsid w:val="00081826"/>
    <w:rPr>
      <w:rFonts w:ascii="Times New Roman" w:eastAsia="新細明體" w:hAnsi="Times New Roman" w:cs="Times New Roman"/>
      <w:sz w:val="28"/>
      <w:szCs w:val="24"/>
    </w:rPr>
  </w:style>
  <w:style w:type="character" w:styleId="a7">
    <w:name w:val="page number"/>
    <w:basedOn w:val="a0"/>
    <w:rsid w:val="00081826"/>
  </w:style>
  <w:style w:type="paragraph" w:styleId="a8">
    <w:name w:val="header"/>
    <w:basedOn w:val="a"/>
    <w:link w:val="a9"/>
    <w:uiPriority w:val="99"/>
    <w:unhideWhenUsed/>
    <w:rsid w:val="009778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977864"/>
    <w:rPr>
      <w:rFonts w:ascii="Times New Roman" w:hAnsi="Times New Roman"/>
      <w:kern w:val="2"/>
    </w:rPr>
  </w:style>
  <w:style w:type="character" w:customStyle="1" w:styleId="st">
    <w:name w:val="st"/>
    <w:basedOn w:val="a0"/>
    <w:rsid w:val="005651D4"/>
  </w:style>
  <w:style w:type="character" w:styleId="aa">
    <w:name w:val="Emphasis"/>
    <w:uiPriority w:val="20"/>
    <w:qFormat/>
    <w:rsid w:val="007D05F6"/>
    <w:rPr>
      <w:i/>
      <w:iCs/>
    </w:rPr>
  </w:style>
  <w:style w:type="paragraph" w:styleId="ab">
    <w:name w:val="List Paragraph"/>
    <w:basedOn w:val="a"/>
    <w:link w:val="ac"/>
    <w:uiPriority w:val="34"/>
    <w:qFormat/>
    <w:rsid w:val="0059322B"/>
    <w:pPr>
      <w:ind w:leftChars="200" w:left="480"/>
    </w:pPr>
  </w:style>
  <w:style w:type="character" w:customStyle="1" w:styleId="ac">
    <w:name w:val="清單段落 字元"/>
    <w:link w:val="ab"/>
    <w:uiPriority w:val="34"/>
    <w:locked/>
    <w:rsid w:val="0059322B"/>
    <w:rPr>
      <w:rFonts w:ascii="Times New Roman" w:hAnsi="Times New Roman"/>
      <w:kern w:val="2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5932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59322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2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31E35-7DA5-4D11-8008-E8810C538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nkuht</dc:creator>
  <cp:lastModifiedBy>林逸棟</cp:lastModifiedBy>
  <cp:revision>5</cp:revision>
  <cp:lastPrinted>2012-05-04T08:20:00Z</cp:lastPrinted>
  <dcterms:created xsi:type="dcterms:W3CDTF">2015-11-19T06:02:00Z</dcterms:created>
  <dcterms:modified xsi:type="dcterms:W3CDTF">2015-11-25T06:41:00Z</dcterms:modified>
</cp:coreProperties>
</file>