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4A" w:rsidRPr="007B1FF2" w:rsidRDefault="006F6C4A" w:rsidP="007B1FF2">
      <w:pPr>
        <w:spacing w:line="500" w:lineRule="exact"/>
        <w:jc w:val="center"/>
        <w:rPr>
          <w:rFonts w:ascii="標楷體" w:hAnsi="標楷體"/>
          <w:b/>
          <w:sz w:val="32"/>
          <w:szCs w:val="32"/>
        </w:rPr>
      </w:pPr>
      <w:r w:rsidRPr="007B1FF2">
        <w:rPr>
          <w:rFonts w:ascii="標楷體" w:hAnsi="標楷體" w:hint="eastAsia"/>
          <w:b/>
          <w:sz w:val="32"/>
          <w:szCs w:val="32"/>
        </w:rPr>
        <w:t>教育部105年表揚推展本土語言傑出貢獻獎</w:t>
      </w:r>
    </w:p>
    <w:p w:rsidR="00B0128E" w:rsidRPr="007B1FF2" w:rsidRDefault="006F6C4A" w:rsidP="007B1FF2">
      <w:pPr>
        <w:spacing w:line="500" w:lineRule="exact"/>
        <w:jc w:val="center"/>
        <w:rPr>
          <w:rFonts w:ascii="標楷體" w:hAnsi="標楷體"/>
          <w:b/>
          <w:sz w:val="32"/>
          <w:szCs w:val="32"/>
        </w:rPr>
      </w:pPr>
      <w:r w:rsidRPr="007B1FF2">
        <w:rPr>
          <w:rFonts w:ascii="標楷體" w:hAnsi="標楷體" w:hint="eastAsia"/>
          <w:b/>
          <w:sz w:val="32"/>
          <w:szCs w:val="32"/>
        </w:rPr>
        <w:t>得獎名單相關資料</w:t>
      </w:r>
    </w:p>
    <w:tbl>
      <w:tblPr>
        <w:tblW w:w="14596" w:type="dxa"/>
        <w:jc w:val="right"/>
        <w:tblCellMar>
          <w:left w:w="28" w:type="dxa"/>
          <w:right w:w="28" w:type="dxa"/>
        </w:tblCellMar>
        <w:tblLook w:val="04A0" w:firstRow="1" w:lastRow="0" w:firstColumn="1" w:lastColumn="0" w:noHBand="0" w:noVBand="1"/>
      </w:tblPr>
      <w:tblGrid>
        <w:gridCol w:w="704"/>
        <w:gridCol w:w="1418"/>
        <w:gridCol w:w="2126"/>
        <w:gridCol w:w="10348"/>
      </w:tblGrid>
      <w:tr w:rsidR="007532D1" w:rsidRPr="007B1FF2" w:rsidTr="007B1FF2">
        <w:trPr>
          <w:trHeight w:val="285"/>
          <w:jc w:val="right"/>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2D1" w:rsidRPr="007B1FF2" w:rsidRDefault="007532D1"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序號</w:t>
            </w:r>
          </w:p>
        </w:tc>
        <w:tc>
          <w:tcPr>
            <w:tcW w:w="1418" w:type="dxa"/>
            <w:tcBorders>
              <w:top w:val="single" w:sz="4" w:space="0" w:color="auto"/>
              <w:left w:val="nil"/>
              <w:bottom w:val="single" w:sz="4" w:space="0" w:color="auto"/>
              <w:right w:val="single" w:sz="4" w:space="0" w:color="auto"/>
            </w:tcBorders>
            <w:vAlign w:val="center"/>
          </w:tcPr>
          <w:p w:rsidR="007532D1" w:rsidRPr="007B1FF2" w:rsidRDefault="007532D1"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語言別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2D1" w:rsidRPr="007B1FF2" w:rsidRDefault="007532D1"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得獎人</w:t>
            </w:r>
          </w:p>
        </w:tc>
        <w:tc>
          <w:tcPr>
            <w:tcW w:w="10348" w:type="dxa"/>
            <w:tcBorders>
              <w:top w:val="single" w:sz="4" w:space="0" w:color="auto"/>
              <w:left w:val="nil"/>
              <w:bottom w:val="single" w:sz="4" w:space="0" w:color="auto"/>
              <w:right w:val="single" w:sz="4" w:space="0" w:color="auto"/>
            </w:tcBorders>
          </w:tcPr>
          <w:p w:rsidR="007532D1" w:rsidRPr="007B1FF2" w:rsidRDefault="007532D1" w:rsidP="00620488">
            <w:pPr>
              <w:widowControl/>
              <w:spacing w:line="340" w:lineRule="exact"/>
              <w:jc w:val="center"/>
              <w:rPr>
                <w:rFonts w:ascii="標楷體" w:hAnsi="標楷體" w:cs="新細明體"/>
                <w:color w:val="000000"/>
                <w:kern w:val="0"/>
                <w:szCs w:val="24"/>
              </w:rPr>
            </w:pPr>
            <w:r w:rsidRPr="007B1FF2">
              <w:rPr>
                <w:rFonts w:ascii="標楷體" w:hAnsi="標楷體" w:cs="新細明體" w:hint="eastAsia"/>
                <w:color w:val="000000"/>
                <w:kern w:val="0"/>
                <w:szCs w:val="24"/>
              </w:rPr>
              <w:t>簡歷/顯著事蹟</w:t>
            </w:r>
          </w:p>
        </w:tc>
      </w:tr>
      <w:tr w:rsidR="007532D1" w:rsidRPr="007B1FF2" w:rsidTr="007B1FF2">
        <w:trPr>
          <w:trHeight w:val="285"/>
          <w:jc w:val="right"/>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32D1" w:rsidRPr="007B1FF2" w:rsidRDefault="007532D1"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1</w:t>
            </w:r>
          </w:p>
        </w:tc>
        <w:tc>
          <w:tcPr>
            <w:tcW w:w="1418" w:type="dxa"/>
            <w:vMerge w:val="restart"/>
            <w:tcBorders>
              <w:top w:val="single" w:sz="4" w:space="0" w:color="auto"/>
              <w:left w:val="nil"/>
              <w:right w:val="single" w:sz="4" w:space="0" w:color="auto"/>
            </w:tcBorders>
            <w:vAlign w:val="center"/>
          </w:tcPr>
          <w:p w:rsidR="007532D1" w:rsidRPr="007B1FF2" w:rsidRDefault="007532D1"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閩南語</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32D1" w:rsidRPr="007B1FF2" w:rsidRDefault="007532D1"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林政興</w:t>
            </w:r>
          </w:p>
        </w:tc>
        <w:tc>
          <w:tcPr>
            <w:tcW w:w="10348" w:type="dxa"/>
            <w:tcBorders>
              <w:top w:val="single" w:sz="4" w:space="0" w:color="auto"/>
              <w:left w:val="nil"/>
              <w:bottom w:val="single" w:sz="4" w:space="0" w:color="auto"/>
              <w:right w:val="single" w:sz="4" w:space="0" w:color="auto"/>
            </w:tcBorders>
          </w:tcPr>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kern w:val="0"/>
                <w:szCs w:val="24"/>
              </w:rPr>
              <w:t>昇平五洲園團長兼主演。</w:t>
            </w:r>
          </w:p>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w:t>
            </w:r>
            <w:r w:rsidRPr="007B1FF2">
              <w:rPr>
                <w:rFonts w:ascii="標楷體" w:hAnsi="標楷體" w:cs="新細明體"/>
                <w:color w:val="000000"/>
                <w:kern w:val="0"/>
                <w:szCs w:val="24"/>
              </w:rPr>
              <w:t>顯著事蹟：</w:t>
            </w:r>
          </w:p>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以本土語言透過布袋戲的展演，讓新生代了解本土</w:t>
            </w:r>
            <w:bookmarkStart w:id="0" w:name="_GoBack"/>
            <w:bookmarkEnd w:id="0"/>
            <w:r w:rsidRPr="007B1FF2">
              <w:rPr>
                <w:rFonts w:ascii="標楷體" w:hAnsi="標楷體" w:cs="新細明體" w:hint="eastAsia"/>
                <w:color w:val="000000"/>
                <w:kern w:val="0"/>
                <w:szCs w:val="24"/>
              </w:rPr>
              <w:t>語言之美，並在校園推行植根傳承計畫，使學生在表演傳統技藝的同時，也能明瞭並喜愛本土語言。近三年推展過的學校眾多，創作劇本創新，演出以本土語言為主，透過口白將臺灣俚語呈現多樣化的風貌，並入圍104年度傳藝金曲獎最佳年度演出獎。</w:t>
            </w:r>
          </w:p>
        </w:tc>
      </w:tr>
      <w:tr w:rsidR="007532D1" w:rsidRPr="007B1FF2" w:rsidTr="007B1FF2">
        <w:trPr>
          <w:trHeight w:val="285"/>
          <w:jc w:val="right"/>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32D1" w:rsidRPr="007B1FF2" w:rsidRDefault="007532D1"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2</w:t>
            </w:r>
          </w:p>
        </w:tc>
        <w:tc>
          <w:tcPr>
            <w:tcW w:w="1418" w:type="dxa"/>
            <w:vMerge/>
            <w:tcBorders>
              <w:left w:val="nil"/>
              <w:right w:val="single" w:sz="4" w:space="0" w:color="auto"/>
            </w:tcBorders>
            <w:vAlign w:val="center"/>
          </w:tcPr>
          <w:p w:rsidR="007532D1" w:rsidRPr="007B1FF2" w:rsidRDefault="007532D1" w:rsidP="007B1FF2">
            <w:pPr>
              <w:widowControl/>
              <w:spacing w:line="340" w:lineRule="exact"/>
              <w:jc w:val="center"/>
              <w:rPr>
                <w:rFonts w:ascii="標楷體" w:hAnsi="標楷體" w:cs="新細明體"/>
                <w:kern w:val="0"/>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32D1" w:rsidRPr="007B1FF2" w:rsidRDefault="007532D1"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洪振春</w:t>
            </w:r>
          </w:p>
        </w:tc>
        <w:tc>
          <w:tcPr>
            <w:tcW w:w="10348" w:type="dxa"/>
            <w:tcBorders>
              <w:top w:val="single" w:sz="4" w:space="0" w:color="auto"/>
              <w:left w:val="nil"/>
              <w:bottom w:val="single" w:sz="4" w:space="0" w:color="auto"/>
              <w:right w:val="single" w:sz="4" w:space="0" w:color="auto"/>
            </w:tcBorders>
          </w:tcPr>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kern w:val="0"/>
                <w:szCs w:val="24"/>
              </w:rPr>
              <w:t>臺北市中山社區大學講師。</w:t>
            </w:r>
          </w:p>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-顯著事蹟：</w:t>
            </w:r>
          </w:p>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1.母語教學工作，曾於95年榮獲教育部評鑑閩南語組績優教師獎。</w:t>
            </w:r>
          </w:p>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2.母語教學走入家庭及社區大學等社教課程，另獲聘擔任文化部輔導之公視連續劇臺語總指導。</w:t>
            </w:r>
          </w:p>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3.曾擔任臺北市臺灣語協進會理事長任內，積極推展母語學系，除辦理大型教師臺語初階與進階研習外，更出版《外國人學臺語-入門篇》、《台語創新實戰教案》書籍作為母語輔助教材，並於任內榮獲教育部97年推展本土語言傑出貢獻獎團體獎表揚。</w:t>
            </w:r>
          </w:p>
        </w:tc>
      </w:tr>
      <w:tr w:rsidR="007532D1" w:rsidRPr="007B1FF2" w:rsidTr="007B1FF2">
        <w:trPr>
          <w:trHeight w:val="1140"/>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532D1" w:rsidRPr="007B1FF2" w:rsidRDefault="007532D1"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3</w:t>
            </w:r>
          </w:p>
        </w:tc>
        <w:tc>
          <w:tcPr>
            <w:tcW w:w="1418" w:type="dxa"/>
            <w:vMerge/>
            <w:tcBorders>
              <w:left w:val="nil"/>
              <w:bottom w:val="single" w:sz="4" w:space="0" w:color="auto"/>
              <w:right w:val="single" w:sz="4" w:space="0" w:color="auto"/>
            </w:tcBorders>
            <w:vAlign w:val="center"/>
          </w:tcPr>
          <w:p w:rsidR="007532D1" w:rsidRPr="007B1FF2" w:rsidRDefault="007532D1" w:rsidP="007B1FF2">
            <w:pPr>
              <w:widowControl/>
              <w:spacing w:line="340" w:lineRule="exact"/>
              <w:jc w:val="center"/>
              <w:rPr>
                <w:rFonts w:ascii="標楷體" w:hAnsi="標楷體" w:cs="新細明體"/>
                <w:kern w:val="0"/>
                <w:szCs w:val="24"/>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7532D1" w:rsidRPr="007B1FF2" w:rsidRDefault="007532D1"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簡文秀</w:t>
            </w:r>
          </w:p>
        </w:tc>
        <w:tc>
          <w:tcPr>
            <w:tcW w:w="10348" w:type="dxa"/>
            <w:tcBorders>
              <w:top w:val="nil"/>
              <w:left w:val="nil"/>
              <w:bottom w:val="single" w:sz="4" w:space="0" w:color="auto"/>
              <w:right w:val="single" w:sz="4" w:space="0" w:color="auto"/>
            </w:tcBorders>
          </w:tcPr>
          <w:p w:rsidR="007532D1" w:rsidRPr="007B1FF2" w:rsidRDefault="007532D1" w:rsidP="007B1FF2">
            <w:pPr>
              <w:spacing w:line="340" w:lineRule="exact"/>
              <w:jc w:val="both"/>
              <w:rPr>
                <w:rFonts w:ascii="標楷體" w:hAnsi="標楷體"/>
                <w:kern w:val="0"/>
                <w:szCs w:val="24"/>
              </w:rPr>
            </w:pPr>
            <w:r w:rsidRPr="007B1FF2">
              <w:rPr>
                <w:rFonts w:ascii="標楷體" w:hAnsi="標楷體"/>
                <w:kern w:val="0"/>
                <w:szCs w:val="24"/>
              </w:rPr>
              <w:t>聲樂家、實踐大學榮譽教授。</w:t>
            </w:r>
          </w:p>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-顯著事蹟：</w:t>
            </w:r>
          </w:p>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cs="新細明體"/>
                <w:color w:val="000000"/>
                <w:kern w:val="0"/>
                <w:szCs w:val="24"/>
              </w:rPr>
              <w:t>1.</w:t>
            </w:r>
            <w:r w:rsidRPr="007B1FF2">
              <w:rPr>
                <w:rFonts w:ascii="標楷體" w:hAnsi="標楷體" w:cs="新細明體" w:hint="eastAsia"/>
                <w:color w:val="000000"/>
                <w:kern w:val="0"/>
                <w:szCs w:val="24"/>
              </w:rPr>
              <w:t>多年來在各地文化中心、慈善義演等公益活動演出，並錄製本土語言歌曲教材捐贈相關單位暨圖書館。</w:t>
            </w:r>
          </w:p>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cs="新細明體"/>
                <w:color w:val="000000"/>
                <w:kern w:val="0"/>
                <w:szCs w:val="24"/>
              </w:rPr>
              <w:t>2.103年至</w:t>
            </w:r>
            <w:r w:rsidRPr="007B1FF2">
              <w:rPr>
                <w:rFonts w:ascii="標楷體" w:hAnsi="標楷體" w:cs="新細明體" w:hint="eastAsia"/>
                <w:color w:val="000000"/>
                <w:kern w:val="0"/>
                <w:szCs w:val="24"/>
              </w:rPr>
              <w:t>104年期間，赴臺灣各地區捐贈「迷人的音樂」音樂導聆教材，以推展臺灣民謠、原住民族民謠及客家民謠。</w:t>
            </w:r>
          </w:p>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3.曾獲金鼎獎、薪傳獎。</w:t>
            </w:r>
          </w:p>
        </w:tc>
      </w:tr>
      <w:tr w:rsidR="007532D1" w:rsidRPr="007B1FF2" w:rsidTr="007B1FF2">
        <w:trPr>
          <w:trHeight w:val="698"/>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7532D1" w:rsidRPr="007B1FF2" w:rsidRDefault="007532D1"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4</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532D1" w:rsidRPr="007B1FF2" w:rsidRDefault="007532D1"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客家語</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7532D1" w:rsidRPr="007B1FF2" w:rsidRDefault="007532D1"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林勤妹</w:t>
            </w:r>
          </w:p>
        </w:tc>
        <w:tc>
          <w:tcPr>
            <w:tcW w:w="10348" w:type="dxa"/>
            <w:tcBorders>
              <w:top w:val="nil"/>
              <w:left w:val="nil"/>
              <w:bottom w:val="single" w:sz="4" w:space="0" w:color="auto"/>
              <w:right w:val="single" w:sz="4" w:space="0" w:color="auto"/>
            </w:tcBorders>
          </w:tcPr>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hint="eastAsia"/>
                <w:kern w:val="0"/>
                <w:szCs w:val="24"/>
              </w:rPr>
              <w:t>苗栗縣立三灣國民中學教師。</w:t>
            </w:r>
          </w:p>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-顯著事蹟：</w:t>
            </w:r>
          </w:p>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cs="新細明體"/>
                <w:color w:val="000000"/>
                <w:kern w:val="0"/>
                <w:szCs w:val="24"/>
              </w:rPr>
              <w:t>1.</w:t>
            </w:r>
            <w:r w:rsidRPr="007B1FF2">
              <w:rPr>
                <w:rFonts w:ascii="標楷體" w:hAnsi="標楷體" w:cs="新細明體" w:hint="eastAsia"/>
                <w:color w:val="000000"/>
                <w:kern w:val="0"/>
                <w:szCs w:val="24"/>
              </w:rPr>
              <w:t>102年協助三灣國中獲推動客語生活績優學校、並獲頭份國中感謝狀，協助推動客家母語日活動。</w:t>
            </w:r>
          </w:p>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cs="新細明體"/>
                <w:color w:val="000000"/>
                <w:kern w:val="0"/>
                <w:szCs w:val="24"/>
              </w:rPr>
              <w:t>2.深耕於桃竹苗地區，協助各個學校植根，跨區域輔導教學。</w:t>
            </w:r>
          </w:p>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lastRenderedPageBreak/>
              <w:t>3.教學結合音樂和語文基礎，先後錄製兩張客語詩詞吟唱專輯及三張客語創作歌謠出版，共有五千份有聲CD及樂譜，兼顧四縣腔及海陸腔，充實客語教學媒體，廣受好評。</w:t>
            </w:r>
          </w:p>
        </w:tc>
      </w:tr>
      <w:tr w:rsidR="007532D1" w:rsidRPr="007B1FF2" w:rsidTr="007B1FF2">
        <w:trPr>
          <w:trHeight w:val="1140"/>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7532D1" w:rsidRPr="007B1FF2" w:rsidRDefault="007532D1"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lastRenderedPageBreak/>
              <w:t>5</w:t>
            </w:r>
          </w:p>
        </w:tc>
        <w:tc>
          <w:tcPr>
            <w:tcW w:w="1418" w:type="dxa"/>
            <w:vMerge/>
            <w:tcBorders>
              <w:top w:val="single" w:sz="4" w:space="0" w:color="auto"/>
              <w:left w:val="single" w:sz="4" w:space="0" w:color="auto"/>
              <w:bottom w:val="single" w:sz="4" w:space="0" w:color="auto"/>
              <w:right w:val="single" w:sz="4" w:space="0" w:color="auto"/>
            </w:tcBorders>
            <w:vAlign w:val="center"/>
          </w:tcPr>
          <w:p w:rsidR="007532D1" w:rsidRPr="007B1FF2" w:rsidRDefault="007532D1" w:rsidP="007B1FF2">
            <w:pPr>
              <w:widowControl/>
              <w:spacing w:line="340" w:lineRule="exact"/>
              <w:jc w:val="center"/>
              <w:rPr>
                <w:rFonts w:ascii="標楷體" w:hAnsi="標楷體" w:cs="新細明體"/>
                <w:kern w:val="0"/>
                <w:szCs w:val="24"/>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7532D1" w:rsidRPr="007B1FF2" w:rsidRDefault="007532D1"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呂嵩雁</w:t>
            </w:r>
          </w:p>
        </w:tc>
        <w:tc>
          <w:tcPr>
            <w:tcW w:w="10348" w:type="dxa"/>
            <w:tcBorders>
              <w:top w:val="nil"/>
              <w:left w:val="nil"/>
              <w:bottom w:val="single" w:sz="4" w:space="0" w:color="auto"/>
              <w:right w:val="single" w:sz="4" w:space="0" w:color="auto"/>
            </w:tcBorders>
          </w:tcPr>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kern w:val="0"/>
                <w:szCs w:val="24"/>
              </w:rPr>
              <w:t>國立東華大學臺灣文化學系退休教授。</w:t>
            </w:r>
          </w:p>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-顯著事蹟：</w:t>
            </w:r>
          </w:p>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1.主力於客家話和客家文化之研究。</w:t>
            </w:r>
          </w:p>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2.擔任客家委員會與花蓮縣政府客事務處客語諮詢委員，並參與客語薪傳施培訓、客語生活學校訪視、教材編修等事宜。</w:t>
            </w:r>
          </w:p>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3.針對後山地區客語學術資料之研究，進行地方客家語言田野調查，內容深化且多元，呈現後山客家語言的特殊風貌。</w:t>
            </w:r>
          </w:p>
        </w:tc>
      </w:tr>
      <w:tr w:rsidR="007532D1" w:rsidRPr="007B1FF2" w:rsidTr="007B1FF2">
        <w:trPr>
          <w:trHeight w:val="1140"/>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532D1" w:rsidRPr="007B1FF2" w:rsidRDefault="007532D1"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6</w:t>
            </w:r>
          </w:p>
        </w:tc>
        <w:tc>
          <w:tcPr>
            <w:tcW w:w="1418" w:type="dxa"/>
            <w:vMerge/>
            <w:tcBorders>
              <w:top w:val="single" w:sz="4" w:space="0" w:color="auto"/>
              <w:left w:val="single" w:sz="4" w:space="0" w:color="auto"/>
              <w:bottom w:val="single" w:sz="4" w:space="0" w:color="auto"/>
              <w:right w:val="single" w:sz="4" w:space="0" w:color="auto"/>
            </w:tcBorders>
            <w:vAlign w:val="center"/>
          </w:tcPr>
          <w:p w:rsidR="007532D1" w:rsidRPr="007B1FF2" w:rsidRDefault="007532D1" w:rsidP="007B1FF2">
            <w:pPr>
              <w:widowControl/>
              <w:spacing w:line="340" w:lineRule="exact"/>
              <w:jc w:val="center"/>
              <w:rPr>
                <w:rFonts w:ascii="標楷體" w:hAnsi="標楷體" w:cs="新細明體"/>
                <w:kern w:val="0"/>
                <w:szCs w:val="24"/>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7532D1" w:rsidRPr="007B1FF2" w:rsidRDefault="007532D1"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劉惠月</w:t>
            </w:r>
          </w:p>
        </w:tc>
        <w:tc>
          <w:tcPr>
            <w:tcW w:w="10348" w:type="dxa"/>
            <w:tcBorders>
              <w:top w:val="nil"/>
              <w:left w:val="nil"/>
              <w:bottom w:val="single" w:sz="4" w:space="0" w:color="auto"/>
              <w:right w:val="single" w:sz="4" w:space="0" w:color="auto"/>
            </w:tcBorders>
          </w:tcPr>
          <w:p w:rsidR="007532D1" w:rsidRPr="007B1FF2" w:rsidRDefault="007532D1" w:rsidP="007B1FF2">
            <w:pPr>
              <w:spacing w:line="340" w:lineRule="exact"/>
              <w:jc w:val="both"/>
              <w:rPr>
                <w:rFonts w:ascii="標楷體" w:hAnsi="標楷體"/>
                <w:kern w:val="0"/>
                <w:szCs w:val="24"/>
              </w:rPr>
            </w:pPr>
            <w:r w:rsidRPr="007B1FF2">
              <w:rPr>
                <w:rFonts w:ascii="標楷體" w:hAnsi="標楷體"/>
                <w:kern w:val="0"/>
                <w:szCs w:val="24"/>
              </w:rPr>
              <w:t>臺北市文山區力行國民小學教師、廣播媒體播音員。</w:t>
            </w:r>
          </w:p>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-顯著事蹟：</w:t>
            </w:r>
          </w:p>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1.身兼數職，是一位優秀的教師及播音員。</w:t>
            </w:r>
          </w:p>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2.擔任客家電視臺大埔腔節目配音領班、客委會哈課網路學院課程、臺中市BRT廣播系統客語播報。</w:t>
            </w:r>
          </w:p>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3.多次走訪中國客家原鄉兩岸媒體聯合採訪-重走客家遷徙之路，進行文史調查及文化交流活動。</w:t>
            </w:r>
          </w:p>
          <w:p w:rsidR="007532D1" w:rsidRPr="007B1FF2" w:rsidRDefault="007532D1"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4.</w:t>
            </w:r>
            <w:r w:rsidRPr="007B1FF2">
              <w:rPr>
                <w:rFonts w:ascii="標楷體" w:hAnsi="標楷體" w:cs="新細明體"/>
                <w:color w:val="000000"/>
                <w:kern w:val="0"/>
                <w:szCs w:val="24"/>
              </w:rPr>
              <w:t>104年協助校審客委會教材並擔任歷屆全國客語生活學校競賽及語文競賽評審。</w:t>
            </w:r>
          </w:p>
        </w:tc>
      </w:tr>
      <w:tr w:rsidR="007B1FF2" w:rsidRPr="007B1FF2" w:rsidTr="007B1FF2">
        <w:trPr>
          <w:trHeight w:val="557"/>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B1FF2" w:rsidRPr="007B1FF2" w:rsidRDefault="007B1FF2"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7</w:t>
            </w:r>
          </w:p>
        </w:tc>
        <w:tc>
          <w:tcPr>
            <w:tcW w:w="1418" w:type="dxa"/>
            <w:vMerge w:val="restart"/>
            <w:tcBorders>
              <w:top w:val="single" w:sz="4" w:space="0" w:color="auto"/>
              <w:left w:val="nil"/>
              <w:right w:val="single" w:sz="4" w:space="0" w:color="auto"/>
            </w:tcBorders>
            <w:vAlign w:val="center"/>
          </w:tcPr>
          <w:p w:rsidR="007B1FF2" w:rsidRPr="007B1FF2" w:rsidRDefault="007B1FF2"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原住民族語</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7B1FF2" w:rsidRPr="007B1FF2" w:rsidRDefault="007B1FF2"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黃美金</w:t>
            </w:r>
          </w:p>
        </w:tc>
        <w:tc>
          <w:tcPr>
            <w:tcW w:w="10348" w:type="dxa"/>
            <w:tcBorders>
              <w:top w:val="nil"/>
              <w:left w:val="nil"/>
              <w:bottom w:val="single" w:sz="4" w:space="0" w:color="auto"/>
              <w:right w:val="single" w:sz="4" w:space="0" w:color="auto"/>
            </w:tcBorders>
          </w:tcPr>
          <w:p w:rsidR="007B1FF2" w:rsidRPr="007B1FF2" w:rsidRDefault="007B1FF2" w:rsidP="007B1FF2">
            <w:pPr>
              <w:widowControl/>
              <w:spacing w:line="340" w:lineRule="exact"/>
              <w:jc w:val="both"/>
              <w:rPr>
                <w:rFonts w:ascii="標楷體" w:hAnsi="標楷體" w:cs="新細明體"/>
                <w:color w:val="000000"/>
                <w:kern w:val="0"/>
                <w:szCs w:val="24"/>
              </w:rPr>
            </w:pPr>
            <w:r w:rsidRPr="007B1FF2">
              <w:rPr>
                <w:rFonts w:ascii="標楷體" w:hAnsi="標楷體" w:hint="eastAsia"/>
                <w:szCs w:val="24"/>
              </w:rPr>
              <w:t>實踐大學應用外語學系教授。</w:t>
            </w:r>
          </w:p>
          <w:p w:rsidR="007B1FF2" w:rsidRPr="007B1FF2" w:rsidRDefault="007B1FF2"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-顯著事蹟：</w:t>
            </w:r>
          </w:p>
          <w:p w:rsidR="007B1FF2" w:rsidRPr="007B1FF2" w:rsidRDefault="007B1FF2"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1.長期從事臺灣南島語言調查、研究、出版工作，對語言的薪傳、保存、推廣不遺餘力。</w:t>
            </w:r>
          </w:p>
          <w:p w:rsidR="007B1FF2" w:rsidRPr="007B1FF2" w:rsidRDefault="007B1FF2"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2.協助原住民族委員會「原住民族語言振興第2期6年計畫」，使該會得據以推動各項原住民族語言振興工作。</w:t>
            </w:r>
          </w:p>
          <w:p w:rsidR="007B1FF2" w:rsidRPr="007B1FF2" w:rsidRDefault="007B1FF2"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3.協助「原住民族語言能力分級測驗計畫」，完成測驗級數、命題範圍、試題藍圖、測驗題型等規劃內容。</w:t>
            </w:r>
          </w:p>
          <w:p w:rsidR="007B1FF2" w:rsidRPr="007B1FF2" w:rsidRDefault="007B1FF2" w:rsidP="007B1FF2">
            <w:pPr>
              <w:widowControl/>
              <w:spacing w:line="340" w:lineRule="exact"/>
              <w:jc w:val="both"/>
              <w:rPr>
                <w:rFonts w:ascii="標楷體" w:hAnsi="標楷體" w:cs="新細明體"/>
                <w:color w:val="000000"/>
                <w:kern w:val="0"/>
                <w:szCs w:val="24"/>
              </w:rPr>
            </w:pPr>
            <w:r w:rsidRPr="007B1FF2">
              <w:rPr>
                <w:rFonts w:ascii="標楷體" w:hAnsi="標楷體" w:cs="新細明體"/>
                <w:color w:val="000000"/>
                <w:kern w:val="0"/>
                <w:szCs w:val="24"/>
              </w:rPr>
              <w:t>4.長期擔任原住民族語認證測驗試務委員、命題研習講師、各類族語增能研習課程講師、各類族語復振計畫審查委員等。</w:t>
            </w:r>
          </w:p>
        </w:tc>
      </w:tr>
      <w:tr w:rsidR="007B1FF2" w:rsidRPr="007B1FF2" w:rsidTr="007B1FF2">
        <w:trPr>
          <w:trHeight w:val="1140"/>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B1FF2" w:rsidRPr="007B1FF2" w:rsidRDefault="007B1FF2"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8</w:t>
            </w:r>
          </w:p>
        </w:tc>
        <w:tc>
          <w:tcPr>
            <w:tcW w:w="1418" w:type="dxa"/>
            <w:vMerge/>
            <w:tcBorders>
              <w:left w:val="nil"/>
              <w:bottom w:val="single" w:sz="4" w:space="0" w:color="auto"/>
              <w:right w:val="single" w:sz="4" w:space="0" w:color="auto"/>
            </w:tcBorders>
            <w:vAlign w:val="center"/>
          </w:tcPr>
          <w:p w:rsidR="007B1FF2" w:rsidRPr="007B1FF2" w:rsidRDefault="007B1FF2" w:rsidP="007B1FF2">
            <w:pPr>
              <w:widowControl/>
              <w:spacing w:line="340" w:lineRule="exact"/>
              <w:jc w:val="center"/>
              <w:rPr>
                <w:rFonts w:ascii="標楷體" w:hAnsi="標楷體" w:cs="新細明體"/>
                <w:kern w:val="0"/>
                <w:szCs w:val="24"/>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7B1FF2" w:rsidRPr="007B1FF2" w:rsidRDefault="007B1FF2"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潘世光</w:t>
            </w:r>
          </w:p>
        </w:tc>
        <w:tc>
          <w:tcPr>
            <w:tcW w:w="10348" w:type="dxa"/>
            <w:tcBorders>
              <w:top w:val="nil"/>
              <w:left w:val="nil"/>
              <w:bottom w:val="single" w:sz="4" w:space="0" w:color="auto"/>
              <w:right w:val="single" w:sz="4" w:space="0" w:color="auto"/>
            </w:tcBorders>
          </w:tcPr>
          <w:p w:rsidR="007B1FF2" w:rsidRPr="007B1FF2" w:rsidRDefault="007B1FF2" w:rsidP="007B1FF2">
            <w:pPr>
              <w:widowControl/>
              <w:spacing w:line="340" w:lineRule="exact"/>
              <w:jc w:val="both"/>
              <w:rPr>
                <w:rFonts w:ascii="標楷體" w:hAnsi="標楷體" w:cs="新細明體"/>
                <w:color w:val="000000"/>
                <w:kern w:val="0"/>
                <w:szCs w:val="24"/>
              </w:rPr>
            </w:pPr>
            <w:r w:rsidRPr="007B1FF2">
              <w:rPr>
                <w:rFonts w:ascii="標楷體" w:hAnsi="標楷體" w:cs="新細明體"/>
                <w:color w:val="000000"/>
                <w:kern w:val="0"/>
                <w:szCs w:val="24"/>
              </w:rPr>
              <w:t>神父。</w:t>
            </w:r>
          </w:p>
          <w:p w:rsidR="007B1FF2" w:rsidRPr="007B1FF2" w:rsidRDefault="007B1FF2"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-顯著事蹟：</w:t>
            </w:r>
          </w:p>
          <w:p w:rsidR="007B1FF2" w:rsidRPr="007B1FF2" w:rsidRDefault="007B1FF2"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lastRenderedPageBreak/>
              <w:t>1.撰寫阿美族語字典（本書自1956年起，歷經40年之蒐集及整理）：潘神父最</w:t>
            </w:r>
            <w:r w:rsidR="009F59CF">
              <w:rPr>
                <w:rFonts w:ascii="標楷體" w:hAnsi="標楷體" w:cs="新細明體" w:hint="eastAsia"/>
                <w:color w:val="000000"/>
                <w:kern w:val="0"/>
                <w:szCs w:val="24"/>
              </w:rPr>
              <w:t>初</w:t>
            </w:r>
            <w:r w:rsidRPr="007B1FF2">
              <w:rPr>
                <w:rFonts w:ascii="標楷體" w:hAnsi="標楷體" w:cs="新細明體" w:hint="eastAsia"/>
                <w:color w:val="000000"/>
                <w:kern w:val="0"/>
                <w:szCs w:val="24"/>
              </w:rPr>
              <w:t>為了讓與自己同職的法國神父，得以學習阿美族語，撰寫該本字典，該書榮獲86年教育部獎勵著作-原住民語言之詞彙詞書或書寫問題研究甲等。主要記錄了語詞方言，並以花蓮中部和東海岸的方言為主。</w:t>
            </w:r>
          </w:p>
          <w:p w:rsidR="007B1FF2" w:rsidRPr="007B1FF2" w:rsidRDefault="007B1FF2"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2.在1960年代，為部落設立露德儲蓄互助社：部落居民對於數字金錢沒有概念，帶領部落人員到香港去學習如何運作互助社，是花蓮地區第一個創立互助社的人。</w:t>
            </w:r>
          </w:p>
          <w:p w:rsidR="007B1FF2" w:rsidRPr="007B1FF2" w:rsidRDefault="007B1FF2"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3.成立玉里鎮及富里鄉部落老人日間關懷站</w:t>
            </w:r>
          </w:p>
          <w:p w:rsidR="007B1FF2" w:rsidRPr="007B1FF2" w:rsidRDefault="007B1FF2" w:rsidP="007B1FF2">
            <w:pPr>
              <w:widowControl/>
              <w:spacing w:line="340" w:lineRule="exact"/>
              <w:jc w:val="both"/>
              <w:rPr>
                <w:rFonts w:ascii="標楷體" w:hAnsi="標楷體" w:cs="新細明體"/>
                <w:color w:val="000000"/>
                <w:kern w:val="0"/>
                <w:szCs w:val="24"/>
              </w:rPr>
            </w:pPr>
            <w:r w:rsidRPr="007B1FF2">
              <w:rPr>
                <w:rFonts w:ascii="標楷體" w:hAnsi="標楷體" w:cs="新細明體" w:hint="eastAsia"/>
                <w:color w:val="000000"/>
                <w:kern w:val="0"/>
                <w:szCs w:val="24"/>
              </w:rPr>
              <w:t>4.開闢教友朝聖所在地聖母樂園-苦路園。</w:t>
            </w:r>
          </w:p>
        </w:tc>
      </w:tr>
      <w:tr w:rsidR="007532D1" w:rsidRPr="007B1FF2" w:rsidTr="007B1FF2">
        <w:trPr>
          <w:trHeight w:val="1140"/>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7532D1" w:rsidRPr="007B1FF2" w:rsidRDefault="007532D1"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lastRenderedPageBreak/>
              <w:t>9</w:t>
            </w:r>
          </w:p>
        </w:tc>
        <w:tc>
          <w:tcPr>
            <w:tcW w:w="1418" w:type="dxa"/>
            <w:tcBorders>
              <w:top w:val="nil"/>
              <w:left w:val="nil"/>
              <w:bottom w:val="single" w:sz="4" w:space="0" w:color="auto"/>
              <w:right w:val="single" w:sz="4" w:space="0" w:color="auto"/>
            </w:tcBorders>
            <w:vAlign w:val="center"/>
          </w:tcPr>
          <w:p w:rsidR="007532D1" w:rsidRPr="007B1FF2" w:rsidRDefault="007532D1"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閩南語</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7532D1" w:rsidRPr="007B1FF2" w:rsidRDefault="007532D1"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鄭福田文教基金會</w:t>
            </w:r>
          </w:p>
        </w:tc>
        <w:tc>
          <w:tcPr>
            <w:tcW w:w="10348" w:type="dxa"/>
            <w:tcBorders>
              <w:top w:val="nil"/>
              <w:left w:val="nil"/>
              <w:bottom w:val="single" w:sz="4" w:space="0" w:color="auto"/>
              <w:right w:val="single" w:sz="4" w:space="0" w:color="auto"/>
            </w:tcBorders>
          </w:tcPr>
          <w:p w:rsidR="007532D1" w:rsidRPr="007B1FF2" w:rsidRDefault="007532D1" w:rsidP="007B1FF2">
            <w:pPr>
              <w:widowControl/>
              <w:spacing w:line="340" w:lineRule="exact"/>
              <w:jc w:val="both"/>
              <w:rPr>
                <w:rFonts w:ascii="標楷體" w:hAnsi="標楷體" w:cs="新細明體"/>
                <w:kern w:val="0"/>
                <w:szCs w:val="24"/>
              </w:rPr>
            </w:pPr>
            <w:r w:rsidRPr="007B1FF2">
              <w:rPr>
                <w:rFonts w:ascii="標楷體" w:hAnsi="標楷體" w:cs="新細明體" w:hint="eastAsia"/>
                <w:kern w:val="0"/>
                <w:szCs w:val="24"/>
              </w:rPr>
              <w:t>-顯著事蹟：</w:t>
            </w:r>
          </w:p>
          <w:p w:rsidR="007532D1" w:rsidRPr="007B1FF2" w:rsidRDefault="007532D1" w:rsidP="007B1FF2">
            <w:pPr>
              <w:widowControl/>
              <w:spacing w:line="340" w:lineRule="exact"/>
              <w:jc w:val="both"/>
              <w:rPr>
                <w:rFonts w:ascii="標楷體" w:hAnsi="標楷體" w:cs="新細明體"/>
                <w:kern w:val="0"/>
                <w:szCs w:val="24"/>
              </w:rPr>
            </w:pPr>
            <w:r w:rsidRPr="007B1FF2">
              <w:rPr>
                <w:rFonts w:ascii="標楷體" w:hAnsi="標楷體" w:cs="新細明體" w:hint="eastAsia"/>
                <w:kern w:val="0"/>
                <w:szCs w:val="24"/>
              </w:rPr>
              <w:t>1.長期贊助金枝演社劇團（曾於104年獲教育部表揚本土語言傑出貢獻獎團體獎）於全國幸福展演。</w:t>
            </w:r>
          </w:p>
          <w:p w:rsidR="007532D1" w:rsidRPr="007B1FF2" w:rsidRDefault="007532D1" w:rsidP="007B1FF2">
            <w:pPr>
              <w:widowControl/>
              <w:spacing w:line="340" w:lineRule="exact"/>
              <w:jc w:val="both"/>
              <w:rPr>
                <w:rFonts w:ascii="標楷體" w:hAnsi="標楷體" w:cs="新細明體"/>
                <w:kern w:val="0"/>
                <w:szCs w:val="24"/>
              </w:rPr>
            </w:pPr>
            <w:r w:rsidRPr="007B1FF2">
              <w:rPr>
                <w:rFonts w:ascii="標楷體" w:hAnsi="標楷體" w:cs="新細明體" w:hint="eastAsia"/>
                <w:kern w:val="0"/>
                <w:szCs w:val="24"/>
              </w:rPr>
              <w:t>2.辦理臺灣語文相關系所大專成績優異獎學金、臺灣語文相關主題博碩士論文獎學金。</w:t>
            </w:r>
          </w:p>
          <w:p w:rsidR="007532D1" w:rsidRPr="007B1FF2" w:rsidRDefault="007532D1" w:rsidP="007B1FF2">
            <w:pPr>
              <w:widowControl/>
              <w:spacing w:line="340" w:lineRule="exact"/>
              <w:jc w:val="both"/>
              <w:rPr>
                <w:rFonts w:ascii="標楷體" w:hAnsi="標楷體" w:cs="新細明體"/>
                <w:kern w:val="0"/>
                <w:szCs w:val="24"/>
              </w:rPr>
            </w:pPr>
            <w:r w:rsidRPr="007B1FF2">
              <w:rPr>
                <w:rFonts w:ascii="標楷體" w:hAnsi="標楷體" w:cs="新細明體" w:hint="eastAsia"/>
                <w:kern w:val="0"/>
                <w:szCs w:val="24"/>
              </w:rPr>
              <w:t>3.贊助臺灣母語教師聯盟世界母語日活動</w:t>
            </w:r>
            <w:r w:rsidRPr="007B1FF2">
              <w:rPr>
                <w:rFonts w:ascii="標楷體" w:hAnsi="標楷體" w:cs="新細明體"/>
                <w:kern w:val="0"/>
                <w:szCs w:val="24"/>
              </w:rPr>
              <w:t>。</w:t>
            </w:r>
          </w:p>
          <w:p w:rsidR="007532D1" w:rsidRPr="007B1FF2" w:rsidRDefault="007532D1" w:rsidP="007B1FF2">
            <w:pPr>
              <w:widowControl/>
              <w:spacing w:line="340" w:lineRule="exact"/>
              <w:jc w:val="both"/>
              <w:rPr>
                <w:rFonts w:ascii="標楷體" w:hAnsi="標楷體" w:cs="新細明體"/>
                <w:kern w:val="0"/>
                <w:szCs w:val="24"/>
              </w:rPr>
            </w:pPr>
            <w:r w:rsidRPr="007B1FF2">
              <w:rPr>
                <w:rFonts w:ascii="標楷體" w:hAnsi="標楷體" w:cs="新細明體" w:hint="eastAsia"/>
                <w:kern w:val="0"/>
                <w:szCs w:val="24"/>
              </w:rPr>
              <w:t>4.長期協助並贊助所需社團、學校、系所學校推動本土語言相關活動。</w:t>
            </w:r>
          </w:p>
          <w:p w:rsidR="007532D1" w:rsidRPr="007B1FF2" w:rsidRDefault="007532D1" w:rsidP="007B1FF2">
            <w:pPr>
              <w:widowControl/>
              <w:spacing w:line="340" w:lineRule="exact"/>
              <w:jc w:val="both"/>
              <w:rPr>
                <w:rFonts w:ascii="標楷體" w:hAnsi="標楷體" w:cs="新細明體"/>
                <w:kern w:val="0"/>
                <w:szCs w:val="24"/>
              </w:rPr>
            </w:pPr>
            <w:r w:rsidRPr="007B1FF2">
              <w:rPr>
                <w:rFonts w:ascii="標楷體" w:hAnsi="標楷體" w:hint="eastAsia"/>
                <w:kern w:val="0"/>
                <w:szCs w:val="24"/>
              </w:rPr>
              <w:t>秉持著捐贈人鄭福田先生遺願，以「愛人愛鄉、心愛臺灣」為核心，贊助社會公益活動，辦理文學獎，鼓勵本土語言創作，延續語言傳承的精神。</w:t>
            </w:r>
          </w:p>
        </w:tc>
      </w:tr>
      <w:tr w:rsidR="007532D1" w:rsidRPr="007B1FF2" w:rsidTr="007B1FF2">
        <w:trPr>
          <w:trHeight w:val="557"/>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532D1" w:rsidRPr="007B1FF2" w:rsidRDefault="007532D1"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10</w:t>
            </w:r>
          </w:p>
        </w:tc>
        <w:tc>
          <w:tcPr>
            <w:tcW w:w="1418" w:type="dxa"/>
            <w:tcBorders>
              <w:top w:val="nil"/>
              <w:left w:val="nil"/>
              <w:bottom w:val="single" w:sz="4" w:space="0" w:color="auto"/>
              <w:right w:val="single" w:sz="4" w:space="0" w:color="auto"/>
            </w:tcBorders>
            <w:vAlign w:val="center"/>
          </w:tcPr>
          <w:p w:rsidR="007532D1" w:rsidRPr="007B1FF2" w:rsidRDefault="007532D1"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客家語</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7532D1" w:rsidRPr="007B1FF2" w:rsidRDefault="007532D1" w:rsidP="007B1FF2">
            <w:pPr>
              <w:widowControl/>
              <w:spacing w:line="340" w:lineRule="exact"/>
              <w:jc w:val="center"/>
              <w:rPr>
                <w:rFonts w:ascii="標楷體" w:hAnsi="標楷體" w:cs="新細明體"/>
                <w:kern w:val="0"/>
                <w:szCs w:val="24"/>
              </w:rPr>
            </w:pPr>
            <w:r w:rsidRPr="007B1FF2">
              <w:rPr>
                <w:rFonts w:ascii="標楷體" w:hAnsi="標楷體" w:cs="新細明體" w:hint="eastAsia"/>
                <w:kern w:val="0"/>
                <w:szCs w:val="24"/>
              </w:rPr>
              <w:t>社團法人桃園市社會教育協進會</w:t>
            </w:r>
          </w:p>
        </w:tc>
        <w:tc>
          <w:tcPr>
            <w:tcW w:w="10348" w:type="dxa"/>
            <w:tcBorders>
              <w:top w:val="nil"/>
              <w:left w:val="nil"/>
              <w:bottom w:val="single" w:sz="4" w:space="0" w:color="auto"/>
              <w:right w:val="single" w:sz="4" w:space="0" w:color="auto"/>
            </w:tcBorders>
          </w:tcPr>
          <w:p w:rsidR="007532D1" w:rsidRPr="007B1FF2" w:rsidRDefault="007532D1" w:rsidP="007B1FF2">
            <w:pPr>
              <w:widowControl/>
              <w:spacing w:line="340" w:lineRule="exact"/>
              <w:jc w:val="both"/>
              <w:rPr>
                <w:rFonts w:ascii="標楷體" w:hAnsi="標楷體" w:cs="新細明體"/>
                <w:kern w:val="0"/>
                <w:szCs w:val="24"/>
              </w:rPr>
            </w:pPr>
            <w:r w:rsidRPr="007B1FF2">
              <w:rPr>
                <w:rFonts w:ascii="標楷體" w:hAnsi="標楷體" w:cs="新細明體" w:hint="eastAsia"/>
                <w:kern w:val="0"/>
                <w:szCs w:val="24"/>
              </w:rPr>
              <w:t>-顯著事蹟：</w:t>
            </w:r>
          </w:p>
          <w:p w:rsidR="007532D1" w:rsidRPr="007B1FF2" w:rsidRDefault="007532D1" w:rsidP="007B1FF2">
            <w:pPr>
              <w:widowControl/>
              <w:spacing w:line="340" w:lineRule="exact"/>
              <w:jc w:val="both"/>
              <w:rPr>
                <w:rFonts w:ascii="標楷體" w:hAnsi="標楷體" w:cs="新細明體"/>
                <w:kern w:val="0"/>
                <w:szCs w:val="24"/>
              </w:rPr>
            </w:pPr>
            <w:r w:rsidRPr="007B1FF2">
              <w:rPr>
                <w:rFonts w:ascii="標楷體" w:hAnsi="標楷體" w:cs="新細明體" w:hint="eastAsia"/>
                <w:kern w:val="0"/>
                <w:szCs w:val="24"/>
              </w:rPr>
              <w:t>1.</w:t>
            </w:r>
            <w:r w:rsidRPr="007B1FF2">
              <w:rPr>
                <w:rFonts w:ascii="標楷體" w:hAnsi="標楷體" w:cs="新細明體"/>
                <w:kern w:val="0"/>
                <w:szCs w:val="24"/>
              </w:rPr>
              <w:t>於客家語言及文化推展不遺餘力，以常態性系列課程開設來培育客家人才，結合客家節慶等行銷宣傳客家文化。</w:t>
            </w:r>
          </w:p>
          <w:p w:rsidR="007532D1" w:rsidRPr="007B1FF2" w:rsidRDefault="007532D1" w:rsidP="007B1FF2">
            <w:pPr>
              <w:widowControl/>
              <w:spacing w:line="340" w:lineRule="exact"/>
              <w:jc w:val="both"/>
              <w:rPr>
                <w:rFonts w:ascii="標楷體" w:hAnsi="標楷體" w:cs="新細明體"/>
                <w:kern w:val="0"/>
                <w:szCs w:val="24"/>
              </w:rPr>
            </w:pPr>
            <w:r w:rsidRPr="007B1FF2">
              <w:rPr>
                <w:rFonts w:ascii="標楷體" w:hAnsi="標楷體" w:cs="新細明體"/>
                <w:kern w:val="0"/>
                <w:szCs w:val="24"/>
              </w:rPr>
              <w:t>2.積極結合在地大專校院資源，辦理客家相關研習、研討會，出版相關客家類研究著作，積極申請國立臺灣師範大學非正規學分認證。</w:t>
            </w:r>
          </w:p>
          <w:p w:rsidR="007532D1" w:rsidRPr="007B1FF2" w:rsidRDefault="007532D1" w:rsidP="007B1FF2">
            <w:pPr>
              <w:widowControl/>
              <w:spacing w:line="340" w:lineRule="exact"/>
              <w:jc w:val="both"/>
              <w:rPr>
                <w:rFonts w:ascii="標楷體" w:hAnsi="標楷體" w:cs="新細明體"/>
                <w:kern w:val="0"/>
                <w:szCs w:val="24"/>
              </w:rPr>
            </w:pPr>
            <w:r w:rsidRPr="007B1FF2">
              <w:rPr>
                <w:rFonts w:ascii="標楷體" w:hAnsi="標楷體" w:cs="新細明體" w:hint="eastAsia"/>
                <w:kern w:val="0"/>
                <w:szCs w:val="24"/>
              </w:rPr>
              <w:t>3.第一個通過「客家文化學程」認證通過之機構。</w:t>
            </w:r>
          </w:p>
          <w:p w:rsidR="007532D1" w:rsidRPr="007B1FF2" w:rsidRDefault="007532D1" w:rsidP="007B1FF2">
            <w:pPr>
              <w:widowControl/>
              <w:spacing w:line="340" w:lineRule="exact"/>
              <w:jc w:val="both"/>
              <w:rPr>
                <w:rFonts w:ascii="標楷體" w:hAnsi="標楷體" w:cs="新細明體"/>
                <w:kern w:val="0"/>
                <w:szCs w:val="24"/>
              </w:rPr>
            </w:pPr>
            <w:r w:rsidRPr="007B1FF2">
              <w:rPr>
                <w:rFonts w:ascii="標楷體" w:hAnsi="標楷體" w:cs="新細明體"/>
                <w:kern w:val="0"/>
                <w:szCs w:val="24"/>
              </w:rPr>
              <w:t>4.輔導學員參與客語認證及申請客語薪傳師認證，輔導班級成立客家相關社團，全方位推展客家語言文化。</w:t>
            </w:r>
          </w:p>
          <w:p w:rsidR="007532D1" w:rsidRPr="007B1FF2" w:rsidRDefault="007532D1" w:rsidP="007B1FF2">
            <w:pPr>
              <w:widowControl/>
              <w:spacing w:line="340" w:lineRule="exact"/>
              <w:jc w:val="both"/>
              <w:rPr>
                <w:rFonts w:ascii="標楷體" w:hAnsi="標楷體" w:cs="新細明體"/>
                <w:kern w:val="0"/>
                <w:szCs w:val="24"/>
              </w:rPr>
            </w:pPr>
            <w:r w:rsidRPr="007B1FF2">
              <w:rPr>
                <w:rFonts w:ascii="標楷體" w:hAnsi="標楷體" w:hint="eastAsia"/>
                <w:kern w:val="0"/>
                <w:szCs w:val="24"/>
              </w:rPr>
              <w:t>全國第一個通過「客家文化學程」認證機構，積極辦理客語培訓課程、輔導相關社團、辦理參訪活動，結合地方文化共同推展客家母語，營造客語生活學習環境。</w:t>
            </w:r>
          </w:p>
        </w:tc>
      </w:tr>
    </w:tbl>
    <w:p w:rsidR="00EC1F9A" w:rsidRPr="00B0128E" w:rsidRDefault="00EC1F9A" w:rsidP="007B1FF2">
      <w:pPr>
        <w:rPr>
          <w:rFonts w:hint="eastAsia"/>
        </w:rPr>
      </w:pPr>
    </w:p>
    <w:sectPr w:rsidR="00EC1F9A" w:rsidRPr="00B0128E" w:rsidSect="007B1FF2">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75" w:rsidRDefault="00945A75" w:rsidP="00466BF8">
      <w:r>
        <w:separator/>
      </w:r>
    </w:p>
  </w:endnote>
  <w:endnote w:type="continuationSeparator" w:id="0">
    <w:p w:rsidR="00945A75" w:rsidRDefault="00945A75" w:rsidP="0046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75" w:rsidRDefault="00945A75" w:rsidP="00466BF8">
      <w:r>
        <w:separator/>
      </w:r>
    </w:p>
  </w:footnote>
  <w:footnote w:type="continuationSeparator" w:id="0">
    <w:p w:rsidR="00945A75" w:rsidRDefault="00945A75" w:rsidP="00466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A2D"/>
    <w:multiLevelType w:val="hybridMultilevel"/>
    <w:tmpl w:val="E91C7232"/>
    <w:lvl w:ilvl="0" w:tplc="AABEE0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4505BC"/>
    <w:multiLevelType w:val="hybridMultilevel"/>
    <w:tmpl w:val="E90E509E"/>
    <w:lvl w:ilvl="0" w:tplc="6D4A07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AAF524C"/>
    <w:multiLevelType w:val="hybridMultilevel"/>
    <w:tmpl w:val="42C4A6F6"/>
    <w:lvl w:ilvl="0" w:tplc="A37C67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7732A25"/>
    <w:multiLevelType w:val="hybridMultilevel"/>
    <w:tmpl w:val="E4B0E184"/>
    <w:lvl w:ilvl="0" w:tplc="ECCAAB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8E"/>
    <w:rsid w:val="001A409C"/>
    <w:rsid w:val="00302157"/>
    <w:rsid w:val="0036448C"/>
    <w:rsid w:val="003845A5"/>
    <w:rsid w:val="00422073"/>
    <w:rsid w:val="00466BF8"/>
    <w:rsid w:val="004F1B40"/>
    <w:rsid w:val="004F4B58"/>
    <w:rsid w:val="00620488"/>
    <w:rsid w:val="006F3471"/>
    <w:rsid w:val="006F6C4A"/>
    <w:rsid w:val="007532D1"/>
    <w:rsid w:val="007B1FF2"/>
    <w:rsid w:val="008904C2"/>
    <w:rsid w:val="008E05E4"/>
    <w:rsid w:val="00902334"/>
    <w:rsid w:val="009413AE"/>
    <w:rsid w:val="00945A75"/>
    <w:rsid w:val="009E59EC"/>
    <w:rsid w:val="009F59CF"/>
    <w:rsid w:val="00A87618"/>
    <w:rsid w:val="00B0128E"/>
    <w:rsid w:val="00C76EAE"/>
    <w:rsid w:val="00CA0897"/>
    <w:rsid w:val="00CF38A5"/>
    <w:rsid w:val="00E819AE"/>
    <w:rsid w:val="00EA6C91"/>
    <w:rsid w:val="00EB3BCC"/>
    <w:rsid w:val="00EC1F9A"/>
    <w:rsid w:val="00F33F43"/>
    <w:rsid w:val="00F870B9"/>
    <w:rsid w:val="00FE00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991BA5-3C62-43C5-A913-2B4321F0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28E"/>
    <w:pPr>
      <w:widowControl w:val="0"/>
    </w:pPr>
    <w:rPr>
      <w:rFonts w:ascii="Calibri"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0128E"/>
    <w:rPr>
      <w:rFonts w:ascii="Times New Roman" w:hAnsi="Times New Roman" w:cs="Times New Roman" w:hint="default"/>
      <w:color w:val="0000FF"/>
      <w:u w:val="single"/>
    </w:rPr>
  </w:style>
  <w:style w:type="paragraph" w:styleId="a4">
    <w:name w:val="List Paragraph"/>
    <w:basedOn w:val="a"/>
    <w:uiPriority w:val="34"/>
    <w:qFormat/>
    <w:rsid w:val="00EA6C91"/>
    <w:pPr>
      <w:ind w:leftChars="200" w:left="480"/>
    </w:pPr>
  </w:style>
  <w:style w:type="paragraph" w:styleId="a5">
    <w:name w:val="header"/>
    <w:basedOn w:val="a"/>
    <w:link w:val="a6"/>
    <w:uiPriority w:val="99"/>
    <w:unhideWhenUsed/>
    <w:rsid w:val="00466BF8"/>
    <w:pPr>
      <w:tabs>
        <w:tab w:val="center" w:pos="4153"/>
        <w:tab w:val="right" w:pos="8306"/>
      </w:tabs>
      <w:snapToGrid w:val="0"/>
    </w:pPr>
    <w:rPr>
      <w:sz w:val="20"/>
      <w:szCs w:val="20"/>
    </w:rPr>
  </w:style>
  <w:style w:type="character" w:customStyle="1" w:styleId="a6">
    <w:name w:val="頁首 字元"/>
    <w:basedOn w:val="a0"/>
    <w:link w:val="a5"/>
    <w:uiPriority w:val="99"/>
    <w:rsid w:val="00466BF8"/>
    <w:rPr>
      <w:rFonts w:ascii="Calibri" w:eastAsia="標楷體" w:hAnsi="Calibri" w:cs="Times New Roman"/>
      <w:sz w:val="20"/>
      <w:szCs w:val="20"/>
    </w:rPr>
  </w:style>
  <w:style w:type="paragraph" w:styleId="a7">
    <w:name w:val="footer"/>
    <w:basedOn w:val="a"/>
    <w:link w:val="a8"/>
    <w:uiPriority w:val="99"/>
    <w:unhideWhenUsed/>
    <w:rsid w:val="00466BF8"/>
    <w:pPr>
      <w:tabs>
        <w:tab w:val="center" w:pos="4153"/>
        <w:tab w:val="right" w:pos="8306"/>
      </w:tabs>
      <w:snapToGrid w:val="0"/>
    </w:pPr>
    <w:rPr>
      <w:sz w:val="20"/>
      <w:szCs w:val="20"/>
    </w:rPr>
  </w:style>
  <w:style w:type="character" w:customStyle="1" w:styleId="a8">
    <w:name w:val="頁尾 字元"/>
    <w:basedOn w:val="a0"/>
    <w:link w:val="a7"/>
    <w:uiPriority w:val="99"/>
    <w:rsid w:val="00466BF8"/>
    <w:rPr>
      <w:rFonts w:ascii="Calibri" w:eastAsia="標楷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FE918-813D-46FA-8B39-0DC4965B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蕭文如</dc:creator>
  <cp:keywords/>
  <dc:description/>
  <cp:lastModifiedBy>謝維峰公用信箱電腦</cp:lastModifiedBy>
  <cp:revision>5</cp:revision>
  <dcterms:created xsi:type="dcterms:W3CDTF">2016-01-25T01:43:00Z</dcterms:created>
  <dcterms:modified xsi:type="dcterms:W3CDTF">2016-02-03T07:13:00Z</dcterms:modified>
</cp:coreProperties>
</file>