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54" w:rsidRDefault="001D5754" w:rsidP="00412989">
      <w:pPr>
        <w:spacing w:line="480" w:lineRule="exact"/>
        <w:jc w:val="both"/>
        <w:rPr>
          <w:rFonts w:ascii="Cambria" w:eastAsia="標楷體" w:hAnsi="Cambria"/>
          <w:sz w:val="28"/>
          <w:szCs w:val="28"/>
        </w:rPr>
      </w:pPr>
    </w:p>
    <w:p w:rsidR="001D5754" w:rsidRPr="001D5754" w:rsidRDefault="001D5754" w:rsidP="001D5754">
      <w:pPr>
        <w:jc w:val="center"/>
        <w:rPr>
          <w:rFonts w:ascii="Cambria" w:eastAsia="標楷體" w:hAnsi="Cambria"/>
          <w:b/>
          <w:color w:val="000000"/>
          <w:sz w:val="28"/>
          <w:szCs w:val="28"/>
        </w:rPr>
      </w:pPr>
      <w:r w:rsidRPr="001D5754">
        <w:rPr>
          <w:rFonts w:ascii="Cambria" w:eastAsia="標楷體" w:hAnsi="Cambria"/>
          <w:b/>
          <w:color w:val="000000"/>
          <w:sz w:val="28"/>
          <w:szCs w:val="28"/>
        </w:rPr>
        <w:t>教育部生技產業創新創業人才培育計畫簡介</w:t>
      </w:r>
    </w:p>
    <w:p w:rsidR="001D5754" w:rsidRPr="001D5754" w:rsidRDefault="001D5754" w:rsidP="001D5754">
      <w:pPr>
        <w:widowControl/>
        <w:snapToGrid w:val="0"/>
        <w:spacing w:line="520" w:lineRule="exact"/>
        <w:ind w:firstLineChars="200" w:firstLine="560"/>
        <w:jc w:val="both"/>
        <w:rPr>
          <w:rFonts w:ascii="Cambria" w:eastAsia="標楷體" w:hAnsi="Cambria"/>
          <w:kern w:val="0"/>
          <w:sz w:val="28"/>
          <w:szCs w:val="28"/>
        </w:rPr>
      </w:pPr>
      <w:r w:rsidRPr="001D5754">
        <w:rPr>
          <w:rFonts w:ascii="Cambria" w:eastAsia="標楷體" w:hAnsi="Cambria"/>
          <w:kern w:val="0"/>
          <w:sz w:val="28"/>
          <w:szCs w:val="28"/>
        </w:rPr>
        <w:t>生技產業為</w:t>
      </w:r>
      <w:r w:rsidRPr="001D5754">
        <w:rPr>
          <w:rFonts w:ascii="Cambria" w:eastAsia="標楷體" w:hAnsi="Cambria"/>
          <w:kern w:val="0"/>
          <w:sz w:val="28"/>
          <w:szCs w:val="28"/>
        </w:rPr>
        <w:t>21</w:t>
      </w:r>
      <w:r w:rsidRPr="001D5754">
        <w:rPr>
          <w:rFonts w:ascii="Cambria" w:eastAsia="標楷體" w:hAnsi="Cambria"/>
          <w:kern w:val="0"/>
          <w:sz w:val="28"/>
          <w:szCs w:val="28"/>
        </w:rPr>
        <w:t>世紀世界重要科技產業，各國均投入大量資源，我國亦重視生技產業多元跨領域人才之培育。依據行政院「生技產業策略諮議委員會議」之結論，應有效引導學校發展產學共同培育人才的教學特色與課（學）程，開拓學生職涯視野，並研議大專校院跨領域、創新及創業人才培育規劃</w:t>
      </w:r>
      <w:r w:rsidRPr="001D5754">
        <w:rPr>
          <w:rFonts w:ascii="Cambria" w:hAnsi="Cambria"/>
          <w:kern w:val="0"/>
          <w:sz w:val="28"/>
          <w:szCs w:val="28"/>
        </w:rPr>
        <w:t>。</w:t>
      </w:r>
      <w:r w:rsidRPr="001D5754">
        <w:rPr>
          <w:rFonts w:ascii="Cambria" w:eastAsia="標楷體" w:hAnsi="Cambria"/>
          <w:kern w:val="0"/>
          <w:sz w:val="28"/>
          <w:szCs w:val="28"/>
        </w:rPr>
        <w:t>教育部於</w:t>
      </w:r>
      <w:r w:rsidRPr="001D5754">
        <w:rPr>
          <w:rFonts w:ascii="Cambria" w:eastAsia="標楷體" w:hAnsi="Cambria"/>
          <w:kern w:val="0"/>
          <w:sz w:val="28"/>
          <w:szCs w:val="28"/>
        </w:rPr>
        <w:t>103</w:t>
      </w:r>
      <w:r w:rsidRPr="001D5754">
        <w:rPr>
          <w:rFonts w:ascii="Cambria" w:eastAsia="標楷體" w:hAnsi="Cambria"/>
          <w:kern w:val="0"/>
          <w:sz w:val="28"/>
          <w:szCs w:val="28"/>
        </w:rPr>
        <w:t>年起推動「生技產業創新</w:t>
      </w:r>
      <w:r w:rsidRPr="001D5754">
        <w:rPr>
          <w:rFonts w:ascii="Cambria" w:eastAsia="標楷體" w:hAnsi="Cambria"/>
          <w:bCs/>
          <w:kern w:val="0"/>
          <w:sz w:val="28"/>
          <w:szCs w:val="28"/>
        </w:rPr>
        <w:t>創業</w:t>
      </w:r>
      <w:r w:rsidRPr="001D5754">
        <w:rPr>
          <w:rFonts w:ascii="Cambria" w:eastAsia="標楷體" w:hAnsi="Cambria"/>
          <w:kern w:val="0"/>
          <w:sz w:val="28"/>
          <w:szCs w:val="28"/>
        </w:rPr>
        <w:t>人才培育計畫」，以生技產業創新創業人才培育為核心，系統性地規劃</w:t>
      </w:r>
      <w:r w:rsidRPr="001D5754">
        <w:rPr>
          <w:rFonts w:ascii="Cambria" w:eastAsia="標楷體" w:hAnsi="Cambria"/>
          <w:bCs/>
          <w:kern w:val="0"/>
          <w:sz w:val="28"/>
          <w:szCs w:val="28"/>
        </w:rPr>
        <w:t>設計出生技產業實務教學課程，及</w:t>
      </w:r>
      <w:r w:rsidRPr="001D5754">
        <w:rPr>
          <w:rFonts w:ascii="Cambria" w:eastAsia="標楷體" w:hAnsi="Cambria"/>
          <w:kern w:val="0"/>
          <w:sz w:val="28"/>
          <w:szCs w:val="28"/>
        </w:rPr>
        <w:t>整套高階課程，並以跨校、跨領域學員為對象集中授課，使選課的學員能由淺入深獲得整體一貫的訓練，進而落實本計畫培育生物科技相關領域之高階人才，使其對生技產業各個面向充分了解，並能積極投入生技產業之創業與開發。</w:t>
      </w:r>
    </w:p>
    <w:p w:rsidR="001D5754" w:rsidRDefault="001D5754" w:rsidP="001D5754">
      <w:pPr>
        <w:widowControl/>
        <w:snapToGrid w:val="0"/>
        <w:spacing w:line="520" w:lineRule="exact"/>
        <w:ind w:firstLineChars="200" w:firstLine="560"/>
        <w:jc w:val="both"/>
        <w:rPr>
          <w:rFonts w:ascii="Cambria" w:eastAsia="標楷體" w:hAnsi="Cambria"/>
          <w:kern w:val="0"/>
          <w:sz w:val="28"/>
          <w:szCs w:val="28"/>
        </w:rPr>
      </w:pPr>
      <w:r>
        <w:rPr>
          <w:rFonts w:ascii="Cambria" w:eastAsia="標楷體" w:hAnsi="Cambria" w:hint="eastAsia"/>
          <w:kern w:val="0"/>
          <w:sz w:val="28"/>
          <w:szCs w:val="28"/>
        </w:rPr>
        <w:t>本計畫</w:t>
      </w:r>
      <w:r w:rsidRPr="001D5754">
        <w:rPr>
          <w:rFonts w:ascii="Cambria" w:eastAsia="標楷體" w:hAnsi="Cambria"/>
          <w:kern w:val="0"/>
          <w:sz w:val="28"/>
          <w:szCs w:val="28"/>
        </w:rPr>
        <w:t>所規劃之生技產業創新創業課程含括</w:t>
      </w:r>
      <w:r w:rsidRPr="001D5754">
        <w:rPr>
          <w:rFonts w:ascii="Cambria" w:eastAsia="標楷體" w:hAnsi="Cambria"/>
          <w:kern w:val="0"/>
          <w:sz w:val="28"/>
          <w:szCs w:val="28"/>
        </w:rPr>
        <w:t xml:space="preserve"> (1)</w:t>
      </w:r>
      <w:r w:rsidRPr="001D5754">
        <w:rPr>
          <w:rFonts w:ascii="Cambria" w:eastAsia="標楷體" w:hAnsi="Cambria"/>
          <w:kern w:val="0"/>
          <w:sz w:val="28"/>
          <w:szCs w:val="28"/>
        </w:rPr>
        <w:t>生技關鍵技術；</w:t>
      </w:r>
      <w:r w:rsidRPr="001D5754">
        <w:rPr>
          <w:rFonts w:ascii="Cambria" w:eastAsia="標楷體" w:hAnsi="Cambria"/>
          <w:kern w:val="0"/>
          <w:sz w:val="28"/>
          <w:szCs w:val="28"/>
        </w:rPr>
        <w:t>(2)</w:t>
      </w:r>
      <w:r w:rsidRPr="001D5754">
        <w:rPr>
          <w:rFonts w:ascii="Cambria" w:eastAsia="標楷體" w:hAnsi="Cambria"/>
          <w:kern w:val="0"/>
          <w:sz w:val="28"/>
          <w:szCs w:val="28"/>
        </w:rPr>
        <w:t>創業精神與啟程；</w:t>
      </w:r>
      <w:r w:rsidRPr="001D5754">
        <w:rPr>
          <w:rFonts w:ascii="Cambria" w:eastAsia="標楷體" w:hAnsi="Cambria"/>
          <w:kern w:val="0"/>
          <w:sz w:val="28"/>
          <w:szCs w:val="28"/>
        </w:rPr>
        <w:t>(3)</w:t>
      </w:r>
      <w:r w:rsidRPr="001D5754">
        <w:rPr>
          <w:rFonts w:ascii="Cambria" w:eastAsia="標楷體" w:hAnsi="Cambria"/>
          <w:kern w:val="0"/>
          <w:sz w:val="28"/>
          <w:szCs w:val="28"/>
        </w:rPr>
        <w:t>市場分析與技術鑑價；</w:t>
      </w:r>
      <w:r w:rsidRPr="001D5754">
        <w:rPr>
          <w:rFonts w:ascii="Cambria" w:eastAsia="標楷體" w:hAnsi="Cambria"/>
          <w:kern w:val="0"/>
          <w:sz w:val="28"/>
          <w:szCs w:val="28"/>
        </w:rPr>
        <w:t>(4)</w:t>
      </w:r>
      <w:r w:rsidRPr="001D5754">
        <w:rPr>
          <w:rFonts w:ascii="Cambria" w:eastAsia="標楷體" w:hAnsi="Cambria"/>
          <w:kern w:val="0"/>
          <w:sz w:val="28"/>
          <w:szCs w:val="28"/>
        </w:rPr>
        <w:t>團隊組成及人才管理；</w:t>
      </w:r>
      <w:r w:rsidRPr="001D5754">
        <w:rPr>
          <w:rFonts w:ascii="Cambria" w:eastAsia="標楷體" w:hAnsi="Cambria"/>
          <w:kern w:val="0"/>
          <w:sz w:val="28"/>
          <w:szCs w:val="28"/>
        </w:rPr>
        <w:t>(5)</w:t>
      </w:r>
      <w:r w:rsidRPr="001D5754">
        <w:rPr>
          <w:rFonts w:ascii="Cambria" w:eastAsia="標楷體" w:hAnsi="Cambria"/>
          <w:kern w:val="0"/>
          <w:sz w:val="28"/>
          <w:szCs w:val="28"/>
        </w:rPr>
        <w:t>智財管理與法規；</w:t>
      </w:r>
      <w:r w:rsidRPr="001D5754">
        <w:rPr>
          <w:rFonts w:ascii="Cambria" w:eastAsia="標楷體" w:hAnsi="Cambria"/>
          <w:kern w:val="0"/>
          <w:sz w:val="28"/>
          <w:szCs w:val="28"/>
        </w:rPr>
        <w:t>(6)</w:t>
      </w:r>
      <w:r w:rsidRPr="001D5754">
        <w:rPr>
          <w:rFonts w:ascii="Cambria" w:eastAsia="標楷體" w:hAnsi="Cambria"/>
          <w:kern w:val="0"/>
          <w:sz w:val="28"/>
          <w:szCs w:val="28"/>
        </w:rPr>
        <w:t>市場行銷與經營策略；</w:t>
      </w:r>
      <w:r w:rsidRPr="001D5754">
        <w:rPr>
          <w:rFonts w:ascii="Cambria" w:eastAsia="標楷體" w:hAnsi="Cambria"/>
          <w:kern w:val="0"/>
          <w:sz w:val="28"/>
          <w:szCs w:val="28"/>
        </w:rPr>
        <w:t>(7)</w:t>
      </w:r>
      <w:r w:rsidRPr="001D5754">
        <w:rPr>
          <w:rFonts w:ascii="Cambria" w:eastAsia="標楷體" w:hAnsi="Cambria"/>
          <w:kern w:val="0"/>
          <w:sz w:val="28"/>
          <w:szCs w:val="28"/>
        </w:rPr>
        <w:t>財務風險管理；</w:t>
      </w:r>
      <w:r w:rsidRPr="001D5754">
        <w:rPr>
          <w:rFonts w:ascii="Cambria" w:eastAsia="標楷體" w:hAnsi="Cambria"/>
          <w:kern w:val="0"/>
          <w:sz w:val="28"/>
          <w:szCs w:val="28"/>
        </w:rPr>
        <w:t>(8)</w:t>
      </w:r>
      <w:r w:rsidRPr="001D5754">
        <w:rPr>
          <w:rFonts w:ascii="Cambria" w:eastAsia="標楷體" w:hAnsi="Cambria"/>
          <w:kern w:val="0"/>
          <w:sz w:val="28"/>
          <w:szCs w:val="28"/>
        </w:rPr>
        <w:t>個案實例專討；</w:t>
      </w:r>
      <w:r w:rsidRPr="001D5754">
        <w:rPr>
          <w:rFonts w:ascii="Cambria" w:eastAsia="標楷體" w:hAnsi="Cambria"/>
          <w:kern w:val="0"/>
          <w:sz w:val="28"/>
          <w:szCs w:val="28"/>
        </w:rPr>
        <w:t>(9)</w:t>
      </w:r>
      <w:r w:rsidRPr="001D5754">
        <w:rPr>
          <w:rFonts w:ascii="Cambria" w:eastAsia="標楷體" w:hAnsi="Cambria"/>
          <w:kern w:val="0"/>
          <w:sz w:val="28"/>
          <w:szCs w:val="28"/>
        </w:rPr>
        <w:t>計畫實務演練等</w:t>
      </w:r>
      <w:r w:rsidRPr="001D5754">
        <w:rPr>
          <w:rFonts w:ascii="Cambria" w:eastAsia="標楷體" w:hAnsi="Cambria"/>
          <w:kern w:val="0"/>
          <w:sz w:val="28"/>
          <w:szCs w:val="28"/>
        </w:rPr>
        <w:t>9</w:t>
      </w:r>
      <w:r w:rsidRPr="001D5754">
        <w:rPr>
          <w:rFonts w:ascii="Cambria" w:eastAsia="標楷體" w:hAnsi="Cambria"/>
          <w:kern w:val="0"/>
          <w:sz w:val="28"/>
          <w:szCs w:val="28"/>
        </w:rPr>
        <w:t>大方向。計畫之執行係透過公開徵件，甄選適合之大學校院成立「農業</w:t>
      </w:r>
      <w:r w:rsidRPr="001D5754">
        <w:rPr>
          <w:rFonts w:ascii="Cambria" w:eastAsia="標楷體" w:hAnsi="Cambria"/>
          <w:kern w:val="0"/>
          <w:sz w:val="28"/>
          <w:szCs w:val="28"/>
        </w:rPr>
        <w:t>/</w:t>
      </w:r>
      <w:r w:rsidRPr="001D5754">
        <w:rPr>
          <w:rFonts w:ascii="Cambria" w:eastAsia="標楷體" w:hAnsi="Cambria"/>
          <w:kern w:val="0"/>
          <w:sz w:val="28"/>
          <w:szCs w:val="28"/>
        </w:rPr>
        <w:t>醫藥生技產業教學實習推動中心」及「跨領域生技產業菁英培訓推動中心」。由推動中心邀集相關產學研各界專家整合規劃</w:t>
      </w:r>
      <w:r w:rsidRPr="001D5754">
        <w:rPr>
          <w:rFonts w:ascii="Cambria" w:eastAsia="標楷體" w:hAnsi="Cambria"/>
          <w:kern w:val="0"/>
          <w:sz w:val="28"/>
          <w:szCs w:val="28"/>
        </w:rPr>
        <w:t>9</w:t>
      </w:r>
      <w:r w:rsidRPr="001D5754">
        <w:rPr>
          <w:rFonts w:ascii="Cambria" w:eastAsia="標楷體" w:hAnsi="Cambria"/>
          <w:kern w:val="0"/>
          <w:sz w:val="28"/>
          <w:szCs w:val="28"/>
        </w:rPr>
        <w:t>大方向基礎、進階及高階農業／醫藥生技關鍵技術及跨領域課程，並組成跨界教學團隊協助授課，招募全國碩博士生、博士後、教師及業界菁英組成創業團隊共同參與修課。完成高階課程之團隊，其創業營運計畫（</w:t>
      </w:r>
      <w:r w:rsidRPr="001D5754">
        <w:rPr>
          <w:rFonts w:ascii="Cambria" w:eastAsia="標楷體" w:hAnsi="Cambria"/>
          <w:kern w:val="0"/>
          <w:sz w:val="28"/>
          <w:szCs w:val="28"/>
        </w:rPr>
        <w:t>bussiness proposal</w:t>
      </w:r>
      <w:r w:rsidRPr="001D5754">
        <w:rPr>
          <w:rFonts w:ascii="Cambria" w:eastAsia="標楷體" w:hAnsi="Cambria"/>
          <w:kern w:val="0"/>
          <w:sz w:val="28"/>
          <w:szCs w:val="28"/>
        </w:rPr>
        <w:t>）將可透過成果展方式觀摩分享。優秀之團隊並將予輔導參與相關國際競賽或轉介參與科技部或經濟部相關創業方案，亦可媒合相關產業，進行加值合作或選才就業。</w:t>
      </w:r>
    </w:p>
    <w:p w:rsidR="00412989" w:rsidRDefault="001D5754" w:rsidP="001D5754">
      <w:pPr>
        <w:widowControl/>
        <w:snapToGrid w:val="0"/>
        <w:spacing w:line="520" w:lineRule="exact"/>
        <w:ind w:firstLineChars="200" w:firstLine="560"/>
        <w:jc w:val="both"/>
        <w:rPr>
          <w:rFonts w:ascii="Cambria" w:eastAsia="標楷體" w:hAnsi="Cambria"/>
          <w:bCs/>
          <w:color w:val="000000"/>
          <w:sz w:val="28"/>
          <w:szCs w:val="28"/>
        </w:rPr>
      </w:pPr>
      <w:r w:rsidRPr="001D5754">
        <w:rPr>
          <w:rFonts w:ascii="Cambria" w:eastAsia="標楷體" w:hAnsi="Cambria"/>
          <w:bCs/>
          <w:color w:val="000000"/>
          <w:sz w:val="28"/>
          <w:szCs w:val="28"/>
        </w:rPr>
        <w:t>本計畫自</w:t>
      </w:r>
      <w:r w:rsidRPr="001D5754">
        <w:rPr>
          <w:rFonts w:ascii="Cambria" w:eastAsia="標楷體" w:hAnsi="Cambria"/>
          <w:bCs/>
          <w:color w:val="000000"/>
          <w:sz w:val="28"/>
          <w:szCs w:val="28"/>
        </w:rPr>
        <w:t>103</w:t>
      </w:r>
      <w:r w:rsidRPr="001D5754">
        <w:rPr>
          <w:rFonts w:ascii="Cambria" w:eastAsia="標楷體" w:hAnsi="Cambria"/>
          <w:bCs/>
          <w:color w:val="000000"/>
          <w:sz w:val="28"/>
          <w:szCs w:val="28"/>
        </w:rPr>
        <w:t>年起推動</w:t>
      </w:r>
      <w:r w:rsidRPr="001D5754">
        <w:rPr>
          <w:rFonts w:ascii="Cambria" w:eastAsia="標楷體" w:hAnsi="Cambria"/>
          <w:bCs/>
          <w:color w:val="000000"/>
          <w:sz w:val="28"/>
          <w:szCs w:val="28"/>
        </w:rPr>
        <w:t>4</w:t>
      </w:r>
      <w:r w:rsidRPr="001D5754">
        <w:rPr>
          <w:rFonts w:ascii="Cambria" w:eastAsia="標楷體" w:hAnsi="Cambria"/>
          <w:bCs/>
          <w:color w:val="000000"/>
          <w:sz w:val="28"/>
          <w:szCs w:val="28"/>
        </w:rPr>
        <w:t>年，期許透過分布於全國之</w:t>
      </w:r>
      <w:r>
        <w:rPr>
          <w:rFonts w:ascii="Cambria" w:eastAsia="標楷體" w:hAnsi="Cambria"/>
          <w:bCs/>
          <w:color w:val="000000"/>
          <w:sz w:val="28"/>
          <w:szCs w:val="28"/>
        </w:rPr>
        <w:t>16</w:t>
      </w:r>
      <w:r w:rsidRPr="001D5754">
        <w:rPr>
          <w:rFonts w:ascii="Cambria" w:eastAsia="標楷體" w:hAnsi="Cambria"/>
          <w:bCs/>
          <w:color w:val="000000"/>
          <w:sz w:val="28"/>
          <w:szCs w:val="28"/>
        </w:rPr>
        <w:t>個創新創業教學推動中心，進一步整合產學研界之人才資源，協助更多生物科技研發成果遍地開花，落實實務應用，提升我國生技產業之水準。本計畫除整合業界及學界創造更密切的合作互動外，北中南區各開辦培育課程之大學校院也整合了生技、商管財會領域的資源，期能帶領國內大專院校的新創風潮，培育更多跨領域之</w:t>
      </w:r>
      <w:r w:rsidRPr="001D5754">
        <w:rPr>
          <w:rFonts w:ascii="Cambria" w:eastAsia="標楷體" w:hAnsi="Cambria"/>
          <w:bCs/>
          <w:color w:val="000000"/>
          <w:sz w:val="28"/>
          <w:szCs w:val="28"/>
        </w:rPr>
        <w:lastRenderedPageBreak/>
        <w:t>多元人才。歡迎大學校院學生、研究人員、教師、業界精英及對生技科技有興趣的人士就近詢問鄰近地區大學推動中心開辦之課程。相關資訊請至計畫官方網站查詢</w:t>
      </w:r>
      <w:r w:rsidRPr="001D5754">
        <w:rPr>
          <w:rFonts w:ascii="Cambria" w:eastAsia="標楷體" w:hAnsi="Cambria"/>
          <w:bCs/>
          <w:color w:val="000000"/>
          <w:sz w:val="28"/>
          <w:szCs w:val="28"/>
        </w:rPr>
        <w:t>(</w:t>
      </w:r>
      <w:hyperlink r:id="rId7" w:history="1">
        <w:r w:rsidRPr="001D5754">
          <w:rPr>
            <w:rStyle w:val="aa"/>
            <w:rFonts w:ascii="Cambria" w:eastAsia="標楷體" w:hAnsi="Cambria"/>
            <w:bCs/>
            <w:sz w:val="28"/>
            <w:szCs w:val="28"/>
          </w:rPr>
          <w:t>http://www.nchutpieb.com</w:t>
        </w:r>
      </w:hyperlink>
      <w:r w:rsidRPr="001D5754">
        <w:rPr>
          <w:rFonts w:ascii="Cambria" w:eastAsia="標楷體" w:hAnsi="Cambria"/>
          <w:bCs/>
          <w:color w:val="000000"/>
          <w:sz w:val="28"/>
          <w:szCs w:val="28"/>
        </w:rPr>
        <w:t>)</w:t>
      </w:r>
      <w:r w:rsidRPr="001D5754">
        <w:rPr>
          <w:rFonts w:ascii="Cambria" w:eastAsia="標楷體" w:hAnsi="Cambria"/>
          <w:bCs/>
          <w:color w:val="000000"/>
          <w:sz w:val="28"/>
          <w:szCs w:val="28"/>
        </w:rPr>
        <w:t>。</w:t>
      </w:r>
    </w:p>
    <w:p w:rsidR="001D5754" w:rsidRDefault="001D5754" w:rsidP="001D5754">
      <w:pPr>
        <w:widowControl/>
        <w:snapToGrid w:val="0"/>
        <w:spacing w:line="520" w:lineRule="exact"/>
        <w:ind w:firstLineChars="200" w:firstLine="560"/>
        <w:jc w:val="both"/>
        <w:rPr>
          <w:rFonts w:ascii="Cambria" w:eastAsia="標楷體" w:hAnsi="Cambria"/>
          <w:bCs/>
          <w:color w:val="000000"/>
          <w:sz w:val="28"/>
          <w:szCs w:val="28"/>
        </w:rPr>
      </w:pPr>
    </w:p>
    <w:p w:rsidR="001D5754" w:rsidRDefault="001D5754" w:rsidP="001D5754">
      <w:pPr>
        <w:widowControl/>
        <w:snapToGrid w:val="0"/>
        <w:ind w:firstLineChars="200" w:firstLine="560"/>
        <w:jc w:val="center"/>
        <w:rPr>
          <w:rFonts w:ascii="Cambria" w:eastAsia="標楷體" w:hAnsi="Cambria"/>
          <w:bCs/>
          <w:color w:val="000000"/>
          <w:sz w:val="28"/>
          <w:szCs w:val="28"/>
        </w:rPr>
      </w:pPr>
      <w:r>
        <w:rPr>
          <w:rFonts w:ascii="Cambria" w:eastAsia="標楷體" w:hAnsi="Cambria" w:hint="eastAsia"/>
          <w:noProof/>
          <w:kern w:val="0"/>
          <w:sz w:val="28"/>
          <w:szCs w:val="28"/>
        </w:rPr>
        <w:drawing>
          <wp:inline distT="0" distB="0" distL="0" distR="0">
            <wp:extent cx="4442400" cy="4449600"/>
            <wp:effectExtent l="0" t="0" r="0" b="82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2400" cy="4449600"/>
                    </a:xfrm>
                    <a:prstGeom prst="rect">
                      <a:avLst/>
                    </a:prstGeom>
                  </pic:spPr>
                </pic:pic>
              </a:graphicData>
            </a:graphic>
          </wp:inline>
        </w:drawing>
      </w:r>
    </w:p>
    <w:p w:rsidR="001D5754" w:rsidRDefault="001D5754" w:rsidP="001D5754">
      <w:pPr>
        <w:widowControl/>
        <w:snapToGrid w:val="0"/>
        <w:ind w:firstLineChars="200" w:firstLine="560"/>
        <w:rPr>
          <w:rFonts w:ascii="Cambria" w:eastAsia="標楷體" w:hAnsi="Cambria"/>
          <w:kern w:val="0"/>
          <w:sz w:val="28"/>
          <w:szCs w:val="28"/>
        </w:rPr>
      </w:pPr>
    </w:p>
    <w:p w:rsidR="001D5754" w:rsidRDefault="001D5754" w:rsidP="001D5754">
      <w:pPr>
        <w:widowControl/>
        <w:snapToGrid w:val="0"/>
        <w:ind w:firstLineChars="200" w:firstLine="560"/>
        <w:rPr>
          <w:rFonts w:ascii="Cambria" w:eastAsia="標楷體" w:hAnsi="Cambria"/>
          <w:kern w:val="0"/>
          <w:sz w:val="28"/>
          <w:szCs w:val="28"/>
        </w:rPr>
      </w:pPr>
    </w:p>
    <w:p w:rsidR="001D5754" w:rsidRDefault="001D5754" w:rsidP="001D5754">
      <w:pPr>
        <w:widowControl/>
        <w:snapToGrid w:val="0"/>
        <w:ind w:firstLineChars="200" w:firstLine="560"/>
        <w:jc w:val="center"/>
        <w:rPr>
          <w:rFonts w:ascii="標楷體" w:eastAsia="標楷體" w:hAnsi="標楷體"/>
          <w:sz w:val="28"/>
          <w:szCs w:val="28"/>
        </w:rPr>
      </w:pPr>
      <w:r>
        <w:rPr>
          <w:rFonts w:ascii="Cambria" w:eastAsia="標楷體" w:hAnsi="Cambria" w:hint="eastAsia"/>
          <w:kern w:val="0"/>
          <w:sz w:val="28"/>
          <w:szCs w:val="28"/>
        </w:rPr>
        <w:t>105</w:t>
      </w:r>
      <w:r>
        <w:rPr>
          <w:rFonts w:ascii="Cambria" w:eastAsia="標楷體" w:hAnsi="Cambria" w:hint="eastAsia"/>
          <w:kern w:val="0"/>
          <w:sz w:val="28"/>
          <w:szCs w:val="28"/>
        </w:rPr>
        <w:t>年度</w:t>
      </w:r>
      <w:r>
        <w:rPr>
          <w:rFonts w:ascii="標楷體" w:eastAsia="標楷體" w:hAnsi="標楷體" w:hint="eastAsia"/>
          <w:sz w:val="28"/>
          <w:szCs w:val="28"/>
        </w:rPr>
        <w:t>教育部生技產業創新創業人才培育計畫推動中心分布圖</w:t>
      </w:r>
    </w:p>
    <w:p w:rsidR="002E1A45" w:rsidRPr="00800A15" w:rsidRDefault="002E1A45" w:rsidP="00800A15">
      <w:pPr>
        <w:widowControl/>
        <w:rPr>
          <w:rFonts w:ascii="標楷體" w:eastAsia="標楷體" w:hAnsi="標楷體" w:hint="eastAsia"/>
          <w:sz w:val="28"/>
          <w:szCs w:val="28"/>
        </w:rPr>
      </w:pPr>
      <w:bookmarkStart w:id="0" w:name="_GoBack"/>
      <w:bookmarkEnd w:id="0"/>
    </w:p>
    <w:sectPr w:rsidR="002E1A45" w:rsidRPr="00800A15" w:rsidSect="00412989">
      <w:footerReference w:type="default" r:id="rId9"/>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FD" w:rsidRDefault="006614FD" w:rsidP="007451ED">
      <w:r>
        <w:separator/>
      </w:r>
    </w:p>
  </w:endnote>
  <w:endnote w:type="continuationSeparator" w:id="0">
    <w:p w:rsidR="006614FD" w:rsidRDefault="006614FD" w:rsidP="0074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1397"/>
      <w:docPartObj>
        <w:docPartGallery w:val="Page Numbers (Bottom of Page)"/>
        <w:docPartUnique/>
      </w:docPartObj>
    </w:sdtPr>
    <w:sdtEndPr/>
    <w:sdtContent>
      <w:p w:rsidR="00F4312E" w:rsidRDefault="00F4312E">
        <w:pPr>
          <w:pStyle w:val="af"/>
          <w:jc w:val="center"/>
        </w:pPr>
        <w:r>
          <w:fldChar w:fldCharType="begin"/>
        </w:r>
        <w:r>
          <w:instrText>PAGE   \* MERGEFORMAT</w:instrText>
        </w:r>
        <w:r>
          <w:fldChar w:fldCharType="separate"/>
        </w:r>
        <w:r w:rsidR="00800A15" w:rsidRPr="00800A15">
          <w:rPr>
            <w:noProof/>
            <w:lang w:val="zh-TW"/>
          </w:rPr>
          <w:t>1</w:t>
        </w:r>
        <w:r>
          <w:fldChar w:fldCharType="end"/>
        </w:r>
      </w:p>
    </w:sdtContent>
  </w:sdt>
  <w:p w:rsidR="00F4312E" w:rsidRDefault="00F431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FD" w:rsidRDefault="006614FD" w:rsidP="007451ED">
      <w:r>
        <w:separator/>
      </w:r>
    </w:p>
  </w:footnote>
  <w:footnote w:type="continuationSeparator" w:id="0">
    <w:p w:rsidR="006614FD" w:rsidRDefault="006614FD" w:rsidP="00745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B1"/>
    <w:rsid w:val="00013942"/>
    <w:rsid w:val="00014DA9"/>
    <w:rsid w:val="0002293D"/>
    <w:rsid w:val="0008235C"/>
    <w:rsid w:val="000D3E4B"/>
    <w:rsid w:val="00132A7B"/>
    <w:rsid w:val="00171BC2"/>
    <w:rsid w:val="00197E9D"/>
    <w:rsid w:val="001A7E81"/>
    <w:rsid w:val="001D5754"/>
    <w:rsid w:val="00230009"/>
    <w:rsid w:val="00230DC9"/>
    <w:rsid w:val="002E1A45"/>
    <w:rsid w:val="002E30D2"/>
    <w:rsid w:val="002E5925"/>
    <w:rsid w:val="002F5A4B"/>
    <w:rsid w:val="003328C0"/>
    <w:rsid w:val="003C30A7"/>
    <w:rsid w:val="003E6606"/>
    <w:rsid w:val="004004A7"/>
    <w:rsid w:val="00412989"/>
    <w:rsid w:val="0044689F"/>
    <w:rsid w:val="004845B8"/>
    <w:rsid w:val="004C0072"/>
    <w:rsid w:val="00503A47"/>
    <w:rsid w:val="00561175"/>
    <w:rsid w:val="00591F07"/>
    <w:rsid w:val="005C21EA"/>
    <w:rsid w:val="005D4229"/>
    <w:rsid w:val="00644ABB"/>
    <w:rsid w:val="006614FD"/>
    <w:rsid w:val="006A2A10"/>
    <w:rsid w:val="00704F11"/>
    <w:rsid w:val="00712D37"/>
    <w:rsid w:val="0073714F"/>
    <w:rsid w:val="007451ED"/>
    <w:rsid w:val="007633AD"/>
    <w:rsid w:val="007E3DB8"/>
    <w:rsid w:val="007F45A3"/>
    <w:rsid w:val="007F4D48"/>
    <w:rsid w:val="00800A15"/>
    <w:rsid w:val="008358C2"/>
    <w:rsid w:val="00897DD6"/>
    <w:rsid w:val="008B7F5D"/>
    <w:rsid w:val="008E11D9"/>
    <w:rsid w:val="00901E5F"/>
    <w:rsid w:val="00933D0C"/>
    <w:rsid w:val="0097740D"/>
    <w:rsid w:val="009B6DCD"/>
    <w:rsid w:val="009E4B74"/>
    <w:rsid w:val="00A345D2"/>
    <w:rsid w:val="00A35861"/>
    <w:rsid w:val="00AC7CDF"/>
    <w:rsid w:val="00AE540A"/>
    <w:rsid w:val="00BD678D"/>
    <w:rsid w:val="00C05CAB"/>
    <w:rsid w:val="00C15057"/>
    <w:rsid w:val="00C2764E"/>
    <w:rsid w:val="00C655B9"/>
    <w:rsid w:val="00C81078"/>
    <w:rsid w:val="00CC43EF"/>
    <w:rsid w:val="00CC5620"/>
    <w:rsid w:val="00CE0270"/>
    <w:rsid w:val="00CF19D1"/>
    <w:rsid w:val="00D83943"/>
    <w:rsid w:val="00DE1C12"/>
    <w:rsid w:val="00E06AB1"/>
    <w:rsid w:val="00E0743B"/>
    <w:rsid w:val="00E26B6D"/>
    <w:rsid w:val="00E3146E"/>
    <w:rsid w:val="00E92166"/>
    <w:rsid w:val="00F4312E"/>
    <w:rsid w:val="00F56E54"/>
    <w:rsid w:val="00F64ABC"/>
    <w:rsid w:val="00F7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854B8-208F-45D6-B969-3F556F6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A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30DC9"/>
    <w:rPr>
      <w:sz w:val="18"/>
      <w:szCs w:val="18"/>
    </w:rPr>
  </w:style>
  <w:style w:type="paragraph" w:styleId="a4">
    <w:name w:val="annotation text"/>
    <w:basedOn w:val="a"/>
    <w:link w:val="a5"/>
    <w:uiPriority w:val="99"/>
    <w:semiHidden/>
    <w:unhideWhenUsed/>
    <w:rsid w:val="00230DC9"/>
  </w:style>
  <w:style w:type="character" w:customStyle="1" w:styleId="a5">
    <w:name w:val="註解文字 字元"/>
    <w:basedOn w:val="a0"/>
    <w:link w:val="a4"/>
    <w:uiPriority w:val="99"/>
    <w:semiHidden/>
    <w:rsid w:val="00230DC9"/>
  </w:style>
  <w:style w:type="paragraph" w:styleId="a6">
    <w:name w:val="annotation subject"/>
    <w:basedOn w:val="a4"/>
    <w:next w:val="a4"/>
    <w:link w:val="a7"/>
    <w:uiPriority w:val="99"/>
    <w:semiHidden/>
    <w:unhideWhenUsed/>
    <w:rsid w:val="00230DC9"/>
    <w:rPr>
      <w:b/>
      <w:bCs/>
    </w:rPr>
  </w:style>
  <w:style w:type="character" w:customStyle="1" w:styleId="a7">
    <w:name w:val="註解主旨 字元"/>
    <w:basedOn w:val="a5"/>
    <w:link w:val="a6"/>
    <w:uiPriority w:val="99"/>
    <w:semiHidden/>
    <w:rsid w:val="00230DC9"/>
    <w:rPr>
      <w:b/>
      <w:bCs/>
    </w:rPr>
  </w:style>
  <w:style w:type="paragraph" w:styleId="a8">
    <w:name w:val="Balloon Text"/>
    <w:basedOn w:val="a"/>
    <w:link w:val="a9"/>
    <w:uiPriority w:val="99"/>
    <w:semiHidden/>
    <w:unhideWhenUsed/>
    <w:rsid w:val="00230D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0DC9"/>
    <w:rPr>
      <w:rFonts w:asciiTheme="majorHAnsi" w:eastAsiaTheme="majorEastAsia" w:hAnsiTheme="majorHAnsi" w:cstheme="majorBidi"/>
      <w:sz w:val="18"/>
      <w:szCs w:val="18"/>
    </w:rPr>
  </w:style>
  <w:style w:type="character" w:styleId="aa">
    <w:name w:val="Hyperlink"/>
    <w:rsid w:val="00412989"/>
    <w:rPr>
      <w:color w:val="0000FF"/>
      <w:u w:val="single"/>
    </w:rPr>
  </w:style>
  <w:style w:type="table" w:styleId="ab">
    <w:name w:val="Table Grid"/>
    <w:basedOn w:val="a1"/>
    <w:uiPriority w:val="39"/>
    <w:rsid w:val="0023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0009"/>
    <w:pPr>
      <w:ind w:leftChars="200" w:left="480"/>
    </w:pPr>
  </w:style>
  <w:style w:type="paragraph" w:styleId="Web">
    <w:name w:val="Normal (Web)"/>
    <w:basedOn w:val="a"/>
    <w:uiPriority w:val="99"/>
    <w:semiHidden/>
    <w:unhideWhenUsed/>
    <w:rsid w:val="001D5754"/>
    <w:pPr>
      <w:widowControl/>
      <w:spacing w:before="100" w:beforeAutospacing="1" w:after="100" w:afterAutospacing="1"/>
    </w:pPr>
    <w:rPr>
      <w:rFonts w:ascii="新細明體" w:eastAsia="新細明體" w:hAnsi="新細明體" w:cs="新細明體"/>
      <w:kern w:val="0"/>
      <w:szCs w:val="24"/>
    </w:rPr>
  </w:style>
  <w:style w:type="paragraph" w:styleId="ad">
    <w:name w:val="header"/>
    <w:basedOn w:val="a"/>
    <w:link w:val="ae"/>
    <w:uiPriority w:val="99"/>
    <w:unhideWhenUsed/>
    <w:rsid w:val="007451ED"/>
    <w:pPr>
      <w:tabs>
        <w:tab w:val="center" w:pos="4153"/>
        <w:tab w:val="right" w:pos="8306"/>
      </w:tabs>
      <w:snapToGrid w:val="0"/>
    </w:pPr>
    <w:rPr>
      <w:sz w:val="20"/>
      <w:szCs w:val="20"/>
    </w:rPr>
  </w:style>
  <w:style w:type="character" w:customStyle="1" w:styleId="ae">
    <w:name w:val="頁首 字元"/>
    <w:basedOn w:val="a0"/>
    <w:link w:val="ad"/>
    <w:uiPriority w:val="99"/>
    <w:rsid w:val="007451ED"/>
    <w:rPr>
      <w:sz w:val="20"/>
      <w:szCs w:val="20"/>
    </w:rPr>
  </w:style>
  <w:style w:type="paragraph" w:styleId="af">
    <w:name w:val="footer"/>
    <w:basedOn w:val="a"/>
    <w:link w:val="af0"/>
    <w:uiPriority w:val="99"/>
    <w:unhideWhenUsed/>
    <w:rsid w:val="007451ED"/>
    <w:pPr>
      <w:tabs>
        <w:tab w:val="center" w:pos="4153"/>
        <w:tab w:val="right" w:pos="8306"/>
      </w:tabs>
      <w:snapToGrid w:val="0"/>
    </w:pPr>
    <w:rPr>
      <w:sz w:val="20"/>
      <w:szCs w:val="20"/>
    </w:rPr>
  </w:style>
  <w:style w:type="character" w:customStyle="1" w:styleId="af0">
    <w:name w:val="頁尾 字元"/>
    <w:basedOn w:val="a0"/>
    <w:link w:val="af"/>
    <w:uiPriority w:val="99"/>
    <w:rsid w:val="007451ED"/>
    <w:rPr>
      <w:sz w:val="20"/>
      <w:szCs w:val="20"/>
    </w:rPr>
  </w:style>
  <w:style w:type="character" w:styleId="af1">
    <w:name w:val="page number"/>
    <w:basedOn w:val="a0"/>
    <w:rsid w:val="002E1A45"/>
  </w:style>
  <w:style w:type="character" w:customStyle="1" w:styleId="apple-converted-space">
    <w:name w:val="apple-converted-space"/>
    <w:basedOn w:val="a0"/>
    <w:rsid w:val="002E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hutpie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906C-FF99-4E39-8508-1C603FCC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胡郁芬</cp:lastModifiedBy>
  <cp:revision>2</cp:revision>
  <cp:lastPrinted>2016-12-13T06:57:00Z</cp:lastPrinted>
  <dcterms:created xsi:type="dcterms:W3CDTF">2016-12-15T06:14:00Z</dcterms:created>
  <dcterms:modified xsi:type="dcterms:W3CDTF">2016-12-15T06:14:00Z</dcterms:modified>
</cp:coreProperties>
</file>