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41"/>
      </w:tblGrid>
      <w:tr w:rsidR="00570525" w:rsidRPr="00A31433" w:rsidTr="00570525">
        <w:tc>
          <w:tcPr>
            <w:tcW w:w="2093"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技術名稱</w:t>
            </w:r>
          </w:p>
        </w:tc>
        <w:tc>
          <w:tcPr>
            <w:tcW w:w="7541"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多向式之發光散熱板材及燈具</w:t>
            </w:r>
          </w:p>
        </w:tc>
      </w:tr>
      <w:tr w:rsidR="00570525" w:rsidRPr="00A31433" w:rsidTr="00570525">
        <w:tc>
          <w:tcPr>
            <w:tcW w:w="2093" w:type="dxa"/>
            <w:shd w:val="clear" w:color="auto" w:fill="auto"/>
          </w:tcPr>
          <w:p w:rsidR="00570525" w:rsidRPr="00A31433" w:rsidRDefault="00570525" w:rsidP="00E46D2E">
            <w:pPr>
              <w:rPr>
                <w:rFonts w:ascii="標楷體" w:eastAsia="標楷體" w:hAnsi="標楷體"/>
                <w:szCs w:val="24"/>
              </w:rPr>
            </w:pPr>
            <w:r>
              <w:rPr>
                <w:rFonts w:ascii="標楷體" w:eastAsia="標楷體" w:hAnsi="標楷體" w:hint="eastAsia"/>
                <w:szCs w:val="24"/>
              </w:rPr>
              <w:t>類群</w:t>
            </w:r>
          </w:p>
        </w:tc>
        <w:tc>
          <w:tcPr>
            <w:tcW w:w="7541" w:type="dxa"/>
            <w:shd w:val="clear" w:color="auto" w:fill="auto"/>
          </w:tcPr>
          <w:p w:rsidR="00570525" w:rsidRPr="00A31433" w:rsidRDefault="00570525" w:rsidP="00E46D2E">
            <w:pPr>
              <w:rPr>
                <w:rFonts w:ascii="標楷體" w:eastAsia="標楷體" w:hAnsi="標楷體"/>
                <w:szCs w:val="24"/>
              </w:rPr>
            </w:pPr>
            <w:r>
              <w:rPr>
                <w:rFonts w:ascii="標楷體" w:eastAsia="標楷體" w:hAnsi="標楷體" w:hint="eastAsia"/>
                <w:szCs w:val="24"/>
              </w:rPr>
              <w:t>化工材料</w:t>
            </w:r>
          </w:p>
        </w:tc>
      </w:tr>
      <w:tr w:rsidR="00570525" w:rsidRPr="00A31433" w:rsidTr="00570525">
        <w:tc>
          <w:tcPr>
            <w:tcW w:w="2093"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學校</w:t>
            </w:r>
          </w:p>
        </w:tc>
        <w:tc>
          <w:tcPr>
            <w:tcW w:w="7541"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遠東科技大學</w:t>
            </w:r>
          </w:p>
        </w:tc>
      </w:tr>
      <w:tr w:rsidR="00570525" w:rsidRPr="00A31433" w:rsidTr="00570525">
        <w:tc>
          <w:tcPr>
            <w:tcW w:w="2093"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研發教師</w:t>
            </w:r>
          </w:p>
        </w:tc>
        <w:tc>
          <w:tcPr>
            <w:tcW w:w="7541" w:type="dxa"/>
            <w:shd w:val="clear" w:color="auto" w:fill="auto"/>
          </w:tcPr>
          <w:p w:rsidR="00570525" w:rsidRPr="00A31433" w:rsidRDefault="00570525" w:rsidP="00E46D2E">
            <w:pPr>
              <w:widowControl/>
              <w:rPr>
                <w:rFonts w:ascii="標楷體" w:eastAsia="標楷體" w:hAnsi="標楷體"/>
                <w:szCs w:val="24"/>
              </w:rPr>
            </w:pPr>
            <w:r w:rsidRPr="00A31433">
              <w:rPr>
                <w:rFonts w:ascii="標楷體" w:eastAsia="標楷體" w:hAnsi="標楷體" w:hint="eastAsia"/>
                <w:color w:val="000000"/>
                <w:szCs w:val="24"/>
              </w:rPr>
              <w:t>陳智成</w:t>
            </w:r>
            <w:bookmarkStart w:id="0" w:name="_GoBack"/>
            <w:bookmarkEnd w:id="0"/>
          </w:p>
        </w:tc>
      </w:tr>
      <w:tr w:rsidR="00570525" w:rsidRPr="00A31433" w:rsidTr="00570525">
        <w:tc>
          <w:tcPr>
            <w:tcW w:w="2093"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獲得獎項</w:t>
            </w:r>
          </w:p>
        </w:tc>
        <w:tc>
          <w:tcPr>
            <w:tcW w:w="7541" w:type="dxa"/>
            <w:shd w:val="clear" w:color="auto" w:fill="auto"/>
          </w:tcPr>
          <w:p w:rsidR="00570525" w:rsidRPr="00A31433" w:rsidRDefault="00570525" w:rsidP="00E46D2E">
            <w:pPr>
              <w:numPr>
                <w:ilvl w:val="0"/>
                <w:numId w:val="1"/>
              </w:numPr>
              <w:spacing w:line="440" w:lineRule="exact"/>
              <w:rPr>
                <w:rFonts w:ascii="標楷體" w:eastAsia="標楷體" w:hAnsi="標楷體"/>
                <w:szCs w:val="24"/>
                <w:u w:val="single"/>
              </w:rPr>
            </w:pPr>
            <w:r w:rsidRPr="00A31433">
              <w:rPr>
                <w:rFonts w:ascii="標楷體" w:eastAsia="標楷體" w:hAnsi="標楷體" w:hint="eastAsia"/>
                <w:szCs w:val="24"/>
                <w:u w:val="single"/>
              </w:rPr>
              <w:t>2014年台北國際發明展鉑金獎</w:t>
            </w:r>
          </w:p>
          <w:p w:rsidR="00570525" w:rsidRPr="00A31433" w:rsidRDefault="00570525" w:rsidP="00E46D2E">
            <w:pPr>
              <w:numPr>
                <w:ilvl w:val="0"/>
                <w:numId w:val="1"/>
              </w:numPr>
              <w:spacing w:line="440" w:lineRule="exact"/>
              <w:rPr>
                <w:rFonts w:ascii="標楷體" w:eastAsia="標楷體" w:hAnsi="標楷體"/>
                <w:szCs w:val="24"/>
                <w:u w:val="single"/>
              </w:rPr>
            </w:pPr>
            <w:r w:rsidRPr="00A31433">
              <w:rPr>
                <w:rFonts w:ascii="標楷體" w:eastAsia="標楷體" w:hAnsi="標楷體" w:hint="eastAsia"/>
                <w:szCs w:val="24"/>
                <w:u w:val="single"/>
              </w:rPr>
              <w:t>2014年馬來西亞大會最佳發明獎及金牌獎</w:t>
            </w:r>
          </w:p>
          <w:p w:rsidR="00570525" w:rsidRPr="00A31433" w:rsidRDefault="00570525" w:rsidP="00E46D2E">
            <w:pPr>
              <w:numPr>
                <w:ilvl w:val="0"/>
                <w:numId w:val="1"/>
              </w:numPr>
              <w:spacing w:line="440" w:lineRule="exact"/>
              <w:rPr>
                <w:rFonts w:ascii="標楷體" w:eastAsia="標楷體" w:hAnsi="標楷體"/>
                <w:szCs w:val="24"/>
              </w:rPr>
            </w:pPr>
            <w:r w:rsidRPr="00A31433">
              <w:rPr>
                <w:rFonts w:ascii="標楷體" w:eastAsia="標楷體" w:hAnsi="標楷體" w:hint="eastAsia"/>
                <w:szCs w:val="24"/>
                <w:u w:val="single"/>
              </w:rPr>
              <w:t>2014美國匹茲堡國際發明展-金牌獎</w:t>
            </w:r>
          </w:p>
        </w:tc>
      </w:tr>
      <w:tr w:rsidR="00570525" w:rsidRPr="00A31433" w:rsidTr="00570525">
        <w:tc>
          <w:tcPr>
            <w:tcW w:w="9634" w:type="dxa"/>
            <w:gridSpan w:val="2"/>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作品介紹</w:t>
            </w:r>
          </w:p>
        </w:tc>
      </w:tr>
      <w:tr w:rsidR="00570525" w:rsidRPr="00A31433" w:rsidTr="00570525">
        <w:trPr>
          <w:trHeight w:val="1291"/>
        </w:trPr>
        <w:tc>
          <w:tcPr>
            <w:tcW w:w="9634" w:type="dxa"/>
            <w:gridSpan w:val="2"/>
            <w:shd w:val="clear" w:color="auto" w:fill="auto"/>
          </w:tcPr>
          <w:p w:rsidR="00570525" w:rsidRPr="006954C5" w:rsidRDefault="00570525" w:rsidP="00E46D2E">
            <w:pPr>
              <w:rPr>
                <w:rFonts w:ascii="標楷體" w:eastAsia="標楷體" w:hAnsi="標楷體"/>
                <w:szCs w:val="24"/>
              </w:rPr>
            </w:pPr>
            <w:r w:rsidRPr="006954C5">
              <w:rPr>
                <w:rFonts w:ascii="標楷體" w:eastAsia="標楷體" w:hAnsi="標楷體"/>
                <w:color w:val="444444"/>
                <w:sz w:val="23"/>
                <w:szCs w:val="23"/>
              </w:rPr>
              <w:t>傳統LED燈散熱速度慢、增加耗能且會減少燈具使用壽命，因此在LED燈泡基板後方裝有鋁製鰭片增加散熱，但傳統LED燈泡的金屬鰭片佔製造成本的40%，遠東科大機械系教授陳智成帶領團隊，歷經3年的時間研發、突破現有的限制，將散熱鰭片的重量減少至原來的三分之一，如此一來可大幅降低材料成本，增加未來LED燈泡降價空間。</w:t>
            </w:r>
            <w:r w:rsidRPr="006954C5">
              <w:rPr>
                <w:rFonts w:ascii="標楷體" w:eastAsia="標楷體" w:hAnsi="標楷體"/>
                <w:color w:val="444444"/>
                <w:sz w:val="23"/>
                <w:szCs w:val="23"/>
              </w:rPr>
              <w:br/>
              <w:t>且利用紅外線塗料應用於散熱基板，將熱能轉換成紅外線的光，使散熱效率提高5成，同時照明度也可提升25%。</w:t>
            </w:r>
            <w:r w:rsidRPr="006954C5">
              <w:rPr>
                <w:rFonts w:ascii="標楷體" w:eastAsia="標楷體" w:hAnsi="標楷體"/>
                <w:color w:val="444444"/>
                <w:sz w:val="23"/>
                <w:szCs w:val="23"/>
              </w:rPr>
              <w:br/>
              <w:t>不僅如此，基板兩側共有8小顆LED，使照明不再局限於單一方向，大幅提升LED照明效率。此外，基板設計為插片狀，可插在筆電USB上或是拆下來多功能使用，陳智成表示，基板上的LED燈可使用約5萬小時，但底下的變電器與電源器壽命卻沒有這麼長，因此插片裝置的設計可有效減少變電器數量，更加節能環保。</w:t>
            </w:r>
          </w:p>
        </w:tc>
      </w:tr>
    </w:tbl>
    <w:p w:rsidR="00570525" w:rsidRPr="003232D6" w:rsidRDefault="00570525" w:rsidP="00570525">
      <w:pPr>
        <w:rPr>
          <w:rFonts w:ascii="標楷體" w:eastAsia="標楷體" w:hAnsi="標楷體"/>
          <w:szCs w:val="24"/>
        </w:rPr>
      </w:pPr>
      <w:r>
        <w:rPr>
          <w:rFonts w:ascii="Verdana" w:hAnsi="Verdana"/>
          <w:color w:val="333333"/>
          <w:sz w:val="18"/>
          <w:szCs w:val="18"/>
        </w:rPr>
        <w:fldChar w:fldCharType="begin"/>
      </w:r>
      <w:r>
        <w:rPr>
          <w:rFonts w:ascii="Verdana" w:hAnsi="Verdana"/>
          <w:color w:val="333333"/>
          <w:sz w:val="18"/>
          <w:szCs w:val="18"/>
        </w:rPr>
        <w:instrText xml:space="preserve"> INCLUDEPICTURE "http://p.ledinside.com.tw/led/2014-09/1411548231_23955.jpg" \* MERGEFORMATINET </w:instrText>
      </w:r>
      <w:r>
        <w:rPr>
          <w:rFonts w:ascii="Verdana" w:hAnsi="Verdana"/>
          <w:color w:val="333333"/>
          <w:sz w:val="18"/>
          <w:szCs w:val="18"/>
        </w:rPr>
        <w:fldChar w:fldCharType="separate"/>
      </w:r>
      <w:r w:rsidR="007B2058">
        <w:rPr>
          <w:rFonts w:ascii="Verdana" w:hAnsi="Verdana"/>
          <w:color w:val="333333"/>
          <w:sz w:val="18"/>
          <w:szCs w:val="18"/>
        </w:rPr>
        <w:fldChar w:fldCharType="begin"/>
      </w:r>
      <w:r w:rsidR="007B2058">
        <w:rPr>
          <w:rFonts w:ascii="Verdana" w:hAnsi="Verdana"/>
          <w:color w:val="333333"/>
          <w:sz w:val="18"/>
          <w:szCs w:val="18"/>
        </w:rPr>
        <w:instrText xml:space="preserve"> </w:instrText>
      </w:r>
      <w:r w:rsidR="007B2058">
        <w:rPr>
          <w:rFonts w:ascii="Verdana" w:hAnsi="Verdana"/>
          <w:color w:val="333333"/>
          <w:sz w:val="18"/>
          <w:szCs w:val="18"/>
        </w:rPr>
        <w:instrText>INCLUDEPICTURE  "http://p.ledinside.com.tw/led/2014-09/1411548231_23955.jpg" \* MERGEFORMATINET</w:instrText>
      </w:r>
      <w:r w:rsidR="007B2058">
        <w:rPr>
          <w:rFonts w:ascii="Verdana" w:hAnsi="Verdana"/>
          <w:color w:val="333333"/>
          <w:sz w:val="18"/>
          <w:szCs w:val="18"/>
        </w:rPr>
        <w:instrText xml:space="preserve"> </w:instrText>
      </w:r>
      <w:r w:rsidR="007B2058">
        <w:rPr>
          <w:rFonts w:ascii="Verdana" w:hAnsi="Verdana"/>
          <w:color w:val="333333"/>
          <w:sz w:val="18"/>
          <w:szCs w:val="18"/>
        </w:rPr>
        <w:fldChar w:fldCharType="separate"/>
      </w:r>
      <w:r w:rsidR="00C93FB9">
        <w:rPr>
          <w:rFonts w:ascii="Verdana" w:hAnsi="Verdana"/>
          <w:color w:val="333333"/>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80.5pt">
            <v:imagedata r:id="rId7" r:href="rId8"/>
          </v:shape>
        </w:pict>
      </w:r>
      <w:r w:rsidR="007B2058">
        <w:rPr>
          <w:rFonts w:ascii="Verdana" w:hAnsi="Verdana"/>
          <w:color w:val="333333"/>
          <w:sz w:val="18"/>
          <w:szCs w:val="18"/>
        </w:rPr>
        <w:fldChar w:fldCharType="end"/>
      </w:r>
      <w:r>
        <w:rPr>
          <w:rFonts w:ascii="Verdana" w:hAnsi="Verdana"/>
          <w:color w:val="333333"/>
          <w:sz w:val="18"/>
          <w:szCs w:val="18"/>
        </w:rPr>
        <w:fldChar w:fldCharType="end"/>
      </w:r>
    </w:p>
    <w:p w:rsidR="00570525" w:rsidRPr="003232D6" w:rsidRDefault="00570525" w:rsidP="00570525">
      <w:pPr>
        <w:rPr>
          <w:rFonts w:ascii="標楷體" w:eastAsia="標楷體" w:hAnsi="標楷體"/>
          <w:szCs w:val="24"/>
        </w:rPr>
      </w:pPr>
      <w:r w:rsidRPr="003232D6">
        <w:rPr>
          <w:rFonts w:ascii="標楷體" w:eastAsia="標楷體" w:hAnsi="標楷體"/>
          <w:szCs w:val="24"/>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83"/>
      </w:tblGrid>
      <w:tr w:rsidR="00570525" w:rsidRPr="00A31433" w:rsidTr="00570525">
        <w:tc>
          <w:tcPr>
            <w:tcW w:w="1951"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lastRenderedPageBreak/>
              <w:t>技術名稱</w:t>
            </w:r>
          </w:p>
        </w:tc>
        <w:tc>
          <w:tcPr>
            <w:tcW w:w="7683"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多功能嬰兒床</w:t>
            </w:r>
          </w:p>
        </w:tc>
      </w:tr>
      <w:tr w:rsidR="00570525" w:rsidRPr="00A31433" w:rsidTr="00570525">
        <w:tc>
          <w:tcPr>
            <w:tcW w:w="1951" w:type="dxa"/>
            <w:shd w:val="clear" w:color="auto" w:fill="auto"/>
          </w:tcPr>
          <w:p w:rsidR="00570525" w:rsidRPr="00A31433" w:rsidRDefault="00570525" w:rsidP="00E46D2E">
            <w:pPr>
              <w:rPr>
                <w:rFonts w:ascii="標楷體" w:eastAsia="標楷體" w:hAnsi="標楷體"/>
                <w:szCs w:val="24"/>
              </w:rPr>
            </w:pPr>
            <w:r>
              <w:rPr>
                <w:rFonts w:ascii="標楷體" w:eastAsia="標楷體" w:hAnsi="標楷體" w:hint="eastAsia"/>
                <w:szCs w:val="24"/>
              </w:rPr>
              <w:t>群類</w:t>
            </w:r>
          </w:p>
        </w:tc>
        <w:tc>
          <w:tcPr>
            <w:tcW w:w="7683" w:type="dxa"/>
            <w:shd w:val="clear" w:color="auto" w:fill="auto"/>
          </w:tcPr>
          <w:p w:rsidR="00570525" w:rsidRPr="00A31433" w:rsidRDefault="00570525" w:rsidP="00E46D2E">
            <w:pPr>
              <w:rPr>
                <w:rFonts w:ascii="標楷體" w:eastAsia="標楷體" w:hAnsi="標楷體"/>
                <w:szCs w:val="24"/>
              </w:rPr>
            </w:pPr>
            <w:r>
              <w:rPr>
                <w:rFonts w:ascii="標楷體" w:eastAsia="標楷體" w:hAnsi="標楷體" w:hint="eastAsia"/>
                <w:szCs w:val="24"/>
              </w:rPr>
              <w:t>民生應用</w:t>
            </w:r>
          </w:p>
        </w:tc>
      </w:tr>
      <w:tr w:rsidR="00570525" w:rsidRPr="00A31433" w:rsidTr="00570525">
        <w:tc>
          <w:tcPr>
            <w:tcW w:w="1951"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學校</w:t>
            </w:r>
          </w:p>
        </w:tc>
        <w:tc>
          <w:tcPr>
            <w:tcW w:w="7683"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國立屏東科技大學</w:t>
            </w:r>
          </w:p>
        </w:tc>
      </w:tr>
      <w:tr w:rsidR="00570525" w:rsidRPr="00A31433" w:rsidTr="00570525">
        <w:tc>
          <w:tcPr>
            <w:tcW w:w="1951"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研發教師</w:t>
            </w:r>
          </w:p>
        </w:tc>
        <w:tc>
          <w:tcPr>
            <w:tcW w:w="7683" w:type="dxa"/>
            <w:shd w:val="clear" w:color="auto" w:fill="auto"/>
          </w:tcPr>
          <w:p w:rsidR="00570525" w:rsidRPr="00A31433" w:rsidRDefault="00570525" w:rsidP="00E46D2E">
            <w:pPr>
              <w:widowControl/>
              <w:rPr>
                <w:rFonts w:ascii="標楷體" w:eastAsia="標楷體" w:hAnsi="標楷體"/>
                <w:szCs w:val="24"/>
              </w:rPr>
            </w:pPr>
            <w:r w:rsidRPr="00A31433">
              <w:rPr>
                <w:rFonts w:ascii="標楷體" w:eastAsia="標楷體" w:hAnsi="標楷體" w:hint="eastAsia"/>
                <w:color w:val="000000"/>
                <w:szCs w:val="24"/>
              </w:rPr>
              <w:t>林曉洪</w:t>
            </w:r>
          </w:p>
        </w:tc>
      </w:tr>
      <w:tr w:rsidR="00570525" w:rsidRPr="00A31433" w:rsidTr="00570525">
        <w:tc>
          <w:tcPr>
            <w:tcW w:w="1951"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獲得獎項</w:t>
            </w:r>
          </w:p>
        </w:tc>
        <w:tc>
          <w:tcPr>
            <w:tcW w:w="7683" w:type="dxa"/>
            <w:shd w:val="clear" w:color="auto" w:fill="auto"/>
          </w:tcPr>
          <w:p w:rsidR="00570525" w:rsidRPr="00A31433" w:rsidRDefault="00570525" w:rsidP="00E46D2E">
            <w:pPr>
              <w:spacing w:line="440" w:lineRule="exact"/>
              <w:rPr>
                <w:rFonts w:ascii="標楷體" w:eastAsia="標楷體" w:hAnsi="標楷體"/>
                <w:szCs w:val="24"/>
              </w:rPr>
            </w:pPr>
            <w:r w:rsidRPr="00A31433">
              <w:rPr>
                <w:rFonts w:ascii="標楷體" w:eastAsia="標楷體" w:hAnsi="標楷體"/>
                <w:szCs w:val="24"/>
                <w:u w:val="single"/>
              </w:rPr>
              <w:t>2015</w:t>
            </w:r>
            <w:r w:rsidRPr="00A31433">
              <w:rPr>
                <w:rFonts w:ascii="標楷體" w:eastAsia="標楷體" w:hAnsi="標楷體" w:hint="eastAsia"/>
                <w:szCs w:val="24"/>
                <w:u w:val="single"/>
              </w:rPr>
              <w:t>台北國際發明暨技術交易展</w:t>
            </w:r>
          </w:p>
        </w:tc>
      </w:tr>
      <w:tr w:rsidR="00570525" w:rsidRPr="00A31433" w:rsidTr="00570525">
        <w:tc>
          <w:tcPr>
            <w:tcW w:w="9634" w:type="dxa"/>
            <w:gridSpan w:val="2"/>
            <w:shd w:val="clear" w:color="auto" w:fill="auto"/>
          </w:tcPr>
          <w:p w:rsidR="00570525" w:rsidRPr="00C81193" w:rsidRDefault="00570525" w:rsidP="00E46D2E">
            <w:pPr>
              <w:rPr>
                <w:rFonts w:ascii="標楷體" w:eastAsia="標楷體" w:hAnsi="標楷體"/>
                <w:szCs w:val="24"/>
              </w:rPr>
            </w:pPr>
            <w:r w:rsidRPr="00C81193">
              <w:rPr>
                <w:rFonts w:ascii="標楷體" w:eastAsia="標楷體" w:hAnsi="標楷體" w:hint="eastAsia"/>
                <w:szCs w:val="24"/>
              </w:rPr>
              <w:t>作品介紹</w:t>
            </w:r>
          </w:p>
        </w:tc>
      </w:tr>
      <w:tr w:rsidR="00570525" w:rsidRPr="00A31433" w:rsidTr="00570525">
        <w:trPr>
          <w:trHeight w:val="1291"/>
        </w:trPr>
        <w:tc>
          <w:tcPr>
            <w:tcW w:w="9634" w:type="dxa"/>
            <w:gridSpan w:val="2"/>
            <w:shd w:val="clear" w:color="auto" w:fill="auto"/>
          </w:tcPr>
          <w:p w:rsidR="00570525" w:rsidRPr="006954C5" w:rsidRDefault="00570525" w:rsidP="00E46D2E">
            <w:pPr>
              <w:rPr>
                <w:rFonts w:ascii="標楷體" w:eastAsia="標楷體" w:hAnsi="標楷體"/>
                <w:szCs w:val="24"/>
              </w:rPr>
            </w:pPr>
            <w:r w:rsidRPr="006954C5">
              <w:rPr>
                <w:rFonts w:ascii="標楷體" w:eastAsia="標楷體" w:hAnsi="標楷體"/>
                <w:color w:val="000000"/>
                <w:szCs w:val="24"/>
              </w:rPr>
              <w:t>本發明之多功拆組式嬰兒床，係可藉由榫接結構且配合可拆離的承載套組，以作多功能的用途變化。</w:t>
            </w:r>
            <w:r w:rsidRPr="006954C5">
              <w:rPr>
                <w:rFonts w:ascii="標楷體" w:eastAsia="標楷體" w:hAnsi="標楷體" w:cs="Meiryo" w:hint="eastAsia"/>
                <w:color w:val="444444"/>
                <w:spacing w:val="15"/>
                <w:szCs w:val="24"/>
              </w:rPr>
              <w:t>，</w:t>
            </w:r>
            <w:r w:rsidRPr="006954C5">
              <w:rPr>
                <w:rFonts w:ascii="標楷體" w:eastAsia="標楷體" w:hAnsi="標楷體"/>
                <w:color w:val="000000"/>
                <w:szCs w:val="24"/>
              </w:rPr>
              <w:t>多功拆組式嬰兒床不僅可方便拆組，更能將原本不具其他用途之嬰兒床重新加以再利用而變化為各種不同樣態，</w:t>
            </w:r>
            <w:r w:rsidRPr="006954C5">
              <w:rPr>
                <w:rFonts w:ascii="標楷體" w:eastAsia="標楷體" w:hAnsi="標楷體" w:cs="Meiryo" w:hint="eastAsia"/>
                <w:color w:val="444444"/>
                <w:spacing w:val="15"/>
                <w:szCs w:val="24"/>
              </w:rPr>
              <w:t>除了能做為幼嬰床外，更能組合成單人座椅、置物櫃，或是變成幼兒桌椅，</w:t>
            </w:r>
            <w:r w:rsidRPr="006954C5">
              <w:rPr>
                <w:rFonts w:ascii="標楷體" w:eastAsia="標楷體" w:hAnsi="標楷體"/>
                <w:color w:val="000000"/>
                <w:szCs w:val="24"/>
              </w:rPr>
              <w:t>藉以避免未使用的嬰兒床長期囤積於家中，而占據室內空間，且能有效改善有用資源浪費之問題。</w:t>
            </w:r>
          </w:p>
        </w:tc>
      </w:tr>
    </w:tbl>
    <w:p w:rsidR="00570525" w:rsidRPr="003232D6" w:rsidRDefault="00570525" w:rsidP="00570525">
      <w:pPr>
        <w:rPr>
          <w:rFonts w:ascii="標楷體" w:eastAsia="標楷體" w:hAnsi="標楷體"/>
          <w:szCs w:val="24"/>
        </w:rPr>
      </w:pPr>
      <w:r w:rsidRPr="003232D6">
        <w:rPr>
          <w:rFonts w:ascii="標楷體" w:eastAsia="標楷體" w:hAnsi="標楷體"/>
          <w:noProof/>
          <w:szCs w:val="24"/>
        </w:rPr>
        <w:drawing>
          <wp:inline distT="0" distB="0" distL="0" distR="0">
            <wp:extent cx="5267325" cy="35147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570525" w:rsidRPr="003232D6" w:rsidRDefault="00570525" w:rsidP="00570525">
      <w:pPr>
        <w:rPr>
          <w:rFonts w:ascii="標楷體" w:eastAsia="標楷體" w:hAnsi="標楷體"/>
          <w:szCs w:val="24"/>
        </w:rPr>
      </w:pPr>
      <w:r w:rsidRPr="003232D6">
        <w:rPr>
          <w:rFonts w:ascii="標楷體" w:eastAsia="標楷體" w:hAnsi="標楷體"/>
          <w:szCs w:val="24"/>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825"/>
      </w:tblGrid>
      <w:tr w:rsidR="00570525" w:rsidRPr="00A31433" w:rsidTr="00570525">
        <w:tc>
          <w:tcPr>
            <w:tcW w:w="1809"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lastRenderedPageBreak/>
              <w:t>技術名稱</w:t>
            </w:r>
          </w:p>
        </w:tc>
        <w:tc>
          <w:tcPr>
            <w:tcW w:w="7825"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即時藍牙傳輸車輛整合資訊系統</w:t>
            </w:r>
          </w:p>
        </w:tc>
      </w:tr>
      <w:tr w:rsidR="00570525" w:rsidRPr="00A31433" w:rsidTr="00570525">
        <w:tc>
          <w:tcPr>
            <w:tcW w:w="1809" w:type="dxa"/>
            <w:shd w:val="clear" w:color="auto" w:fill="auto"/>
          </w:tcPr>
          <w:p w:rsidR="00570525" w:rsidRPr="00A31433" w:rsidRDefault="00570525" w:rsidP="00E46D2E">
            <w:pPr>
              <w:rPr>
                <w:rFonts w:ascii="標楷體" w:eastAsia="標楷體" w:hAnsi="標楷體"/>
                <w:szCs w:val="24"/>
              </w:rPr>
            </w:pPr>
            <w:r>
              <w:rPr>
                <w:rFonts w:ascii="標楷體" w:eastAsia="標楷體" w:hAnsi="標楷體" w:hint="eastAsia"/>
                <w:szCs w:val="24"/>
              </w:rPr>
              <w:t>類群</w:t>
            </w:r>
          </w:p>
        </w:tc>
        <w:tc>
          <w:tcPr>
            <w:tcW w:w="7825" w:type="dxa"/>
            <w:shd w:val="clear" w:color="auto" w:fill="auto"/>
          </w:tcPr>
          <w:p w:rsidR="00570525" w:rsidRPr="00A31433" w:rsidRDefault="00570525" w:rsidP="00E46D2E">
            <w:pPr>
              <w:rPr>
                <w:rFonts w:ascii="標楷體" w:eastAsia="標楷體" w:hAnsi="標楷體"/>
                <w:szCs w:val="24"/>
              </w:rPr>
            </w:pPr>
            <w:r>
              <w:rPr>
                <w:rFonts w:ascii="標楷體" w:eastAsia="標楷體" w:hAnsi="標楷體" w:hint="eastAsia"/>
                <w:szCs w:val="24"/>
              </w:rPr>
              <w:t>資通訊</w:t>
            </w:r>
          </w:p>
        </w:tc>
      </w:tr>
      <w:tr w:rsidR="00570525" w:rsidRPr="00A31433" w:rsidTr="00570525">
        <w:tc>
          <w:tcPr>
            <w:tcW w:w="1809"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學校</w:t>
            </w:r>
          </w:p>
        </w:tc>
        <w:tc>
          <w:tcPr>
            <w:tcW w:w="7825"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szCs w:val="24"/>
              </w:rPr>
              <w:t>國立高雄應用科技大學</w:t>
            </w:r>
          </w:p>
        </w:tc>
      </w:tr>
      <w:tr w:rsidR="00570525" w:rsidRPr="00A31433" w:rsidTr="00570525">
        <w:tc>
          <w:tcPr>
            <w:tcW w:w="1809"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研發教師</w:t>
            </w:r>
          </w:p>
        </w:tc>
        <w:tc>
          <w:tcPr>
            <w:tcW w:w="7825" w:type="dxa"/>
            <w:shd w:val="clear" w:color="auto" w:fill="auto"/>
          </w:tcPr>
          <w:p w:rsidR="00570525" w:rsidRPr="00A31433" w:rsidRDefault="00570525" w:rsidP="00E46D2E">
            <w:pPr>
              <w:widowControl/>
              <w:rPr>
                <w:rFonts w:ascii="標楷體" w:eastAsia="標楷體" w:hAnsi="標楷體"/>
                <w:szCs w:val="24"/>
              </w:rPr>
            </w:pPr>
            <w:r w:rsidRPr="00A31433">
              <w:rPr>
                <w:rFonts w:ascii="標楷體" w:eastAsia="標楷體" w:hAnsi="標楷體" w:hint="eastAsia"/>
                <w:color w:val="000000"/>
                <w:szCs w:val="24"/>
              </w:rPr>
              <w:t>郭俊賢</w:t>
            </w:r>
          </w:p>
        </w:tc>
      </w:tr>
      <w:tr w:rsidR="00570525" w:rsidRPr="00A31433" w:rsidTr="00570525">
        <w:tc>
          <w:tcPr>
            <w:tcW w:w="1809"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獲得獎項</w:t>
            </w:r>
          </w:p>
        </w:tc>
        <w:tc>
          <w:tcPr>
            <w:tcW w:w="7825" w:type="dxa"/>
            <w:shd w:val="clear" w:color="auto" w:fill="auto"/>
          </w:tcPr>
          <w:p w:rsidR="00570525" w:rsidRPr="00A31433" w:rsidRDefault="00570525" w:rsidP="00E46D2E">
            <w:pPr>
              <w:spacing w:line="440" w:lineRule="exact"/>
              <w:rPr>
                <w:rFonts w:ascii="標楷體" w:eastAsia="標楷體" w:hAnsi="標楷體"/>
                <w:szCs w:val="24"/>
              </w:rPr>
            </w:pPr>
            <w:r w:rsidRPr="00A31433">
              <w:rPr>
                <w:rFonts w:ascii="標楷體" w:eastAsia="標楷體" w:hAnsi="標楷體"/>
                <w:szCs w:val="24"/>
                <w:u w:val="single"/>
              </w:rPr>
              <w:t>台灣創新發明競賽金牌獎</w:t>
            </w:r>
          </w:p>
        </w:tc>
      </w:tr>
      <w:tr w:rsidR="00570525" w:rsidRPr="00A31433" w:rsidTr="00570525">
        <w:tc>
          <w:tcPr>
            <w:tcW w:w="9634" w:type="dxa"/>
            <w:gridSpan w:val="2"/>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作品介紹</w:t>
            </w:r>
          </w:p>
        </w:tc>
      </w:tr>
      <w:tr w:rsidR="00570525" w:rsidRPr="00A31433" w:rsidTr="00570525">
        <w:trPr>
          <w:trHeight w:val="1291"/>
        </w:trPr>
        <w:tc>
          <w:tcPr>
            <w:tcW w:w="9634" w:type="dxa"/>
            <w:gridSpan w:val="2"/>
            <w:shd w:val="clear" w:color="auto" w:fill="auto"/>
          </w:tcPr>
          <w:p w:rsidR="00570525" w:rsidRPr="00A31433" w:rsidRDefault="00570525" w:rsidP="00E46D2E">
            <w:pPr>
              <w:widowControl/>
              <w:autoSpaceDE w:val="0"/>
              <w:autoSpaceDN w:val="0"/>
              <w:adjustRightInd w:val="0"/>
              <w:spacing w:beforeLines="50" w:before="180" w:line="0" w:lineRule="atLeast"/>
              <w:rPr>
                <w:rFonts w:ascii="標楷體" w:eastAsia="標楷體" w:hAnsi="標楷體"/>
                <w:szCs w:val="24"/>
              </w:rPr>
            </w:pPr>
            <w:r w:rsidRPr="00A31433">
              <w:rPr>
                <w:rFonts w:ascii="標楷體" w:eastAsia="標楷體" w:hAnsi="標楷體" w:hint="eastAsia"/>
                <w:szCs w:val="24"/>
              </w:rPr>
              <w:t>車輛安全、舒適性以及性能不斷提高</w:t>
            </w:r>
            <w:r w:rsidRPr="00A31433">
              <w:rPr>
                <w:rFonts w:ascii="標楷體" w:eastAsia="標楷體" w:hAnsi="標楷體"/>
                <w:szCs w:val="24"/>
              </w:rPr>
              <w:t>,</w:t>
            </w:r>
            <w:r w:rsidRPr="00A31433">
              <w:rPr>
                <w:rFonts w:ascii="標楷體" w:eastAsia="標楷體" w:hAnsi="標楷體" w:hint="eastAsia"/>
                <w:szCs w:val="24"/>
              </w:rPr>
              <w:t>使得汽車電子控制程度也越來越高</w:t>
            </w:r>
            <w:r w:rsidRPr="00A31433">
              <w:rPr>
                <w:rFonts w:ascii="標楷體" w:eastAsia="標楷體" w:hAnsi="標楷體"/>
                <w:szCs w:val="24"/>
              </w:rPr>
              <w:t>,</w:t>
            </w:r>
            <w:r w:rsidRPr="00A31433">
              <w:rPr>
                <w:rFonts w:ascii="標楷體" w:eastAsia="標楷體" w:hAnsi="標楷體" w:hint="eastAsia"/>
                <w:szCs w:val="24"/>
              </w:rPr>
              <w:t>而車輛顯示儀表相關零組件得到廣泛的運用</w:t>
            </w:r>
            <w:r w:rsidRPr="00A31433">
              <w:rPr>
                <w:rFonts w:ascii="標楷體" w:eastAsia="標楷體" w:hAnsi="標楷體"/>
                <w:szCs w:val="24"/>
              </w:rPr>
              <w:t>,</w:t>
            </w:r>
            <w:r w:rsidRPr="00A31433">
              <w:rPr>
                <w:rFonts w:ascii="標楷體" w:eastAsia="標楷體" w:hAnsi="標楷體" w:hint="eastAsia"/>
                <w:szCs w:val="24"/>
              </w:rPr>
              <w:t>車輛儀表成為現代汽車發展的目標。使用近幾年日漸普及的智慧型裝置</w:t>
            </w:r>
            <w:r w:rsidRPr="00A31433">
              <w:rPr>
                <w:rFonts w:ascii="標楷體" w:eastAsia="標楷體" w:hAnsi="標楷體"/>
                <w:szCs w:val="24"/>
              </w:rPr>
              <w:t>(</w:t>
            </w:r>
            <w:r w:rsidRPr="00A31433">
              <w:rPr>
                <w:rFonts w:ascii="標楷體" w:eastAsia="標楷體" w:hAnsi="標楷體" w:hint="eastAsia"/>
                <w:szCs w:val="24"/>
              </w:rPr>
              <w:t>手機、平板</w:t>
            </w:r>
            <w:r w:rsidRPr="00A31433">
              <w:rPr>
                <w:rFonts w:ascii="標楷體" w:eastAsia="標楷體" w:hAnsi="標楷體"/>
                <w:szCs w:val="24"/>
              </w:rPr>
              <w:t>)</w:t>
            </w:r>
            <w:r w:rsidRPr="00A31433">
              <w:rPr>
                <w:rFonts w:ascii="標楷體" w:eastAsia="標楷體" w:hAnsi="標楷體" w:hint="eastAsia"/>
                <w:szCs w:val="24"/>
              </w:rPr>
              <w:t>為顯示設備</w:t>
            </w:r>
            <w:r w:rsidRPr="00A31433">
              <w:rPr>
                <w:rFonts w:ascii="標楷體" w:eastAsia="標楷體" w:hAnsi="標楷體"/>
                <w:szCs w:val="24"/>
              </w:rPr>
              <w:t>,</w:t>
            </w:r>
            <w:r w:rsidRPr="00A31433">
              <w:rPr>
                <w:rFonts w:ascii="標楷體" w:eastAsia="標楷體" w:hAnsi="標楷體" w:hint="eastAsia"/>
                <w:szCs w:val="24"/>
              </w:rPr>
              <w:t>設計其系統應用程式</w:t>
            </w:r>
            <w:r w:rsidRPr="00A31433">
              <w:rPr>
                <w:rFonts w:ascii="標楷體" w:eastAsia="標楷體" w:hAnsi="標楷體"/>
                <w:szCs w:val="24"/>
              </w:rPr>
              <w:t>,</w:t>
            </w:r>
            <w:r w:rsidRPr="00A31433">
              <w:rPr>
                <w:rFonts w:ascii="標楷體" w:eastAsia="標楷體" w:hAnsi="標楷體" w:hint="eastAsia"/>
                <w:szCs w:val="24"/>
              </w:rPr>
              <w:t>硬體與軟體整合為即時藍牙傳輸車輛整合資訊系統。</w:t>
            </w:r>
          </w:p>
          <w:p w:rsidR="00570525" w:rsidRPr="00A31433" w:rsidRDefault="00570525" w:rsidP="00E46D2E">
            <w:pPr>
              <w:widowControl/>
              <w:autoSpaceDE w:val="0"/>
              <w:autoSpaceDN w:val="0"/>
              <w:adjustRightInd w:val="0"/>
              <w:spacing w:beforeLines="50" w:before="180" w:line="0" w:lineRule="atLeast"/>
              <w:rPr>
                <w:rFonts w:ascii="標楷體" w:eastAsia="標楷體" w:hAnsi="標楷體"/>
                <w:szCs w:val="24"/>
              </w:rPr>
            </w:pPr>
            <w:r w:rsidRPr="00A31433">
              <w:rPr>
                <w:rFonts w:ascii="標楷體" w:eastAsia="標楷體" w:hAnsi="標楷體"/>
                <w:szCs w:val="24"/>
              </w:rPr>
              <w:t>(1)</w:t>
            </w:r>
            <w:r w:rsidRPr="00A31433">
              <w:rPr>
                <w:rFonts w:ascii="標楷體" w:eastAsia="標楷體" w:hAnsi="標楷體" w:hint="eastAsia"/>
                <w:szCs w:val="24"/>
              </w:rPr>
              <w:t>分頁式資訊整合</w:t>
            </w:r>
            <w:r w:rsidRPr="00A31433">
              <w:rPr>
                <w:rFonts w:ascii="標楷體" w:eastAsia="標楷體" w:hAnsi="標楷體"/>
                <w:szCs w:val="24"/>
              </w:rPr>
              <w:t xml:space="preserve"> </w:t>
            </w:r>
          </w:p>
          <w:p w:rsidR="00570525" w:rsidRPr="00A31433" w:rsidRDefault="00570525" w:rsidP="00E46D2E">
            <w:pPr>
              <w:widowControl/>
              <w:autoSpaceDE w:val="0"/>
              <w:autoSpaceDN w:val="0"/>
              <w:adjustRightInd w:val="0"/>
              <w:spacing w:beforeLines="50" w:before="180" w:line="0" w:lineRule="atLeast"/>
              <w:rPr>
                <w:rFonts w:ascii="標楷體" w:eastAsia="標楷體" w:hAnsi="標楷體"/>
                <w:szCs w:val="24"/>
              </w:rPr>
            </w:pPr>
            <w:r w:rsidRPr="00A31433">
              <w:rPr>
                <w:rFonts w:ascii="標楷體" w:eastAsia="標楷體" w:hAnsi="標楷體" w:hint="eastAsia"/>
                <w:szCs w:val="24"/>
              </w:rPr>
              <w:t>將儀表所顯示之龐大資訊</w:t>
            </w:r>
            <w:r w:rsidRPr="00A31433">
              <w:rPr>
                <w:rFonts w:ascii="標楷體" w:eastAsia="標楷體" w:hAnsi="標楷體"/>
                <w:szCs w:val="24"/>
              </w:rPr>
              <w:t>,</w:t>
            </w:r>
            <w:r w:rsidRPr="00A31433">
              <w:rPr>
                <w:rFonts w:ascii="標楷體" w:eastAsia="標楷體" w:hAnsi="標楷體" w:hint="eastAsia"/>
                <w:szCs w:val="24"/>
              </w:rPr>
              <w:t>整合於手持行動式車輛儀控系統裝置。劃分資訊類別加以分</w:t>
            </w:r>
            <w:r w:rsidRPr="00A31433">
              <w:rPr>
                <w:rFonts w:ascii="標楷體" w:eastAsia="標楷體" w:hAnsi="標楷體"/>
                <w:szCs w:val="24"/>
              </w:rPr>
              <w:t xml:space="preserve"> </w:t>
            </w:r>
            <w:r w:rsidRPr="00A31433">
              <w:rPr>
                <w:rFonts w:ascii="標楷體" w:eastAsia="標楷體" w:hAnsi="標楷體" w:hint="eastAsia"/>
                <w:szCs w:val="24"/>
              </w:rPr>
              <w:t>頁化</w:t>
            </w:r>
            <w:r w:rsidRPr="00A31433">
              <w:rPr>
                <w:rFonts w:ascii="標楷體" w:eastAsia="標楷體" w:hAnsi="標楷體"/>
                <w:szCs w:val="24"/>
              </w:rPr>
              <w:t>,</w:t>
            </w:r>
            <w:r w:rsidRPr="00A31433">
              <w:rPr>
                <w:rFonts w:ascii="標楷體" w:eastAsia="標楷體" w:hAnsi="標楷體" w:hint="eastAsia"/>
                <w:szCs w:val="24"/>
              </w:rPr>
              <w:t>有效減少因裝置過多</w:t>
            </w:r>
            <w:r w:rsidRPr="00A31433">
              <w:rPr>
                <w:rFonts w:ascii="標楷體" w:eastAsia="標楷體" w:hAnsi="標楷體"/>
                <w:szCs w:val="24"/>
              </w:rPr>
              <w:t>,</w:t>
            </w:r>
            <w:r w:rsidRPr="00A31433">
              <w:rPr>
                <w:rFonts w:ascii="標楷體" w:eastAsia="標楷體" w:hAnsi="標楷體" w:hint="eastAsia"/>
                <w:szCs w:val="24"/>
              </w:rPr>
              <w:t>導致儀表顯示資訊眾多所造成的判讀困難</w:t>
            </w:r>
            <w:r w:rsidRPr="00A31433">
              <w:rPr>
                <w:rFonts w:ascii="標楷體" w:eastAsia="標楷體" w:hAnsi="標楷體"/>
                <w:szCs w:val="24"/>
              </w:rPr>
              <w:t>,</w:t>
            </w:r>
            <w:r w:rsidRPr="00A31433">
              <w:rPr>
                <w:rFonts w:ascii="標楷體" w:eastAsia="標楷體" w:hAnsi="標楷體" w:hint="eastAsia"/>
                <w:szCs w:val="24"/>
              </w:rPr>
              <w:t>也可改善資訊一次性給予使用者所造成的無法消化的問題。另一方面</w:t>
            </w:r>
            <w:r w:rsidRPr="00A31433">
              <w:rPr>
                <w:rFonts w:ascii="標楷體" w:eastAsia="標楷體" w:hAnsi="標楷體"/>
                <w:szCs w:val="24"/>
              </w:rPr>
              <w:t>,</w:t>
            </w:r>
            <w:r w:rsidRPr="00A31433">
              <w:rPr>
                <w:rFonts w:ascii="標楷體" w:eastAsia="標楷體" w:hAnsi="標楷體" w:hint="eastAsia"/>
                <w:szCs w:val="24"/>
              </w:rPr>
              <w:t>將全部儀表資訊整合於手持行動式車輛儀控系統裝置</w:t>
            </w:r>
            <w:r w:rsidRPr="00A31433">
              <w:rPr>
                <w:rFonts w:ascii="標楷體" w:eastAsia="標楷體" w:hAnsi="標楷體"/>
                <w:szCs w:val="24"/>
              </w:rPr>
              <w:t>,</w:t>
            </w:r>
            <w:r w:rsidRPr="00A31433">
              <w:rPr>
                <w:rFonts w:ascii="標楷體" w:eastAsia="標楷體" w:hAnsi="標楷體" w:hint="eastAsia"/>
                <w:szCs w:val="24"/>
              </w:rPr>
              <w:t>摒棄傳統儀表硬體設備</w:t>
            </w:r>
            <w:r w:rsidRPr="00A31433">
              <w:rPr>
                <w:rFonts w:ascii="標楷體" w:eastAsia="標楷體" w:hAnsi="標楷體"/>
                <w:szCs w:val="24"/>
              </w:rPr>
              <w:t>,</w:t>
            </w:r>
            <w:r w:rsidRPr="00A31433">
              <w:rPr>
                <w:rFonts w:ascii="標楷體" w:eastAsia="標楷體" w:hAnsi="標楷體" w:hint="eastAsia"/>
                <w:szCs w:val="24"/>
              </w:rPr>
              <w:t>可大幅減少儀表佔用的體積與面積</w:t>
            </w:r>
            <w:r w:rsidRPr="00A31433">
              <w:rPr>
                <w:rFonts w:ascii="標楷體" w:eastAsia="標楷體" w:hAnsi="標楷體"/>
                <w:szCs w:val="24"/>
              </w:rPr>
              <w:t xml:space="preserve">, </w:t>
            </w:r>
            <w:r w:rsidRPr="00A31433">
              <w:rPr>
                <w:rFonts w:ascii="標楷體" w:eastAsia="標楷體" w:hAnsi="標楷體" w:hint="eastAsia"/>
                <w:szCs w:val="24"/>
              </w:rPr>
              <w:t>增加車輛可利用空間。</w:t>
            </w:r>
            <w:r w:rsidRPr="00A31433">
              <w:rPr>
                <w:rFonts w:ascii="標楷體" w:eastAsia="標楷體" w:hAnsi="標楷體"/>
                <w:szCs w:val="24"/>
              </w:rPr>
              <w:t xml:space="preserve"> </w:t>
            </w:r>
          </w:p>
          <w:p w:rsidR="00570525" w:rsidRPr="00A31433" w:rsidRDefault="00570525" w:rsidP="00E46D2E">
            <w:pPr>
              <w:widowControl/>
              <w:autoSpaceDE w:val="0"/>
              <w:autoSpaceDN w:val="0"/>
              <w:adjustRightInd w:val="0"/>
              <w:spacing w:beforeLines="50" w:before="180" w:line="0" w:lineRule="atLeast"/>
              <w:rPr>
                <w:rFonts w:ascii="標楷體" w:eastAsia="標楷體" w:hAnsi="標楷體"/>
                <w:szCs w:val="24"/>
              </w:rPr>
            </w:pPr>
            <w:r w:rsidRPr="00A31433">
              <w:rPr>
                <w:rFonts w:ascii="標楷體" w:eastAsia="標楷體" w:hAnsi="標楷體"/>
                <w:szCs w:val="24"/>
              </w:rPr>
              <w:t>(2)</w:t>
            </w:r>
            <w:r w:rsidRPr="00A31433">
              <w:rPr>
                <w:rFonts w:ascii="標楷體" w:eastAsia="標楷體" w:hAnsi="標楷體" w:hint="eastAsia"/>
                <w:szCs w:val="24"/>
              </w:rPr>
              <w:t>雲端快速升級與維護</w:t>
            </w:r>
          </w:p>
          <w:p w:rsidR="00570525" w:rsidRPr="00A31433" w:rsidRDefault="00570525" w:rsidP="00E46D2E">
            <w:pPr>
              <w:widowControl/>
              <w:autoSpaceDE w:val="0"/>
              <w:autoSpaceDN w:val="0"/>
              <w:adjustRightInd w:val="0"/>
              <w:spacing w:beforeLines="50" w:before="180" w:line="0" w:lineRule="atLeast"/>
              <w:rPr>
                <w:rFonts w:ascii="標楷體" w:eastAsia="標楷體" w:hAnsi="標楷體"/>
                <w:szCs w:val="24"/>
              </w:rPr>
            </w:pPr>
            <w:r w:rsidRPr="00A31433">
              <w:rPr>
                <w:rFonts w:ascii="標楷體" w:eastAsia="標楷體" w:hAnsi="標楷體" w:hint="eastAsia"/>
                <w:szCs w:val="24"/>
              </w:rPr>
              <w:t>透過</w:t>
            </w:r>
            <w:r w:rsidRPr="00A31433">
              <w:rPr>
                <w:rFonts w:ascii="標楷體" w:eastAsia="標楷體" w:hAnsi="標楷體"/>
                <w:szCs w:val="24"/>
              </w:rPr>
              <w:t xml:space="preserve"> GooglePlay </w:t>
            </w:r>
            <w:r w:rsidRPr="00A31433">
              <w:rPr>
                <w:rFonts w:ascii="標楷體" w:eastAsia="標楷體" w:hAnsi="標楷體" w:hint="eastAsia"/>
                <w:szCs w:val="24"/>
              </w:rPr>
              <w:t>應用程式商店</w:t>
            </w:r>
            <w:r w:rsidRPr="00A31433">
              <w:rPr>
                <w:rFonts w:ascii="標楷體" w:eastAsia="標楷體" w:hAnsi="標楷體"/>
                <w:szCs w:val="24"/>
              </w:rPr>
              <w:t>,</w:t>
            </w:r>
            <w:r w:rsidRPr="00A31433">
              <w:rPr>
                <w:rFonts w:ascii="標楷體" w:eastAsia="標楷體" w:hAnsi="標楷體" w:hint="eastAsia"/>
                <w:szCs w:val="24"/>
              </w:rPr>
              <w:t>以雲端的方式即時更新應用程式</w:t>
            </w:r>
            <w:r w:rsidRPr="00A31433">
              <w:rPr>
                <w:rFonts w:ascii="標楷體" w:eastAsia="標楷體" w:hAnsi="標楷體"/>
                <w:szCs w:val="24"/>
              </w:rPr>
              <w:t>,</w:t>
            </w:r>
            <w:r w:rsidRPr="00A31433">
              <w:rPr>
                <w:rFonts w:ascii="標楷體" w:eastAsia="標楷體" w:hAnsi="標楷體" w:hint="eastAsia"/>
                <w:szCs w:val="24"/>
              </w:rPr>
              <w:t>讓使用者手持行動式</w:t>
            </w:r>
            <w:r w:rsidRPr="00A31433">
              <w:rPr>
                <w:rFonts w:ascii="標楷體" w:eastAsia="標楷體" w:hAnsi="標楷體"/>
                <w:szCs w:val="24"/>
              </w:rPr>
              <w:t xml:space="preserve"> </w:t>
            </w:r>
            <w:r w:rsidRPr="00A31433">
              <w:rPr>
                <w:rFonts w:ascii="標楷體" w:eastAsia="標楷體" w:hAnsi="標楷體" w:hint="eastAsia"/>
                <w:szCs w:val="24"/>
              </w:rPr>
              <w:t>車輛儀控系統裝置可以隨時隨地保持最新的版本。</w:t>
            </w:r>
            <w:r w:rsidRPr="00A31433">
              <w:rPr>
                <w:rFonts w:ascii="標楷體" w:eastAsia="標楷體" w:hAnsi="標楷體"/>
                <w:szCs w:val="24"/>
              </w:rPr>
              <w:t xml:space="preserve"> </w:t>
            </w:r>
          </w:p>
          <w:p w:rsidR="00570525" w:rsidRPr="00A31433" w:rsidRDefault="00570525" w:rsidP="00E46D2E">
            <w:pPr>
              <w:widowControl/>
              <w:autoSpaceDE w:val="0"/>
              <w:autoSpaceDN w:val="0"/>
              <w:adjustRightInd w:val="0"/>
              <w:spacing w:beforeLines="50" w:before="180" w:line="0" w:lineRule="atLeast"/>
              <w:rPr>
                <w:rFonts w:ascii="標楷體" w:eastAsia="標楷體" w:hAnsi="標楷體"/>
                <w:szCs w:val="24"/>
              </w:rPr>
            </w:pPr>
            <w:r w:rsidRPr="00A31433">
              <w:rPr>
                <w:rFonts w:ascii="標楷體" w:eastAsia="標楷體" w:hAnsi="標楷體"/>
                <w:szCs w:val="24"/>
              </w:rPr>
              <w:t>(3)</w:t>
            </w:r>
            <w:r w:rsidRPr="00A31433">
              <w:rPr>
                <w:rFonts w:ascii="標楷體" w:eastAsia="標楷體" w:hAnsi="標楷體" w:hint="eastAsia"/>
                <w:szCs w:val="24"/>
              </w:rPr>
              <w:t>儀表顯示整合</w:t>
            </w:r>
            <w:r w:rsidRPr="00A31433">
              <w:rPr>
                <w:rFonts w:ascii="標楷體" w:eastAsia="標楷體" w:hAnsi="標楷體"/>
                <w:szCs w:val="24"/>
              </w:rPr>
              <w:t>,</w:t>
            </w:r>
            <w:r w:rsidRPr="00A31433">
              <w:rPr>
                <w:rFonts w:ascii="標楷體" w:eastAsia="標楷體" w:hAnsi="標楷體" w:hint="eastAsia"/>
                <w:szCs w:val="24"/>
              </w:rPr>
              <w:t>進而達到省電效果</w:t>
            </w:r>
            <w:r w:rsidRPr="00A31433">
              <w:rPr>
                <w:rFonts w:ascii="標楷體" w:eastAsia="標楷體" w:hAnsi="標楷體"/>
                <w:szCs w:val="24"/>
              </w:rPr>
              <w:t xml:space="preserve"> </w:t>
            </w:r>
          </w:p>
          <w:p w:rsidR="00570525" w:rsidRPr="00A31433" w:rsidRDefault="00570525" w:rsidP="00E46D2E">
            <w:pPr>
              <w:widowControl/>
              <w:autoSpaceDE w:val="0"/>
              <w:autoSpaceDN w:val="0"/>
              <w:adjustRightInd w:val="0"/>
              <w:spacing w:beforeLines="50" w:before="180" w:line="0" w:lineRule="atLeast"/>
              <w:rPr>
                <w:rFonts w:ascii="標楷體" w:eastAsia="標楷體" w:hAnsi="標楷體"/>
                <w:szCs w:val="24"/>
              </w:rPr>
            </w:pPr>
            <w:r w:rsidRPr="00A31433">
              <w:rPr>
                <w:rFonts w:ascii="標楷體" w:eastAsia="標楷體" w:hAnsi="標楷體" w:hint="eastAsia"/>
                <w:szCs w:val="24"/>
              </w:rPr>
              <w:t>有別於傳統儀表硬體設備所累加的可觀耗電</w:t>
            </w:r>
            <w:r w:rsidRPr="00A31433">
              <w:rPr>
                <w:rFonts w:ascii="標楷體" w:eastAsia="標楷體" w:hAnsi="標楷體"/>
                <w:szCs w:val="24"/>
              </w:rPr>
              <w:t>,</w:t>
            </w:r>
            <w:r w:rsidRPr="00A31433">
              <w:rPr>
                <w:rFonts w:ascii="標楷體" w:eastAsia="標楷體" w:hAnsi="標楷體" w:hint="eastAsia"/>
                <w:szCs w:val="24"/>
              </w:rPr>
              <w:t>手持行動式車輛儀控系統裝置整合全部儀</w:t>
            </w:r>
            <w:r w:rsidRPr="00A31433">
              <w:rPr>
                <w:rFonts w:ascii="標楷體" w:eastAsia="標楷體" w:hAnsi="標楷體"/>
                <w:szCs w:val="24"/>
              </w:rPr>
              <w:t xml:space="preserve"> </w:t>
            </w:r>
            <w:r w:rsidRPr="00A31433">
              <w:rPr>
                <w:rFonts w:ascii="標楷體" w:eastAsia="標楷體" w:hAnsi="標楷體" w:hint="eastAsia"/>
                <w:szCs w:val="24"/>
              </w:rPr>
              <w:t>表顯示資訊</w:t>
            </w:r>
            <w:r w:rsidRPr="00A31433">
              <w:rPr>
                <w:rFonts w:ascii="標楷體" w:eastAsia="標楷體" w:hAnsi="標楷體"/>
                <w:szCs w:val="24"/>
              </w:rPr>
              <w:t>,</w:t>
            </w:r>
            <w:r w:rsidRPr="00A31433">
              <w:rPr>
                <w:rFonts w:ascii="標楷體" w:eastAsia="標楷體" w:hAnsi="標楷體" w:hint="eastAsia"/>
                <w:szCs w:val="24"/>
              </w:rPr>
              <w:t>減少全部設備累加的耗電</w:t>
            </w:r>
            <w:r w:rsidRPr="00A31433">
              <w:rPr>
                <w:rFonts w:ascii="標楷體" w:eastAsia="標楷體" w:hAnsi="標楷體"/>
                <w:szCs w:val="24"/>
              </w:rPr>
              <w:t>,</w:t>
            </w:r>
            <w:r w:rsidRPr="00A31433">
              <w:rPr>
                <w:rFonts w:ascii="標楷體" w:eastAsia="標楷體" w:hAnsi="標楷體" w:hint="eastAsia"/>
                <w:szCs w:val="24"/>
              </w:rPr>
              <w:t>僅消耗手持行動式車輛儀控系統裝置所支出的電力。</w:t>
            </w:r>
            <w:r w:rsidRPr="00A31433">
              <w:rPr>
                <w:rFonts w:ascii="標楷體" w:eastAsia="標楷體" w:hAnsi="標楷體"/>
                <w:szCs w:val="24"/>
              </w:rPr>
              <w:t xml:space="preserve"> </w:t>
            </w:r>
          </w:p>
          <w:p w:rsidR="00570525" w:rsidRPr="00A31433" w:rsidRDefault="00570525" w:rsidP="00E46D2E">
            <w:pPr>
              <w:widowControl/>
              <w:autoSpaceDE w:val="0"/>
              <w:autoSpaceDN w:val="0"/>
              <w:adjustRightInd w:val="0"/>
              <w:spacing w:beforeLines="50" w:before="180" w:line="0" w:lineRule="atLeast"/>
              <w:rPr>
                <w:rFonts w:ascii="標楷體" w:eastAsia="標楷體" w:hAnsi="標楷體"/>
                <w:szCs w:val="24"/>
              </w:rPr>
            </w:pPr>
            <w:r w:rsidRPr="00A31433">
              <w:rPr>
                <w:rFonts w:ascii="標楷體" w:eastAsia="標楷體" w:hAnsi="標楷體"/>
                <w:szCs w:val="24"/>
              </w:rPr>
              <w:t>(4)</w:t>
            </w:r>
            <w:r w:rsidRPr="00A31433">
              <w:rPr>
                <w:rFonts w:ascii="標楷體" w:eastAsia="標楷體" w:hAnsi="標楷體" w:hint="eastAsia"/>
                <w:szCs w:val="24"/>
              </w:rPr>
              <w:t>藍牙無線傳輸行車資訊</w:t>
            </w:r>
            <w:r w:rsidRPr="00A31433">
              <w:rPr>
                <w:rFonts w:ascii="標楷體" w:eastAsia="標楷體" w:hAnsi="標楷體"/>
                <w:szCs w:val="24"/>
              </w:rPr>
              <w:t xml:space="preserve"> </w:t>
            </w:r>
          </w:p>
          <w:p w:rsidR="00570525" w:rsidRPr="00A31433" w:rsidRDefault="00570525" w:rsidP="00E46D2E">
            <w:pPr>
              <w:widowControl/>
              <w:autoSpaceDE w:val="0"/>
              <w:autoSpaceDN w:val="0"/>
              <w:adjustRightInd w:val="0"/>
              <w:spacing w:beforeLines="50" w:before="180" w:line="0" w:lineRule="atLeast"/>
              <w:rPr>
                <w:rFonts w:ascii="標楷體" w:eastAsia="標楷體" w:hAnsi="標楷體"/>
                <w:szCs w:val="24"/>
              </w:rPr>
            </w:pPr>
            <w:r w:rsidRPr="00A31433">
              <w:rPr>
                <w:rFonts w:ascii="標楷體" w:eastAsia="標楷體" w:hAnsi="標楷體" w:hint="eastAsia"/>
                <w:szCs w:val="24"/>
              </w:rPr>
              <w:t>透過無線藍牙傳輸的方式</w:t>
            </w:r>
            <w:r w:rsidRPr="00A31433">
              <w:rPr>
                <w:rFonts w:ascii="標楷體" w:eastAsia="標楷體" w:hAnsi="標楷體"/>
                <w:szCs w:val="24"/>
              </w:rPr>
              <w:t>,</w:t>
            </w:r>
            <w:r w:rsidRPr="00A31433">
              <w:rPr>
                <w:rFonts w:ascii="標楷體" w:eastAsia="標楷體" w:hAnsi="標楷體" w:hint="eastAsia"/>
                <w:szCs w:val="24"/>
              </w:rPr>
              <w:t>手持行動式車輛儀控系統裝置擁有無線讀取行車資訊的功能</w:t>
            </w:r>
            <w:r w:rsidRPr="00A31433">
              <w:rPr>
                <w:rFonts w:ascii="標楷體" w:eastAsia="標楷體" w:hAnsi="標楷體"/>
                <w:szCs w:val="24"/>
              </w:rPr>
              <w:t>,</w:t>
            </w:r>
            <w:r w:rsidRPr="00A31433">
              <w:rPr>
                <w:rFonts w:ascii="標楷體" w:eastAsia="標楷體" w:hAnsi="標楷體" w:hint="eastAsia"/>
                <w:szCs w:val="24"/>
              </w:rPr>
              <w:t>大大的增加觀測行車資訊的便利性。</w:t>
            </w:r>
            <w:r w:rsidRPr="00A31433">
              <w:rPr>
                <w:rFonts w:ascii="標楷體" w:eastAsia="標楷體" w:hAnsi="標楷體"/>
                <w:szCs w:val="24"/>
              </w:rPr>
              <w:t xml:space="preserve"> </w:t>
            </w:r>
          </w:p>
          <w:p w:rsidR="00570525" w:rsidRPr="00A31433" w:rsidRDefault="00570525" w:rsidP="00E46D2E">
            <w:pPr>
              <w:widowControl/>
              <w:autoSpaceDE w:val="0"/>
              <w:autoSpaceDN w:val="0"/>
              <w:adjustRightInd w:val="0"/>
              <w:spacing w:beforeLines="50" w:before="180" w:line="0" w:lineRule="atLeast"/>
              <w:rPr>
                <w:rFonts w:ascii="標楷體" w:eastAsia="標楷體" w:hAnsi="標楷體"/>
                <w:szCs w:val="24"/>
              </w:rPr>
            </w:pPr>
            <w:r w:rsidRPr="00A31433">
              <w:rPr>
                <w:rFonts w:ascii="標楷體" w:eastAsia="標楷體" w:hAnsi="標楷體"/>
                <w:szCs w:val="24"/>
              </w:rPr>
              <w:t>(5)</w:t>
            </w:r>
            <w:r w:rsidRPr="00A31433">
              <w:rPr>
                <w:rFonts w:ascii="標楷體" w:eastAsia="標楷體" w:hAnsi="標楷體" w:hint="eastAsia"/>
                <w:szCs w:val="24"/>
              </w:rPr>
              <w:t>行車資訊分析</w:t>
            </w:r>
            <w:r w:rsidRPr="00A31433">
              <w:rPr>
                <w:rFonts w:ascii="標楷體" w:eastAsia="標楷體" w:hAnsi="標楷體"/>
                <w:szCs w:val="24"/>
              </w:rPr>
              <w:t xml:space="preserve"> </w:t>
            </w:r>
          </w:p>
          <w:p w:rsidR="00570525" w:rsidRPr="00A31433" w:rsidRDefault="00570525" w:rsidP="00E46D2E">
            <w:pPr>
              <w:widowControl/>
              <w:autoSpaceDE w:val="0"/>
              <w:autoSpaceDN w:val="0"/>
              <w:adjustRightInd w:val="0"/>
              <w:spacing w:beforeLines="50" w:before="180" w:line="0" w:lineRule="atLeast"/>
              <w:rPr>
                <w:rFonts w:ascii="標楷體" w:eastAsia="標楷體" w:hAnsi="標楷體"/>
                <w:szCs w:val="24"/>
              </w:rPr>
            </w:pPr>
            <w:r w:rsidRPr="00A31433">
              <w:rPr>
                <w:rFonts w:ascii="標楷體" w:eastAsia="標楷體" w:hAnsi="標楷體" w:hint="eastAsia"/>
                <w:szCs w:val="24"/>
              </w:rPr>
              <w:t>本案手持行動式車輛儀控系統裝置</w:t>
            </w:r>
            <w:r w:rsidRPr="00A31433">
              <w:rPr>
                <w:rFonts w:ascii="標楷體" w:eastAsia="標楷體" w:hAnsi="標楷體"/>
                <w:szCs w:val="24"/>
              </w:rPr>
              <w:t>,</w:t>
            </w:r>
            <w:r w:rsidRPr="00A31433">
              <w:rPr>
                <w:rFonts w:ascii="標楷體" w:eastAsia="標楷體" w:hAnsi="標楷體" w:hint="eastAsia"/>
                <w:szCs w:val="24"/>
              </w:rPr>
              <w:t>可透過網際網路</w:t>
            </w:r>
            <w:r w:rsidRPr="00A31433">
              <w:rPr>
                <w:rFonts w:ascii="標楷體" w:eastAsia="標楷體" w:hAnsi="標楷體"/>
                <w:szCs w:val="24"/>
              </w:rPr>
              <w:t>,</w:t>
            </w:r>
            <w:r w:rsidRPr="00A31433">
              <w:rPr>
                <w:rFonts w:ascii="標楷體" w:eastAsia="標楷體" w:hAnsi="標楷體" w:hint="eastAsia"/>
                <w:szCs w:val="24"/>
              </w:rPr>
              <w:t>由電腦端讀取行車資訊</w:t>
            </w:r>
            <w:r w:rsidRPr="00A31433">
              <w:rPr>
                <w:rFonts w:ascii="標楷體" w:eastAsia="標楷體" w:hAnsi="標楷體"/>
                <w:szCs w:val="24"/>
              </w:rPr>
              <w:t>,</w:t>
            </w:r>
            <w:r w:rsidRPr="00A31433">
              <w:rPr>
                <w:rFonts w:ascii="標楷體" w:eastAsia="標楷體" w:hAnsi="標楷體" w:hint="eastAsia"/>
                <w:szCs w:val="24"/>
              </w:rPr>
              <w:t>使用本</w:t>
            </w:r>
            <w:r w:rsidRPr="00A31433">
              <w:rPr>
                <w:rFonts w:ascii="標楷體" w:eastAsia="標楷體" w:hAnsi="標楷體"/>
                <w:szCs w:val="24"/>
              </w:rPr>
              <w:t xml:space="preserve"> </w:t>
            </w:r>
            <w:r w:rsidRPr="00A31433">
              <w:rPr>
                <w:rFonts w:ascii="標楷體" w:eastAsia="標楷體" w:hAnsi="標楷體" w:hint="eastAsia"/>
                <w:szCs w:val="24"/>
              </w:rPr>
              <w:t>案所開發之電腦輔助分析程式</w:t>
            </w:r>
            <w:r w:rsidRPr="00A31433">
              <w:rPr>
                <w:rFonts w:ascii="標楷體" w:eastAsia="標楷體" w:hAnsi="標楷體"/>
                <w:szCs w:val="24"/>
              </w:rPr>
              <w:t>,</w:t>
            </w:r>
            <w:r w:rsidRPr="00A31433">
              <w:rPr>
                <w:rFonts w:ascii="標楷體" w:eastAsia="標楷體" w:hAnsi="標楷體" w:hint="eastAsia"/>
                <w:szCs w:val="24"/>
              </w:rPr>
              <w:t>快速分析行車狀況。</w:t>
            </w:r>
            <w:r w:rsidRPr="00A31433">
              <w:rPr>
                <w:rFonts w:ascii="標楷體" w:eastAsia="標楷體" w:hAnsi="標楷體"/>
                <w:szCs w:val="24"/>
              </w:rPr>
              <w:t xml:space="preserve"> </w:t>
            </w:r>
          </w:p>
          <w:p w:rsidR="00570525" w:rsidRPr="00A31433" w:rsidRDefault="00570525" w:rsidP="00E46D2E">
            <w:pPr>
              <w:widowControl/>
              <w:autoSpaceDE w:val="0"/>
              <w:autoSpaceDN w:val="0"/>
              <w:adjustRightInd w:val="0"/>
              <w:spacing w:beforeLines="50" w:before="180" w:line="0" w:lineRule="atLeast"/>
              <w:rPr>
                <w:rFonts w:ascii="標楷體" w:eastAsia="標楷體" w:hAnsi="標楷體"/>
                <w:szCs w:val="24"/>
              </w:rPr>
            </w:pPr>
            <w:r w:rsidRPr="00A31433">
              <w:rPr>
                <w:rFonts w:ascii="標楷體" w:eastAsia="標楷體" w:hAnsi="標楷體"/>
                <w:szCs w:val="24"/>
              </w:rPr>
              <w:t>(6)</w:t>
            </w:r>
            <w:r w:rsidRPr="00A31433">
              <w:rPr>
                <w:rFonts w:ascii="標楷體" w:eastAsia="標楷體" w:hAnsi="標楷體" w:hint="eastAsia"/>
                <w:szCs w:val="24"/>
              </w:rPr>
              <w:t>多功能整合</w:t>
            </w:r>
            <w:r w:rsidRPr="00A31433">
              <w:rPr>
                <w:rFonts w:ascii="標楷體" w:eastAsia="標楷體" w:hAnsi="標楷體"/>
                <w:szCs w:val="24"/>
              </w:rPr>
              <w:t xml:space="preserve"> </w:t>
            </w:r>
          </w:p>
          <w:p w:rsidR="00570525" w:rsidRPr="00A31433" w:rsidRDefault="00570525" w:rsidP="00E46D2E">
            <w:pPr>
              <w:spacing w:beforeLines="50" w:before="180" w:line="0" w:lineRule="atLeast"/>
              <w:rPr>
                <w:rFonts w:ascii="標楷體" w:eastAsia="標楷體" w:hAnsi="標楷體"/>
                <w:szCs w:val="24"/>
              </w:rPr>
            </w:pPr>
            <w:r w:rsidRPr="00A31433">
              <w:rPr>
                <w:rFonts w:ascii="標楷體" w:eastAsia="標楷體" w:hAnsi="標楷體" w:hint="eastAsia"/>
                <w:szCs w:val="24"/>
              </w:rPr>
              <w:t>本案手持行動式車輛儀控系統裝置</w:t>
            </w:r>
            <w:r w:rsidRPr="00A31433">
              <w:rPr>
                <w:rFonts w:ascii="標楷體" w:eastAsia="標楷體" w:hAnsi="標楷體"/>
                <w:szCs w:val="24"/>
              </w:rPr>
              <w:t>,</w:t>
            </w:r>
            <w:r w:rsidRPr="00A31433">
              <w:rPr>
                <w:rFonts w:ascii="標楷體" w:eastAsia="標楷體" w:hAnsi="標楷體" w:hint="eastAsia"/>
                <w:szCs w:val="24"/>
              </w:rPr>
              <w:t>整合市面上常見的行車紀錄器與衛星導航的功能</w:t>
            </w:r>
            <w:r w:rsidRPr="00A31433">
              <w:rPr>
                <w:rFonts w:ascii="標楷體" w:eastAsia="標楷體" w:hAnsi="標楷體"/>
                <w:szCs w:val="24"/>
              </w:rPr>
              <w:t>,</w:t>
            </w:r>
            <w:r w:rsidRPr="00A31433">
              <w:rPr>
                <w:rFonts w:ascii="標楷體" w:eastAsia="標楷體" w:hAnsi="標楷體" w:hint="eastAsia"/>
                <w:szCs w:val="24"/>
              </w:rPr>
              <w:t>使用者不必添購設備</w:t>
            </w:r>
            <w:r w:rsidRPr="00A31433">
              <w:rPr>
                <w:rFonts w:ascii="標楷體" w:eastAsia="標楷體" w:hAnsi="標楷體"/>
                <w:szCs w:val="24"/>
              </w:rPr>
              <w:t>,</w:t>
            </w:r>
            <w:r w:rsidRPr="00A31433">
              <w:rPr>
                <w:rFonts w:ascii="標楷體" w:eastAsia="標楷體" w:hAnsi="標楷體" w:hint="eastAsia"/>
                <w:szCs w:val="24"/>
              </w:rPr>
              <w:t>且不用煩惱擺放位置</w:t>
            </w:r>
            <w:r w:rsidRPr="00A31433">
              <w:rPr>
                <w:rFonts w:ascii="標楷體" w:eastAsia="標楷體" w:hAnsi="標楷體"/>
                <w:szCs w:val="24"/>
              </w:rPr>
              <w:t>,</w:t>
            </w:r>
            <w:r w:rsidRPr="00A31433">
              <w:rPr>
                <w:rFonts w:ascii="標楷體" w:eastAsia="標楷體" w:hAnsi="標楷體" w:hint="eastAsia"/>
                <w:szCs w:val="24"/>
              </w:rPr>
              <w:t>全部整合於本案裝置上</w:t>
            </w:r>
            <w:r w:rsidRPr="00A31433">
              <w:rPr>
                <w:rFonts w:ascii="標楷體" w:eastAsia="標楷體" w:hAnsi="標楷體"/>
                <w:szCs w:val="24"/>
              </w:rPr>
              <w:t>,</w:t>
            </w:r>
            <w:r w:rsidRPr="00A31433">
              <w:rPr>
                <w:rFonts w:ascii="標楷體" w:eastAsia="標楷體" w:hAnsi="標楷體" w:hint="eastAsia"/>
                <w:szCs w:val="24"/>
              </w:rPr>
              <w:t>大幅度地增加方便性。</w:t>
            </w:r>
          </w:p>
        </w:tc>
      </w:tr>
    </w:tbl>
    <w:p w:rsidR="00570525" w:rsidRDefault="00570525" w:rsidP="00570525">
      <w:pPr>
        <w:rPr>
          <w:rFonts w:ascii="標楷體" w:eastAsia="標楷體" w:hAnsi="標楷體"/>
          <w:szCs w:val="24"/>
        </w:rPr>
      </w:pPr>
    </w:p>
    <w:p w:rsidR="00570525" w:rsidRDefault="00570525" w:rsidP="00570525">
      <w:pPr>
        <w:rPr>
          <w:rFonts w:ascii="標楷體" w:eastAsia="標楷體" w:hAnsi="標楷體"/>
          <w:szCs w:val="24"/>
        </w:rPr>
      </w:pPr>
      <w:r>
        <w:lastRenderedPageBreak/>
        <w:fldChar w:fldCharType="begin"/>
      </w:r>
      <w:r>
        <w:instrText xml:space="preserve"> INCLUDEPICTURE  "cid:41F4A088-A83C-4C47-8167-140F7618FB37" \* MERGEFORMATINET </w:instrText>
      </w:r>
      <w:r>
        <w:fldChar w:fldCharType="separate"/>
      </w:r>
      <w:r w:rsidR="007B2058">
        <w:fldChar w:fldCharType="begin"/>
      </w:r>
      <w:r w:rsidR="007B2058">
        <w:instrText xml:space="preserve"> </w:instrText>
      </w:r>
      <w:r w:rsidR="007B2058">
        <w:instrText>INCLUDEPICTURE  "cid:41F4A088-A83C-4C47-8167-140F7618FB37" \* MERGEFORMATINET</w:instrText>
      </w:r>
      <w:r w:rsidR="007B2058">
        <w:instrText xml:space="preserve"> </w:instrText>
      </w:r>
      <w:r w:rsidR="007B2058">
        <w:fldChar w:fldCharType="separate"/>
      </w:r>
      <w:r w:rsidR="00C93FB9">
        <w:pict>
          <v:shape id="FA4CEBBC-147D-4FD4-B322-B694CAD7BB27" o:spid="_x0000_i1026" type="#_x0000_t75" style="width:452.25pt;height:302.25pt">
            <v:imagedata r:id="rId10" r:href="rId11"/>
          </v:shape>
        </w:pict>
      </w:r>
      <w:r w:rsidR="007B2058">
        <w:fldChar w:fldCharType="end"/>
      </w:r>
      <w:r>
        <w:fldChar w:fldCharType="end"/>
      </w:r>
    </w:p>
    <w:p w:rsidR="00570525" w:rsidRDefault="00570525" w:rsidP="00570525">
      <w:pPr>
        <w:rPr>
          <w:rFonts w:ascii="標楷體" w:eastAsia="標楷體" w:hAnsi="標楷體"/>
          <w:szCs w:val="24"/>
        </w:rPr>
      </w:pPr>
    </w:p>
    <w:p w:rsidR="00570525" w:rsidRPr="003232D6" w:rsidRDefault="00570525" w:rsidP="00570525">
      <w:pPr>
        <w:rPr>
          <w:rFonts w:ascii="標楷體" w:eastAsia="標楷體" w:hAnsi="標楷體"/>
          <w:szCs w:val="24"/>
        </w:rPr>
      </w:pPr>
    </w:p>
    <w:p w:rsidR="00570525" w:rsidRPr="003232D6" w:rsidRDefault="00570525" w:rsidP="00570525">
      <w:pPr>
        <w:rPr>
          <w:rFonts w:ascii="標楷體" w:eastAsia="標楷體" w:hAnsi="標楷體"/>
          <w:szCs w:val="24"/>
        </w:rPr>
      </w:pPr>
      <w:r w:rsidRPr="003232D6">
        <w:rPr>
          <w:rFonts w:ascii="標楷體" w:eastAsia="標楷體" w:hAnsi="標楷體"/>
          <w:szCs w:val="24"/>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66"/>
      </w:tblGrid>
      <w:tr w:rsidR="00570525" w:rsidRPr="00A31433" w:rsidTr="00570525">
        <w:tc>
          <w:tcPr>
            <w:tcW w:w="1668"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lastRenderedPageBreak/>
              <w:t>技術名稱</w:t>
            </w:r>
          </w:p>
        </w:tc>
        <w:tc>
          <w:tcPr>
            <w:tcW w:w="7966"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cs="新細明體" w:hint="eastAsia"/>
                <w:kern w:val="0"/>
                <w:szCs w:val="24"/>
              </w:rPr>
              <w:t>多功能智慧電錶</w:t>
            </w:r>
          </w:p>
        </w:tc>
      </w:tr>
      <w:tr w:rsidR="00570525" w:rsidRPr="00A31433" w:rsidTr="00570525">
        <w:tc>
          <w:tcPr>
            <w:tcW w:w="1668" w:type="dxa"/>
            <w:shd w:val="clear" w:color="auto" w:fill="auto"/>
          </w:tcPr>
          <w:p w:rsidR="00570525" w:rsidRPr="00A31433" w:rsidRDefault="00570525" w:rsidP="00E46D2E">
            <w:pPr>
              <w:rPr>
                <w:rFonts w:ascii="標楷體" w:eastAsia="標楷體" w:hAnsi="標楷體"/>
                <w:szCs w:val="24"/>
              </w:rPr>
            </w:pPr>
            <w:r>
              <w:rPr>
                <w:rFonts w:ascii="標楷體" w:eastAsia="標楷體" w:hAnsi="標楷體" w:hint="eastAsia"/>
                <w:szCs w:val="24"/>
              </w:rPr>
              <w:t>類群</w:t>
            </w:r>
          </w:p>
        </w:tc>
        <w:tc>
          <w:tcPr>
            <w:tcW w:w="7966" w:type="dxa"/>
            <w:shd w:val="clear" w:color="auto" w:fill="auto"/>
          </w:tcPr>
          <w:p w:rsidR="00570525" w:rsidRPr="00A31433" w:rsidRDefault="00570525" w:rsidP="00E46D2E">
            <w:pPr>
              <w:spacing w:afterLines="100" w:after="360"/>
              <w:rPr>
                <w:rFonts w:ascii="標楷體" w:eastAsia="標楷體" w:hAnsi="標楷體"/>
                <w:kern w:val="0"/>
                <w:szCs w:val="24"/>
              </w:rPr>
            </w:pPr>
            <w:r>
              <w:rPr>
                <w:rFonts w:ascii="標楷體" w:eastAsia="標楷體" w:hAnsi="標楷體" w:hint="eastAsia"/>
                <w:kern w:val="0"/>
                <w:szCs w:val="24"/>
              </w:rPr>
              <w:t>電子電機</w:t>
            </w:r>
          </w:p>
        </w:tc>
      </w:tr>
      <w:tr w:rsidR="00570525" w:rsidRPr="00A31433" w:rsidTr="00570525">
        <w:tc>
          <w:tcPr>
            <w:tcW w:w="1668"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學校</w:t>
            </w:r>
          </w:p>
        </w:tc>
        <w:tc>
          <w:tcPr>
            <w:tcW w:w="7966" w:type="dxa"/>
            <w:shd w:val="clear" w:color="auto" w:fill="auto"/>
          </w:tcPr>
          <w:p w:rsidR="00570525" w:rsidRPr="00A31433" w:rsidRDefault="00570525" w:rsidP="00E46D2E">
            <w:pPr>
              <w:spacing w:afterLines="100" w:after="360"/>
              <w:rPr>
                <w:rFonts w:ascii="標楷體" w:eastAsia="標楷體" w:hAnsi="標楷體"/>
                <w:szCs w:val="24"/>
              </w:rPr>
            </w:pPr>
            <w:r w:rsidRPr="00A31433">
              <w:rPr>
                <w:rFonts w:ascii="標楷體" w:eastAsia="標楷體" w:hAnsi="標楷體"/>
                <w:kern w:val="0"/>
                <w:szCs w:val="24"/>
              </w:rPr>
              <w:t>崑山科技大學</w:t>
            </w:r>
          </w:p>
        </w:tc>
      </w:tr>
      <w:tr w:rsidR="00570525" w:rsidRPr="00A31433" w:rsidTr="00570525">
        <w:tc>
          <w:tcPr>
            <w:tcW w:w="1668"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研發教師</w:t>
            </w:r>
          </w:p>
        </w:tc>
        <w:tc>
          <w:tcPr>
            <w:tcW w:w="7966" w:type="dxa"/>
            <w:shd w:val="clear" w:color="auto" w:fill="auto"/>
          </w:tcPr>
          <w:p w:rsidR="00570525" w:rsidRPr="00A31433" w:rsidRDefault="00570525" w:rsidP="00E46D2E">
            <w:pPr>
              <w:widowControl/>
              <w:rPr>
                <w:rFonts w:ascii="標楷體" w:eastAsia="標楷體" w:hAnsi="標楷體"/>
                <w:szCs w:val="24"/>
              </w:rPr>
            </w:pPr>
            <w:r w:rsidRPr="00A31433">
              <w:rPr>
                <w:rFonts w:ascii="標楷體" w:eastAsia="標楷體" w:hAnsi="標楷體" w:hint="eastAsia"/>
                <w:color w:val="000000"/>
                <w:szCs w:val="24"/>
              </w:rPr>
              <w:t>王炳聰</w:t>
            </w:r>
          </w:p>
        </w:tc>
      </w:tr>
      <w:tr w:rsidR="00570525" w:rsidRPr="00A31433" w:rsidTr="00570525">
        <w:tc>
          <w:tcPr>
            <w:tcW w:w="1668"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獲得獎項</w:t>
            </w:r>
          </w:p>
        </w:tc>
        <w:tc>
          <w:tcPr>
            <w:tcW w:w="7966" w:type="dxa"/>
            <w:shd w:val="clear" w:color="auto" w:fill="auto"/>
          </w:tcPr>
          <w:p w:rsidR="00570525" w:rsidRPr="00A31433" w:rsidRDefault="00570525" w:rsidP="00E46D2E">
            <w:pPr>
              <w:spacing w:line="440" w:lineRule="exact"/>
              <w:rPr>
                <w:rFonts w:ascii="標楷體" w:eastAsia="標楷體" w:hAnsi="標楷體"/>
                <w:szCs w:val="24"/>
              </w:rPr>
            </w:pPr>
            <w:r w:rsidRPr="00A31433">
              <w:rPr>
                <w:rFonts w:ascii="標楷體" w:eastAsia="標楷體" w:hAnsi="標楷體" w:cs="新細明體" w:hint="eastAsia"/>
                <w:kern w:val="0"/>
                <w:szCs w:val="24"/>
                <w:u w:val="single"/>
              </w:rPr>
              <w:t>2015台北國際發明展</w:t>
            </w:r>
            <w:r w:rsidRPr="00A31433">
              <w:rPr>
                <w:rFonts w:ascii="標楷體" w:eastAsia="標楷體" w:hAnsi="標楷體" w:cs="新細明體"/>
                <w:kern w:val="0"/>
                <w:szCs w:val="24"/>
                <w:u w:val="single"/>
              </w:rPr>
              <w:t>—</w:t>
            </w:r>
            <w:r w:rsidRPr="00A31433">
              <w:rPr>
                <w:rFonts w:ascii="標楷體" w:eastAsia="標楷體" w:hAnsi="標楷體" w:cs="新細明體" w:hint="eastAsia"/>
                <w:kern w:val="0"/>
                <w:szCs w:val="24"/>
                <w:u w:val="single"/>
              </w:rPr>
              <w:t>金牌獎</w:t>
            </w:r>
          </w:p>
        </w:tc>
      </w:tr>
      <w:tr w:rsidR="00570525" w:rsidRPr="00A31433" w:rsidTr="00570525">
        <w:tc>
          <w:tcPr>
            <w:tcW w:w="9634" w:type="dxa"/>
            <w:gridSpan w:val="2"/>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作品介紹</w:t>
            </w:r>
          </w:p>
        </w:tc>
      </w:tr>
      <w:tr w:rsidR="00570525" w:rsidRPr="00A31433" w:rsidTr="00570525">
        <w:trPr>
          <w:trHeight w:val="1291"/>
        </w:trPr>
        <w:tc>
          <w:tcPr>
            <w:tcW w:w="9634" w:type="dxa"/>
            <w:gridSpan w:val="2"/>
            <w:shd w:val="clear" w:color="auto" w:fill="auto"/>
          </w:tcPr>
          <w:p w:rsidR="00570525" w:rsidRDefault="00570525" w:rsidP="00E46D2E">
            <w:pPr>
              <w:rPr>
                <w:rFonts w:ascii="標楷體" w:eastAsia="標楷體" w:hAnsi="標楷體"/>
                <w:kern w:val="0"/>
                <w:szCs w:val="24"/>
              </w:rPr>
            </w:pPr>
            <w:r w:rsidRPr="00A31433">
              <w:rPr>
                <w:rFonts w:ascii="標楷體" w:eastAsia="標楷體" w:hAnsi="標楷體"/>
                <w:szCs w:val="24"/>
              </w:rPr>
              <w:t>使用者透過iOS 與Android等兩種App來連接</w:t>
            </w:r>
            <w:r w:rsidRPr="00A31433">
              <w:rPr>
                <w:rFonts w:ascii="標楷體" w:eastAsia="標楷體" w:hAnsi="標楷體" w:hint="eastAsia"/>
                <w:szCs w:val="24"/>
              </w:rPr>
              <w:t>多功能智慧</w:t>
            </w:r>
            <w:r w:rsidRPr="00A31433">
              <w:rPr>
                <w:rFonts w:ascii="標楷體" w:eastAsia="標楷體" w:hAnsi="標楷體"/>
                <w:szCs w:val="24"/>
              </w:rPr>
              <w:t>電錶，並且可由手機設定開關On/Off的時間，設定到電錶的時鐘，電錶</w:t>
            </w:r>
            <w:r w:rsidRPr="00A31433">
              <w:rPr>
                <w:rFonts w:ascii="標楷體" w:eastAsia="標楷體" w:hAnsi="標楷體" w:hint="eastAsia"/>
                <w:szCs w:val="24"/>
              </w:rPr>
              <w:t>會</w:t>
            </w:r>
            <w:r w:rsidRPr="00A31433">
              <w:rPr>
                <w:rFonts w:ascii="標楷體" w:eastAsia="標楷體" w:hAnsi="標楷體"/>
                <w:szCs w:val="24"/>
              </w:rPr>
              <w:t>根據時間的設定</w:t>
            </w:r>
            <w:r w:rsidRPr="00A31433">
              <w:rPr>
                <w:rFonts w:ascii="標楷體" w:eastAsia="標楷體" w:hAnsi="標楷體" w:hint="eastAsia"/>
                <w:szCs w:val="24"/>
              </w:rPr>
              <w:t>來</w:t>
            </w:r>
            <w:r w:rsidRPr="00A31433">
              <w:rPr>
                <w:rFonts w:ascii="標楷體" w:eastAsia="標楷體" w:hAnsi="標楷體"/>
                <w:szCs w:val="24"/>
              </w:rPr>
              <w:t>進行Relay On/Off之切換，以方便生活上需要時間啟動或關閉電源的功能。本作品除具有節能減碳的功效外，亦能根據kWh的值，並輸入每度電多少錢來換算出電費</w:t>
            </w:r>
            <w:r w:rsidRPr="00A31433">
              <w:rPr>
                <w:rFonts w:ascii="標楷體" w:eastAsia="標楷體" w:hAnsi="標楷體"/>
                <w:kern w:val="0"/>
                <w:szCs w:val="24"/>
              </w:rPr>
              <w:t>，達到節省電費支出之目的</w:t>
            </w:r>
          </w:p>
          <w:p w:rsidR="00570525" w:rsidRDefault="00570525" w:rsidP="00E46D2E">
            <w:pPr>
              <w:rPr>
                <w:rFonts w:ascii="Times New Roman" w:eastAsia="標楷體" w:hAnsi="Times New Roman"/>
                <w:kern w:val="0"/>
                <w:szCs w:val="24"/>
              </w:rPr>
            </w:pPr>
            <w:r w:rsidRPr="00E06BB0">
              <w:rPr>
                <w:rFonts w:ascii="Times New Roman" w:eastAsia="標楷體" w:hAnsi="Times New Roman"/>
                <w:color w:val="000000"/>
                <w:kern w:val="0"/>
              </w:rPr>
              <w:t>本作品</w:t>
            </w:r>
            <w:r w:rsidRPr="00E06BB0">
              <w:rPr>
                <w:rFonts w:ascii="Times New Roman" w:eastAsia="標楷體" w:hAnsi="Times New Roman"/>
              </w:rPr>
              <w:t>經由無線通訊下，</w:t>
            </w:r>
            <w:r>
              <w:rPr>
                <w:rFonts w:ascii="Times New Roman" w:eastAsia="標楷體" w:hAnsi="Times New Roman" w:hint="eastAsia"/>
              </w:rPr>
              <w:t>利用智慧型手機或平板電腦來監控負載的</w:t>
            </w:r>
            <w:r w:rsidRPr="00E06BB0">
              <w:rPr>
                <w:rFonts w:ascii="Times New Roman" w:eastAsia="標楷體" w:hAnsi="Times New Roman"/>
              </w:rPr>
              <w:t>交流電壓</w:t>
            </w:r>
            <w:r w:rsidRPr="00E06BB0">
              <w:rPr>
                <w:rFonts w:ascii="Times New Roman" w:eastAsia="標楷體" w:hAnsi="Times New Roman"/>
              </w:rPr>
              <w:t>VRMS</w:t>
            </w:r>
            <w:r w:rsidRPr="00E06BB0">
              <w:rPr>
                <w:rFonts w:ascii="Times New Roman" w:eastAsia="標楷體" w:hAnsi="Times New Roman"/>
              </w:rPr>
              <w:t>值</w:t>
            </w:r>
            <w:r w:rsidRPr="00E06BB0">
              <w:rPr>
                <w:rFonts w:ascii="Times New Roman" w:hAnsi="Times New Roman"/>
              </w:rPr>
              <w:t>、</w:t>
            </w:r>
            <w:r w:rsidRPr="00E06BB0">
              <w:rPr>
                <w:rFonts w:ascii="Times New Roman" w:eastAsia="標楷體" w:hAnsi="Times New Roman"/>
              </w:rPr>
              <w:t>電流值</w:t>
            </w:r>
            <w:r w:rsidRPr="00E06BB0">
              <w:rPr>
                <w:rFonts w:ascii="Times New Roman" w:hAnsi="Times New Roman"/>
              </w:rPr>
              <w:t>、</w:t>
            </w:r>
            <w:r w:rsidRPr="00E06BB0">
              <w:rPr>
                <w:rFonts w:ascii="Times New Roman" w:eastAsia="標楷體" w:hAnsi="Times New Roman"/>
              </w:rPr>
              <w:t>功率因素、頻率、</w:t>
            </w:r>
            <w:r>
              <w:rPr>
                <w:rFonts w:ascii="Times New Roman" w:eastAsia="標楷體" w:hAnsi="Times New Roman" w:hint="eastAsia"/>
              </w:rPr>
              <w:t>消耗功率與</w:t>
            </w:r>
            <w:r w:rsidRPr="00E06BB0">
              <w:rPr>
                <w:rFonts w:ascii="Times New Roman" w:eastAsia="標楷體" w:hAnsi="Times New Roman"/>
              </w:rPr>
              <w:t>用電</w:t>
            </w:r>
            <w:r>
              <w:rPr>
                <w:rFonts w:ascii="Times New Roman" w:eastAsia="標楷體" w:hAnsi="Times New Roman" w:hint="eastAsia"/>
              </w:rPr>
              <w:t>度數</w:t>
            </w:r>
            <w:r w:rsidRPr="00E06BB0">
              <w:rPr>
                <w:rFonts w:ascii="Times New Roman" w:eastAsia="標楷體" w:hAnsi="Times New Roman"/>
              </w:rPr>
              <w:t>等</w:t>
            </w:r>
            <w:r w:rsidRPr="00E06BB0">
              <w:rPr>
                <w:rFonts w:ascii="Times New Roman" w:eastAsia="標楷體" w:hAnsi="Times New Roman"/>
              </w:rPr>
              <w:t>6</w:t>
            </w:r>
            <w:r w:rsidRPr="00E06BB0">
              <w:rPr>
                <w:rFonts w:ascii="Times New Roman" w:eastAsia="標楷體" w:hAnsi="Times New Roman"/>
              </w:rPr>
              <w:t>種用電數據</w:t>
            </w:r>
            <w:r>
              <w:rPr>
                <w:rFonts w:ascii="Times New Roman" w:eastAsia="標楷體" w:hAnsi="Times New Roman" w:hint="eastAsia"/>
              </w:rPr>
              <w:t>，</w:t>
            </w:r>
            <w:r>
              <w:rPr>
                <w:rFonts w:ascii="Times New Roman" w:eastAsia="標楷體" w:hAnsi="Times New Roman"/>
              </w:rPr>
              <w:t>供使用者解讀用電資訊，以促進節能減碳之效益</w:t>
            </w:r>
            <w:r w:rsidRPr="00443375">
              <w:rPr>
                <w:rFonts w:ascii="Times New Roman" w:eastAsia="標楷體" w:hAnsi="Times New Roman"/>
                <w:kern w:val="0"/>
                <w:szCs w:val="24"/>
              </w:rPr>
              <w:t> </w:t>
            </w:r>
          </w:p>
          <w:p w:rsidR="00570525" w:rsidRPr="00A31433" w:rsidRDefault="00570525" w:rsidP="00E46D2E">
            <w:pPr>
              <w:rPr>
                <w:rFonts w:ascii="標楷體" w:eastAsia="標楷體" w:hAnsi="標楷體"/>
                <w:szCs w:val="24"/>
              </w:rPr>
            </w:pPr>
            <w:r>
              <w:rPr>
                <w:rFonts w:ascii="標楷體" w:eastAsia="標楷體" w:hAnsi="標楷體" w:hint="eastAsia"/>
                <w:szCs w:val="24"/>
              </w:rPr>
              <w:t>使用這套智慧型電錶的用戶。可以在上班時遠端控制家裏用電狀況，在尖峰時間減少用電，離峰時間再使電器運轉，可以大幅的降低電費的支出。而用電量的紀錄，可以提供使用者計算與進行用電規劃。</w:t>
            </w:r>
          </w:p>
        </w:tc>
      </w:tr>
    </w:tbl>
    <w:p w:rsidR="00570525" w:rsidRPr="003232D6" w:rsidRDefault="00570525" w:rsidP="00570525">
      <w:pPr>
        <w:rPr>
          <w:rFonts w:ascii="標楷體" w:eastAsia="標楷體" w:hAnsi="標楷體"/>
          <w:szCs w:val="24"/>
        </w:rPr>
      </w:pPr>
      <w:r w:rsidRPr="003232D6">
        <w:rPr>
          <w:rFonts w:ascii="標楷體" w:eastAsia="標楷體" w:hAnsi="標楷體"/>
          <w:noProof/>
          <w:szCs w:val="24"/>
        </w:rPr>
        <w:drawing>
          <wp:anchor distT="0" distB="0" distL="114300" distR="114300" simplePos="0" relativeHeight="251659264" behindDoc="0" locked="0" layoutInCell="1" allowOverlap="1">
            <wp:simplePos x="0" y="0"/>
            <wp:positionH relativeFrom="column">
              <wp:posOffset>-94615</wp:posOffset>
            </wp:positionH>
            <wp:positionV relativeFrom="paragraph">
              <wp:posOffset>144780</wp:posOffset>
            </wp:positionV>
            <wp:extent cx="2215515" cy="2170430"/>
            <wp:effectExtent l="0" t="0" r="0" b="1270"/>
            <wp:wrapNone/>
            <wp:docPr id="4" name="圖片 4" descr="IMG_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IMG_0235"/>
                    <pic:cNvPicPr>
                      <a:picLocks noChangeAspect="1" noChangeArrowheads="1"/>
                    </pic:cNvPicPr>
                  </pic:nvPicPr>
                  <pic:blipFill>
                    <a:blip r:embed="rId12" cstate="print">
                      <a:extLst>
                        <a:ext uri="{28A0092B-C50C-407E-A947-70E740481C1C}">
                          <a14:useLocalDpi xmlns:a14="http://schemas.microsoft.com/office/drawing/2010/main" val="0"/>
                        </a:ext>
                      </a:extLst>
                    </a:blip>
                    <a:srcRect l="13126" t="3336" r="12500"/>
                    <a:stretch>
                      <a:fillRect/>
                    </a:stretch>
                  </pic:blipFill>
                  <pic:spPr bwMode="auto">
                    <a:xfrm>
                      <a:off x="0" y="0"/>
                      <a:ext cx="2215515" cy="217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2D6">
        <w:rPr>
          <w:rFonts w:ascii="標楷體" w:eastAsia="標楷體" w:hAnsi="標楷體"/>
          <w:noProof/>
          <w:szCs w:val="24"/>
        </w:rPr>
        <w:drawing>
          <wp:anchor distT="0" distB="0" distL="114300" distR="114300" simplePos="0" relativeHeight="251660288" behindDoc="0" locked="0" layoutInCell="1" allowOverlap="1">
            <wp:simplePos x="0" y="0"/>
            <wp:positionH relativeFrom="column">
              <wp:posOffset>2312670</wp:posOffset>
            </wp:positionH>
            <wp:positionV relativeFrom="paragraph">
              <wp:posOffset>340360</wp:posOffset>
            </wp:positionV>
            <wp:extent cx="3851910" cy="2272665"/>
            <wp:effectExtent l="0" t="0" r="0" b="0"/>
            <wp:wrapNone/>
            <wp:docPr id="3" name="圖片 3" descr="H:\DSC00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SC00445.JPG"/>
                    <pic:cNvPicPr>
                      <a:picLocks noChangeAspect="1" noChangeArrowheads="1"/>
                    </pic:cNvPicPr>
                  </pic:nvPicPr>
                  <pic:blipFill>
                    <a:blip r:embed="rId13" cstate="print">
                      <a:extLst>
                        <a:ext uri="{28A0092B-C50C-407E-A947-70E740481C1C}">
                          <a14:useLocalDpi xmlns:a14="http://schemas.microsoft.com/office/drawing/2010/main" val="0"/>
                        </a:ext>
                      </a:extLst>
                    </a:blip>
                    <a:srcRect l="2460" t="-2168" r="4909" b="4938"/>
                    <a:stretch>
                      <a:fillRect/>
                    </a:stretch>
                  </pic:blipFill>
                  <pic:spPr bwMode="auto">
                    <a:xfrm>
                      <a:off x="0" y="0"/>
                      <a:ext cx="3851910" cy="2272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525" w:rsidRPr="003232D6" w:rsidRDefault="00570525" w:rsidP="00570525">
      <w:pPr>
        <w:rPr>
          <w:rFonts w:ascii="標楷體" w:eastAsia="標楷體" w:hAnsi="標楷體"/>
          <w:szCs w:val="24"/>
        </w:rPr>
      </w:pPr>
    </w:p>
    <w:p w:rsidR="00570525" w:rsidRPr="003232D6" w:rsidRDefault="00570525" w:rsidP="00570525">
      <w:pPr>
        <w:rPr>
          <w:rFonts w:ascii="標楷體" w:eastAsia="標楷體" w:hAnsi="標楷體"/>
          <w:szCs w:val="24"/>
        </w:rPr>
      </w:pPr>
    </w:p>
    <w:p w:rsidR="00570525" w:rsidRPr="003232D6" w:rsidRDefault="00570525" w:rsidP="00570525">
      <w:pPr>
        <w:rPr>
          <w:rFonts w:ascii="標楷體" w:eastAsia="標楷體" w:hAnsi="標楷體"/>
          <w:szCs w:val="24"/>
        </w:rPr>
      </w:pPr>
    </w:p>
    <w:p w:rsidR="00570525" w:rsidRPr="003232D6" w:rsidRDefault="00570525" w:rsidP="00570525">
      <w:pPr>
        <w:rPr>
          <w:rFonts w:ascii="標楷體" w:eastAsia="標楷體" w:hAnsi="標楷體"/>
          <w:szCs w:val="24"/>
        </w:rPr>
      </w:pPr>
    </w:p>
    <w:p w:rsidR="00570525" w:rsidRPr="003232D6" w:rsidRDefault="00570525" w:rsidP="00570525">
      <w:pPr>
        <w:rPr>
          <w:rFonts w:ascii="標楷體" w:eastAsia="標楷體" w:hAnsi="標楷體"/>
          <w:szCs w:val="24"/>
        </w:rPr>
      </w:pPr>
    </w:p>
    <w:p w:rsidR="00570525" w:rsidRPr="003232D6" w:rsidRDefault="00570525" w:rsidP="00570525">
      <w:pPr>
        <w:rPr>
          <w:rFonts w:ascii="標楷體" w:eastAsia="標楷體" w:hAnsi="標楷體"/>
          <w:szCs w:val="24"/>
        </w:rPr>
      </w:pPr>
    </w:p>
    <w:p w:rsidR="00570525" w:rsidRPr="003232D6" w:rsidRDefault="00570525" w:rsidP="00570525">
      <w:pPr>
        <w:rPr>
          <w:rFonts w:ascii="標楷體" w:eastAsia="標楷體" w:hAnsi="標楷體"/>
          <w:szCs w:val="24"/>
        </w:rPr>
      </w:pPr>
    </w:p>
    <w:p w:rsidR="00570525" w:rsidRPr="003232D6" w:rsidRDefault="00570525" w:rsidP="00570525">
      <w:pPr>
        <w:rPr>
          <w:rFonts w:ascii="標楷體" w:eastAsia="標楷體" w:hAnsi="標楷體"/>
          <w:szCs w:val="24"/>
        </w:rPr>
      </w:pPr>
    </w:p>
    <w:p w:rsidR="00570525" w:rsidRPr="003232D6" w:rsidRDefault="00570525" w:rsidP="00570525">
      <w:pPr>
        <w:rPr>
          <w:rFonts w:ascii="標楷體" w:eastAsia="標楷體" w:hAnsi="標楷體"/>
          <w:szCs w:val="24"/>
        </w:rPr>
      </w:pPr>
    </w:p>
    <w:p w:rsidR="00570525" w:rsidRPr="003232D6" w:rsidRDefault="00570525" w:rsidP="00570525">
      <w:pPr>
        <w:rPr>
          <w:rFonts w:ascii="標楷體" w:eastAsia="標楷體" w:hAnsi="標楷體"/>
          <w:szCs w:val="24"/>
        </w:rPr>
      </w:pPr>
    </w:p>
    <w:p w:rsidR="00570525" w:rsidRPr="003232D6" w:rsidRDefault="00570525" w:rsidP="00570525">
      <w:pPr>
        <w:rPr>
          <w:rFonts w:ascii="標楷體" w:eastAsia="標楷體" w:hAnsi="標楷體"/>
          <w:szCs w:val="24"/>
        </w:rPr>
      </w:pPr>
      <w:r w:rsidRPr="003232D6">
        <w:rPr>
          <w:rFonts w:ascii="標楷體" w:eastAsia="標楷體" w:hAnsi="標楷體"/>
          <w:szCs w:val="24"/>
        </w:rPr>
        <w:br w:type="page"/>
      </w:r>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83"/>
      </w:tblGrid>
      <w:tr w:rsidR="00570525" w:rsidRPr="00A31433" w:rsidTr="00570525">
        <w:tc>
          <w:tcPr>
            <w:tcW w:w="1951"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lastRenderedPageBreak/>
              <w:t>技術名稱</w:t>
            </w:r>
          </w:p>
        </w:tc>
        <w:tc>
          <w:tcPr>
            <w:tcW w:w="7683"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具有心電圖量測及WIFI傳輸之智慧型輪椅</w:t>
            </w:r>
          </w:p>
        </w:tc>
      </w:tr>
      <w:tr w:rsidR="00570525" w:rsidRPr="00A31433" w:rsidTr="00570525">
        <w:tc>
          <w:tcPr>
            <w:tcW w:w="1951" w:type="dxa"/>
            <w:shd w:val="clear" w:color="auto" w:fill="auto"/>
          </w:tcPr>
          <w:p w:rsidR="00570525" w:rsidRPr="00A31433" w:rsidRDefault="00570525" w:rsidP="00E46D2E">
            <w:pPr>
              <w:rPr>
                <w:rFonts w:ascii="標楷體" w:eastAsia="標楷體" w:hAnsi="標楷體"/>
                <w:szCs w:val="24"/>
              </w:rPr>
            </w:pPr>
            <w:r>
              <w:rPr>
                <w:rFonts w:ascii="標楷體" w:eastAsia="標楷體" w:hAnsi="標楷體" w:hint="eastAsia"/>
                <w:szCs w:val="24"/>
              </w:rPr>
              <w:t>類群</w:t>
            </w:r>
          </w:p>
        </w:tc>
        <w:tc>
          <w:tcPr>
            <w:tcW w:w="7683" w:type="dxa"/>
            <w:shd w:val="clear" w:color="auto" w:fill="auto"/>
          </w:tcPr>
          <w:p w:rsidR="00570525" w:rsidRPr="00A31433" w:rsidRDefault="00570525" w:rsidP="00E46D2E">
            <w:pPr>
              <w:rPr>
                <w:rFonts w:ascii="標楷體" w:eastAsia="標楷體" w:hAnsi="標楷體"/>
                <w:szCs w:val="24"/>
              </w:rPr>
            </w:pPr>
            <w:r>
              <w:rPr>
                <w:rFonts w:ascii="標楷體" w:eastAsia="標楷體" w:hAnsi="標楷體" w:hint="eastAsia"/>
                <w:szCs w:val="24"/>
              </w:rPr>
              <w:t>醫護生技</w:t>
            </w:r>
          </w:p>
        </w:tc>
      </w:tr>
      <w:tr w:rsidR="00570525" w:rsidRPr="00A31433" w:rsidTr="00570525">
        <w:tc>
          <w:tcPr>
            <w:tcW w:w="1951"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學校</w:t>
            </w:r>
          </w:p>
        </w:tc>
        <w:tc>
          <w:tcPr>
            <w:tcW w:w="7683"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東南科技大學</w:t>
            </w:r>
          </w:p>
        </w:tc>
      </w:tr>
      <w:tr w:rsidR="00570525" w:rsidRPr="00A31433" w:rsidTr="00570525">
        <w:trPr>
          <w:trHeight w:val="369"/>
        </w:trPr>
        <w:tc>
          <w:tcPr>
            <w:tcW w:w="1951"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研發教師</w:t>
            </w:r>
          </w:p>
        </w:tc>
        <w:tc>
          <w:tcPr>
            <w:tcW w:w="7683" w:type="dxa"/>
            <w:shd w:val="clear" w:color="auto" w:fill="auto"/>
          </w:tcPr>
          <w:p w:rsidR="00570525" w:rsidRPr="00A31433" w:rsidRDefault="00570525" w:rsidP="00E46D2E">
            <w:pPr>
              <w:widowControl/>
              <w:rPr>
                <w:rFonts w:ascii="標楷體" w:eastAsia="標楷體" w:hAnsi="標楷體"/>
                <w:szCs w:val="24"/>
              </w:rPr>
            </w:pPr>
            <w:r w:rsidRPr="00A31433">
              <w:rPr>
                <w:rFonts w:ascii="標楷體" w:eastAsia="標楷體" w:hAnsi="標楷體" w:hint="eastAsia"/>
                <w:color w:val="000000"/>
                <w:szCs w:val="24"/>
              </w:rPr>
              <w:t>周錫強</w:t>
            </w:r>
          </w:p>
        </w:tc>
      </w:tr>
      <w:tr w:rsidR="00570525" w:rsidRPr="00A31433" w:rsidTr="00570525">
        <w:trPr>
          <w:trHeight w:val="333"/>
        </w:trPr>
        <w:tc>
          <w:tcPr>
            <w:tcW w:w="1951" w:type="dxa"/>
            <w:shd w:val="clear" w:color="auto" w:fill="auto"/>
          </w:tcPr>
          <w:p w:rsidR="00570525" w:rsidRPr="00A31433" w:rsidRDefault="00570525" w:rsidP="00E46D2E">
            <w:pPr>
              <w:rPr>
                <w:rFonts w:ascii="標楷體" w:eastAsia="標楷體" w:hAnsi="標楷體"/>
                <w:szCs w:val="24"/>
              </w:rPr>
            </w:pPr>
            <w:r w:rsidRPr="00A31433">
              <w:rPr>
                <w:rFonts w:ascii="標楷體" w:eastAsia="標楷體" w:hAnsi="標楷體" w:hint="eastAsia"/>
                <w:szCs w:val="24"/>
              </w:rPr>
              <w:t>獲得獎項</w:t>
            </w:r>
          </w:p>
        </w:tc>
        <w:tc>
          <w:tcPr>
            <w:tcW w:w="7683" w:type="dxa"/>
            <w:shd w:val="clear" w:color="auto" w:fill="auto"/>
          </w:tcPr>
          <w:p w:rsidR="00570525" w:rsidRPr="00A31433" w:rsidRDefault="00570525" w:rsidP="00E46D2E">
            <w:pPr>
              <w:spacing w:line="440" w:lineRule="exact"/>
              <w:rPr>
                <w:rFonts w:ascii="標楷體" w:eastAsia="標楷體" w:hAnsi="標楷體"/>
                <w:szCs w:val="24"/>
              </w:rPr>
            </w:pPr>
            <w:r w:rsidRPr="00A31433">
              <w:rPr>
                <w:rFonts w:ascii="標楷體" w:eastAsia="標楷體" w:hAnsi="標楷體" w:cs="新細明體" w:hint="eastAsia"/>
                <w:kern w:val="0"/>
                <w:szCs w:val="24"/>
                <w:u w:val="single"/>
              </w:rPr>
              <w:t>2015台北國際發明展</w:t>
            </w:r>
            <w:r w:rsidRPr="00A31433">
              <w:rPr>
                <w:rFonts w:ascii="標楷體" w:eastAsia="標楷體" w:hAnsi="標楷體" w:cs="新細明體"/>
                <w:kern w:val="0"/>
                <w:szCs w:val="24"/>
                <w:u w:val="single"/>
              </w:rPr>
              <w:t>—</w:t>
            </w:r>
            <w:r w:rsidRPr="00A31433">
              <w:rPr>
                <w:rFonts w:ascii="標楷體" w:eastAsia="標楷體" w:hAnsi="標楷體" w:cs="新細明體" w:hint="eastAsia"/>
                <w:kern w:val="0"/>
                <w:szCs w:val="24"/>
                <w:u w:val="single"/>
              </w:rPr>
              <w:t>金牌獎</w:t>
            </w:r>
          </w:p>
        </w:tc>
      </w:tr>
      <w:tr w:rsidR="00570525" w:rsidRPr="00A31433" w:rsidTr="00570525">
        <w:tc>
          <w:tcPr>
            <w:tcW w:w="9634" w:type="dxa"/>
            <w:gridSpan w:val="2"/>
            <w:shd w:val="clear" w:color="auto" w:fill="auto"/>
          </w:tcPr>
          <w:p w:rsidR="00570525" w:rsidRPr="00A31433" w:rsidRDefault="00570525" w:rsidP="00E46D2E">
            <w:pPr>
              <w:jc w:val="center"/>
              <w:rPr>
                <w:rFonts w:ascii="標楷體" w:eastAsia="標楷體" w:hAnsi="標楷體"/>
                <w:szCs w:val="24"/>
              </w:rPr>
            </w:pPr>
            <w:r w:rsidRPr="00A31433">
              <w:rPr>
                <w:rFonts w:ascii="標楷體" w:eastAsia="標楷體" w:hAnsi="標楷體" w:hint="eastAsia"/>
                <w:szCs w:val="24"/>
              </w:rPr>
              <w:t>作品介紹</w:t>
            </w:r>
          </w:p>
        </w:tc>
      </w:tr>
      <w:tr w:rsidR="00570525" w:rsidRPr="00A31433" w:rsidTr="00570525">
        <w:trPr>
          <w:trHeight w:val="1291"/>
        </w:trPr>
        <w:tc>
          <w:tcPr>
            <w:tcW w:w="9634" w:type="dxa"/>
            <w:gridSpan w:val="2"/>
            <w:shd w:val="clear" w:color="auto" w:fill="auto"/>
          </w:tcPr>
          <w:p w:rsidR="00570525" w:rsidRPr="004C6E68" w:rsidRDefault="00570525" w:rsidP="00E46D2E">
            <w:pPr>
              <w:widowControl/>
              <w:shd w:val="clear" w:color="auto" w:fill="FFFFFF"/>
              <w:spacing w:before="300" w:after="300"/>
              <w:jc w:val="both"/>
              <w:rPr>
                <w:rFonts w:ascii="標楷體" w:eastAsia="標楷體" w:hAnsi="標楷體" w:cs="Meiryo"/>
                <w:color w:val="444444"/>
                <w:spacing w:val="15"/>
                <w:kern w:val="0"/>
                <w:sz w:val="27"/>
                <w:szCs w:val="27"/>
              </w:rPr>
            </w:pPr>
            <w:r w:rsidRPr="004C6E68">
              <w:rPr>
                <w:rFonts w:ascii="標楷體" w:eastAsia="標楷體" w:hAnsi="標楷體" w:cs="Meiryo" w:hint="eastAsia"/>
                <w:color w:val="444444"/>
                <w:spacing w:val="15"/>
                <w:kern w:val="0"/>
                <w:sz w:val="27"/>
                <w:szCs w:val="27"/>
              </w:rPr>
              <w:t>高齡長者中有許多是慢性病患及行動不便者，輪椅成為其最重要的代步工具，每次出門就醫看診都很辛苦，因此團隊設計的智慧型輪椅，改變傳統貼片方式，透過雙手觸置輪椅扶手上的半金屬銅球感測心電訊號，將濾波放大後擷取到完整心電訊號。</w:t>
            </w:r>
          </w:p>
          <w:p w:rsidR="00570525" w:rsidRDefault="00570525" w:rsidP="00E46D2E">
            <w:pPr>
              <w:widowControl/>
              <w:shd w:val="clear" w:color="auto" w:fill="FFFFFF"/>
              <w:spacing w:before="300"/>
              <w:jc w:val="both"/>
              <w:rPr>
                <w:rFonts w:ascii="標楷體" w:eastAsia="標楷體" w:hAnsi="標楷體" w:cs="Meiryo"/>
                <w:color w:val="444444"/>
                <w:spacing w:val="15"/>
                <w:kern w:val="0"/>
                <w:sz w:val="27"/>
                <w:szCs w:val="27"/>
              </w:rPr>
            </w:pPr>
            <w:r w:rsidRPr="004C6E68">
              <w:rPr>
                <w:rFonts w:ascii="標楷體" w:eastAsia="標楷體" w:hAnsi="標楷體" w:cs="Meiryo" w:hint="eastAsia"/>
                <w:color w:val="444444"/>
                <w:spacing w:val="15"/>
                <w:kern w:val="0"/>
                <w:sz w:val="27"/>
                <w:szCs w:val="27"/>
              </w:rPr>
              <w:t>訊號透過微控器WIFI模組傳送至接收端進行分析，並透過人機介面顯示，方便使用並即測即判斷，也有助於醫療與專業照護人員作為後續處理之</w:t>
            </w:r>
            <w:r>
              <w:rPr>
                <w:rFonts w:ascii="標楷體" w:eastAsia="標楷體" w:hAnsi="標楷體" w:cs="Meiryo" w:hint="eastAsia"/>
                <w:color w:val="444444"/>
                <w:spacing w:val="15"/>
                <w:kern w:val="0"/>
                <w:sz w:val="27"/>
                <w:szCs w:val="27"/>
              </w:rPr>
              <w:t>.</w:t>
            </w:r>
          </w:p>
          <w:p w:rsidR="00570525" w:rsidRPr="004C6E68" w:rsidRDefault="00570525" w:rsidP="00E46D2E">
            <w:pPr>
              <w:widowControl/>
              <w:shd w:val="clear" w:color="auto" w:fill="FFFFFF"/>
              <w:spacing w:before="300"/>
              <w:jc w:val="both"/>
              <w:rPr>
                <w:rFonts w:ascii="標楷體" w:eastAsia="標楷體" w:hAnsi="標楷體" w:cs="Meiryo"/>
                <w:color w:val="444444"/>
                <w:spacing w:val="15"/>
                <w:kern w:val="0"/>
                <w:sz w:val="27"/>
                <w:szCs w:val="27"/>
              </w:rPr>
            </w:pPr>
            <w:r>
              <w:rPr>
                <w:rFonts w:ascii="標楷體" w:eastAsia="標楷體" w:hAnsi="標楷體" w:cs="Meiryo" w:hint="eastAsia"/>
                <w:color w:val="444444"/>
                <w:spacing w:val="15"/>
                <w:kern w:val="0"/>
                <w:sz w:val="27"/>
                <w:szCs w:val="27"/>
              </w:rPr>
              <w:t>這個輪椅會成使用者的全時間看護，24小時監測使用者的身體狀況，並進行紀錄，也可以將紀錄資料上傳雲端，直接與醫療單位連線，作為遠距醫療的參考。</w:t>
            </w:r>
          </w:p>
          <w:p w:rsidR="00570525" w:rsidRPr="004C6E68" w:rsidRDefault="00570525" w:rsidP="00E46D2E">
            <w:pPr>
              <w:rPr>
                <w:rFonts w:ascii="標楷體" w:eastAsia="標楷體" w:hAnsi="標楷體"/>
                <w:szCs w:val="24"/>
              </w:rPr>
            </w:pPr>
          </w:p>
        </w:tc>
      </w:tr>
    </w:tbl>
    <w:p w:rsidR="00570525" w:rsidRPr="003232D6" w:rsidRDefault="00570525" w:rsidP="00570525">
      <w:pPr>
        <w:rPr>
          <w:rFonts w:ascii="標楷體" w:eastAsia="標楷體" w:hAnsi="標楷體"/>
          <w:szCs w:val="24"/>
        </w:rPr>
      </w:pPr>
      <w:r w:rsidRPr="003232D6">
        <w:rPr>
          <w:rFonts w:ascii="標楷體" w:eastAsia="標楷體" w:hAnsi="標楷體"/>
          <w:noProof/>
          <w:szCs w:val="24"/>
        </w:rPr>
        <w:drawing>
          <wp:inline distT="0" distB="0" distL="0" distR="0">
            <wp:extent cx="2809240" cy="37045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9240" cy="3704590"/>
                    </a:xfrm>
                    <a:prstGeom prst="rect">
                      <a:avLst/>
                    </a:prstGeom>
                    <a:noFill/>
                  </pic:spPr>
                </pic:pic>
              </a:graphicData>
            </a:graphic>
          </wp:inline>
        </w:drawing>
      </w:r>
    </w:p>
    <w:p w:rsidR="00473109" w:rsidRDefault="007B2058"/>
    <w:sectPr w:rsidR="00473109" w:rsidSect="0057052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058" w:rsidRDefault="007B2058" w:rsidP="00C93FB9">
      <w:r>
        <w:separator/>
      </w:r>
    </w:p>
  </w:endnote>
  <w:endnote w:type="continuationSeparator" w:id="0">
    <w:p w:rsidR="007B2058" w:rsidRDefault="007B2058" w:rsidP="00C9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058" w:rsidRDefault="007B2058" w:rsidP="00C93FB9">
      <w:r>
        <w:separator/>
      </w:r>
    </w:p>
  </w:footnote>
  <w:footnote w:type="continuationSeparator" w:id="0">
    <w:p w:rsidR="007B2058" w:rsidRDefault="007B2058" w:rsidP="00C93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70FA7"/>
    <w:multiLevelType w:val="hybridMultilevel"/>
    <w:tmpl w:val="550E56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25"/>
    <w:rsid w:val="00074DCD"/>
    <w:rsid w:val="002F4495"/>
    <w:rsid w:val="00570525"/>
    <w:rsid w:val="007B2058"/>
    <w:rsid w:val="00C93FB9"/>
    <w:rsid w:val="00DC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EBDC01-26C4-4A9B-AFF8-32BF579F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52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FB9"/>
    <w:pPr>
      <w:tabs>
        <w:tab w:val="center" w:pos="4153"/>
        <w:tab w:val="right" w:pos="8306"/>
      </w:tabs>
      <w:snapToGrid w:val="0"/>
    </w:pPr>
    <w:rPr>
      <w:sz w:val="20"/>
      <w:szCs w:val="20"/>
    </w:rPr>
  </w:style>
  <w:style w:type="character" w:customStyle="1" w:styleId="a4">
    <w:name w:val="頁首 字元"/>
    <w:basedOn w:val="a0"/>
    <w:link w:val="a3"/>
    <w:uiPriority w:val="99"/>
    <w:rsid w:val="00C93FB9"/>
    <w:rPr>
      <w:rFonts w:ascii="Calibri" w:eastAsia="新細明體" w:hAnsi="Calibri" w:cs="Times New Roman"/>
      <w:sz w:val="20"/>
      <w:szCs w:val="20"/>
    </w:rPr>
  </w:style>
  <w:style w:type="paragraph" w:styleId="a5">
    <w:name w:val="footer"/>
    <w:basedOn w:val="a"/>
    <w:link w:val="a6"/>
    <w:uiPriority w:val="99"/>
    <w:unhideWhenUsed/>
    <w:rsid w:val="00C93FB9"/>
    <w:pPr>
      <w:tabs>
        <w:tab w:val="center" w:pos="4153"/>
        <w:tab w:val="right" w:pos="8306"/>
      </w:tabs>
      <w:snapToGrid w:val="0"/>
    </w:pPr>
    <w:rPr>
      <w:sz w:val="20"/>
      <w:szCs w:val="20"/>
    </w:rPr>
  </w:style>
  <w:style w:type="character" w:customStyle="1" w:styleId="a6">
    <w:name w:val="頁尾 字元"/>
    <w:basedOn w:val="a0"/>
    <w:link w:val="a5"/>
    <w:uiPriority w:val="99"/>
    <w:rsid w:val="00C93FB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ledinside.com.tw/led/2014-09/1411548231_23955.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41F4A088-A83C-4C47-8167-140F7618FB3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3</cp:revision>
  <dcterms:created xsi:type="dcterms:W3CDTF">2016-04-08T02:37:00Z</dcterms:created>
  <dcterms:modified xsi:type="dcterms:W3CDTF">2016-04-08T02:38:00Z</dcterms:modified>
</cp:coreProperties>
</file>