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2E" w:rsidRPr="0025332E" w:rsidRDefault="0025332E" w:rsidP="0025332E">
      <w:pPr>
        <w:spacing w:line="240" w:lineRule="atLeast"/>
        <w:rPr>
          <w:rFonts w:ascii="標楷體" w:eastAsia="標楷體" w:hAnsi="標楷體" w:hint="eastAsia"/>
          <w:b/>
          <w:sz w:val="28"/>
          <w:szCs w:val="28"/>
        </w:rPr>
      </w:pPr>
      <w:r w:rsidRPr="0025332E">
        <w:rPr>
          <w:rFonts w:ascii="標楷體" w:eastAsia="標楷體" w:hAnsi="標楷體" w:hint="eastAsia"/>
          <w:b/>
          <w:sz w:val="28"/>
          <w:szCs w:val="28"/>
        </w:rPr>
        <w:t>附件</w:t>
      </w:r>
      <w:r>
        <w:rPr>
          <w:rFonts w:ascii="標楷體" w:eastAsia="標楷體" w:hAnsi="標楷體" w:hint="eastAsia"/>
          <w:b/>
          <w:sz w:val="28"/>
          <w:szCs w:val="28"/>
        </w:rPr>
        <w:t>2</w:t>
      </w:r>
    </w:p>
    <w:p w:rsidR="0025332E" w:rsidRPr="0025332E" w:rsidRDefault="0025332E" w:rsidP="0025332E">
      <w:pPr>
        <w:spacing w:line="240" w:lineRule="atLeast"/>
        <w:jc w:val="center"/>
        <w:rPr>
          <w:rFonts w:ascii="標楷體" w:eastAsia="標楷體" w:hAnsi="標楷體" w:hint="eastAsia"/>
          <w:b/>
          <w:sz w:val="28"/>
          <w:szCs w:val="28"/>
        </w:rPr>
      </w:pPr>
      <w:bookmarkStart w:id="0" w:name="_GoBack"/>
      <w:r w:rsidRPr="0025332E">
        <w:rPr>
          <w:rFonts w:ascii="標楷體" w:eastAsia="標楷體" w:hAnsi="標楷體" w:hint="eastAsia"/>
          <w:b/>
          <w:sz w:val="28"/>
          <w:szCs w:val="28"/>
        </w:rPr>
        <w:t>105年第三屆《優秀師資培育碩博士論文獎》第一名</w:t>
      </w:r>
      <w:r w:rsidRPr="0025332E">
        <w:rPr>
          <w:rFonts w:ascii="標楷體" w:eastAsia="標楷體" w:hAnsi="標楷體" w:hint="eastAsia"/>
          <w:b/>
          <w:sz w:val="28"/>
          <w:szCs w:val="28"/>
        </w:rPr>
        <w:t>論文特色</w:t>
      </w:r>
    </w:p>
    <w:bookmarkEnd w:id="0"/>
    <w:p w:rsidR="0025332E" w:rsidRDefault="0025332E" w:rsidP="0025332E">
      <w:pPr>
        <w:spacing w:line="240" w:lineRule="atLeast"/>
        <w:rPr>
          <w:rFonts w:hint="eastAsia"/>
          <w:b/>
        </w:rPr>
      </w:pPr>
    </w:p>
    <w:p w:rsidR="0025332E" w:rsidRDefault="0025332E" w:rsidP="0025332E">
      <w:pPr>
        <w:spacing w:line="240" w:lineRule="atLeast"/>
        <w:rPr>
          <w:b/>
        </w:rPr>
      </w:pPr>
      <w:r w:rsidRPr="00BF4A42">
        <w:rPr>
          <w:rFonts w:hint="eastAsia"/>
          <w:b/>
        </w:rPr>
        <w:t>1.</w:t>
      </w:r>
      <w:r>
        <w:rPr>
          <w:rFonts w:hint="eastAsia"/>
          <w:b/>
        </w:rPr>
        <w:t>優秀博士論文第一名</w:t>
      </w:r>
    </w:p>
    <w:p w:rsidR="0025332E" w:rsidRPr="00607938" w:rsidRDefault="0025332E" w:rsidP="0025332E">
      <w:pPr>
        <w:spacing w:line="240" w:lineRule="atLeast"/>
        <w:rPr>
          <w:rFonts w:ascii="新細明體" w:cs="新細明體"/>
          <w:b/>
          <w:kern w:val="0"/>
        </w:rPr>
      </w:pPr>
      <w:r w:rsidRPr="00BF4A42">
        <w:rPr>
          <w:rFonts w:hint="eastAsia"/>
          <w:b/>
        </w:rPr>
        <w:t>國立臺灣師範大學王麗雲教授指導</w:t>
      </w:r>
      <w:r>
        <w:rPr>
          <w:rFonts w:hint="eastAsia"/>
          <w:b/>
        </w:rPr>
        <w:t>、</w:t>
      </w:r>
      <w:r w:rsidRPr="00BF4A42">
        <w:rPr>
          <w:rFonts w:hint="eastAsia"/>
          <w:b/>
        </w:rPr>
        <w:t>阮孝齊博士撰寫</w:t>
      </w:r>
      <w:r>
        <w:rPr>
          <w:rFonts w:hint="eastAsia"/>
          <w:b/>
        </w:rPr>
        <w:t>之</w:t>
      </w:r>
      <w:r w:rsidRPr="00BF4A42">
        <w:rPr>
          <w:rFonts w:ascii="新細明體" w:hAnsi="新細明體" w:hint="eastAsia"/>
          <w:b/>
        </w:rPr>
        <w:t>〈</w:t>
      </w:r>
      <w:r w:rsidRPr="00BF4A42">
        <w:rPr>
          <w:b/>
        </w:rPr>
        <w:t>從縣市行動者觀點探討學習共同體政策擴散之研究</w:t>
      </w:r>
      <w:r w:rsidRPr="00BF4A42">
        <w:rPr>
          <w:rFonts w:ascii="新細明體" w:hAnsi="新細明體" w:hint="eastAsia"/>
          <w:b/>
        </w:rPr>
        <w:t>〉</w:t>
      </w:r>
      <w:r w:rsidRPr="00780BE8">
        <w:t>從擴散的角度，捕捉課程推廣中的相關動力，並對於如何促成教育革新，提出具體的模式。透過日本</w:t>
      </w:r>
      <w:proofErr w:type="gramStart"/>
      <w:r w:rsidRPr="00780BE8">
        <w:t>佐藤學教授</w:t>
      </w:r>
      <w:proofErr w:type="gramEnd"/>
      <w:r w:rsidRPr="00780BE8">
        <w:t>提倡的學習共同體在各縣市推動的歷程，探究縣市中不同行動者形成的影響</w:t>
      </w:r>
      <w:r w:rsidRPr="00BF626A">
        <w:t>。</w:t>
      </w:r>
      <w:r w:rsidRPr="00BF626A">
        <w:rPr>
          <w:rFonts w:hint="eastAsia"/>
        </w:rPr>
        <w:t>該研究</w:t>
      </w:r>
      <w:r w:rsidRPr="00780BE8">
        <w:t>以質性研究為主要取徑，訪談</w:t>
      </w:r>
      <w:r w:rsidRPr="00780BE8">
        <w:t>32</w:t>
      </w:r>
      <w:r w:rsidRPr="00780BE8">
        <w:t>位各縣市以及中央重要政策推動者及課程督學，進行資料分析。研究結果發現首長、行政機關、教師團體、</w:t>
      </w:r>
      <w:proofErr w:type="gramStart"/>
      <w:r w:rsidRPr="00780BE8">
        <w:t>在地社群</w:t>
      </w:r>
      <w:proofErr w:type="gramEnd"/>
      <w:r w:rsidRPr="00780BE8">
        <w:t>在學習共同體推動歷程當中，分別扮演重要的角色，而其夥伴關係亦影響學習共同體在縣市內的推動結果。</w:t>
      </w:r>
      <w:r>
        <w:rPr>
          <w:rFonts w:ascii="新細明體" w:cs="新細明體" w:hint="eastAsia"/>
          <w:b/>
          <w:kern w:val="0"/>
        </w:rPr>
        <w:t>此論文先以</w:t>
      </w:r>
      <w:r w:rsidRPr="00607938">
        <w:rPr>
          <w:rFonts w:ascii="新細明體" w:cs="新細明體" w:hint="eastAsia"/>
          <w:b/>
          <w:kern w:val="0"/>
        </w:rPr>
        <w:t>文獻回顧</w:t>
      </w:r>
      <w:r>
        <w:rPr>
          <w:rFonts w:ascii="新細明體" w:cs="新細明體" w:hint="eastAsia"/>
          <w:b/>
          <w:kern w:val="0"/>
        </w:rPr>
        <w:t>，</w:t>
      </w:r>
      <w:r w:rsidRPr="00607938">
        <w:rPr>
          <w:rFonts w:ascii="新細明體" w:cs="新細明體" w:hint="eastAsia"/>
          <w:b/>
          <w:kern w:val="0"/>
        </w:rPr>
        <w:t>針對研究之重要變項進行陳述，包括「學習共同體」、「政策擴散」等之重要且新近之相關文獻。</w:t>
      </w:r>
      <w:r>
        <w:rPr>
          <w:rFonts w:ascii="新細明體" w:cs="新細明體" w:hint="eastAsia"/>
          <w:b/>
          <w:kern w:val="0"/>
        </w:rPr>
        <w:t>再</w:t>
      </w:r>
      <w:proofErr w:type="gramStart"/>
      <w:r w:rsidRPr="00607938">
        <w:rPr>
          <w:rFonts w:ascii="新細明體" w:cs="新細明體" w:hint="eastAsia"/>
          <w:b/>
          <w:kern w:val="0"/>
        </w:rPr>
        <w:t>採</w:t>
      </w:r>
      <w:proofErr w:type="gramEnd"/>
      <w:r w:rsidRPr="00607938">
        <w:rPr>
          <w:rFonts w:ascii="新細明體" w:cs="新細明體" w:hint="eastAsia"/>
          <w:b/>
          <w:kern w:val="0"/>
        </w:rPr>
        <w:t>質性個案研究</w:t>
      </w:r>
      <w:r>
        <w:rPr>
          <w:rFonts w:ascii="新細明體" w:cs="新細明體" w:hint="eastAsia"/>
          <w:b/>
          <w:kern w:val="0"/>
        </w:rPr>
        <w:t>設計</w:t>
      </w:r>
      <w:r w:rsidRPr="00607938">
        <w:rPr>
          <w:rFonts w:ascii="新細明體" w:cs="新細明體" w:hint="eastAsia"/>
          <w:b/>
          <w:kern w:val="0"/>
        </w:rPr>
        <w:t>，其研究對象之抽取與設計方法適切，且具嚴謹度，有助於研究結果之獲得。</w:t>
      </w:r>
      <w:r>
        <w:rPr>
          <w:rFonts w:ascii="新細明體" w:cs="新細明體" w:hint="eastAsia"/>
          <w:b/>
          <w:kern w:val="0"/>
        </w:rPr>
        <w:t>文章格式符合一般實徵性研究之要求，整體行文流暢，可讀性</w:t>
      </w:r>
      <w:r w:rsidRPr="00607938">
        <w:rPr>
          <w:rFonts w:ascii="新細明體" w:cs="新細明體" w:hint="eastAsia"/>
          <w:b/>
          <w:kern w:val="0"/>
        </w:rPr>
        <w:t>高。</w:t>
      </w:r>
      <w:r>
        <w:rPr>
          <w:rFonts w:hint="eastAsia"/>
          <w:b/>
        </w:rPr>
        <w:t>該</w:t>
      </w:r>
      <w:r w:rsidRPr="00607938">
        <w:rPr>
          <w:rFonts w:ascii="新細明體" w:cs="新細明體" w:hint="eastAsia"/>
          <w:b/>
          <w:kern w:val="0"/>
        </w:rPr>
        <w:t>主題具有創新性</w:t>
      </w:r>
      <w:r>
        <w:rPr>
          <w:rFonts w:ascii="新細明體" w:cs="新細明體" w:hint="eastAsia"/>
          <w:b/>
          <w:kern w:val="0"/>
        </w:rPr>
        <w:t>價值與意義</w:t>
      </w:r>
      <w:r w:rsidRPr="00607938">
        <w:rPr>
          <w:rFonts w:ascii="新細明體" w:cs="新細明體" w:hint="eastAsia"/>
          <w:b/>
          <w:kern w:val="0"/>
        </w:rPr>
        <w:t>，對學術及實務推動</w:t>
      </w:r>
      <w:r>
        <w:rPr>
          <w:rFonts w:ascii="新細明體" w:cs="新細明體" w:hint="eastAsia"/>
          <w:b/>
          <w:kern w:val="0"/>
        </w:rPr>
        <w:t>方面</w:t>
      </w:r>
      <w:r w:rsidRPr="00607938">
        <w:rPr>
          <w:rFonts w:ascii="新細明體" w:cs="新細明體" w:hint="eastAsia"/>
          <w:b/>
          <w:kern w:val="0"/>
        </w:rPr>
        <w:t>都有其貢獻度。</w:t>
      </w:r>
    </w:p>
    <w:p w:rsidR="0025332E" w:rsidRPr="00BF4A42" w:rsidRDefault="0025332E" w:rsidP="0025332E">
      <w:pPr>
        <w:autoSpaceDE w:val="0"/>
        <w:autoSpaceDN w:val="0"/>
        <w:adjustRightInd w:val="0"/>
        <w:spacing w:line="240" w:lineRule="atLeast"/>
      </w:pPr>
    </w:p>
    <w:p w:rsidR="0025332E" w:rsidRDefault="0025332E" w:rsidP="0025332E">
      <w:pPr>
        <w:spacing w:line="240" w:lineRule="atLeast"/>
        <w:rPr>
          <w:b/>
        </w:rPr>
      </w:pPr>
      <w:r w:rsidRPr="00BF4A42">
        <w:rPr>
          <w:rFonts w:hint="eastAsia"/>
          <w:b/>
        </w:rPr>
        <w:t>2.</w:t>
      </w:r>
      <w:r>
        <w:rPr>
          <w:rFonts w:hint="eastAsia"/>
          <w:b/>
        </w:rPr>
        <w:t>碩士論文教師組第一名</w:t>
      </w:r>
    </w:p>
    <w:p w:rsidR="0025332E" w:rsidRPr="00BF4A42" w:rsidRDefault="0025332E" w:rsidP="0025332E">
      <w:pPr>
        <w:spacing w:line="240" w:lineRule="atLeast"/>
        <w:rPr>
          <w:rFonts w:ascii="新細明體" w:hAnsi="新細明體"/>
          <w:color w:val="E36C0A" w:themeColor="accent6" w:themeShade="BF"/>
        </w:rPr>
      </w:pPr>
      <w:r w:rsidRPr="00BF4A42">
        <w:rPr>
          <w:rFonts w:hint="eastAsia"/>
          <w:b/>
        </w:rPr>
        <w:t>國立清華大學古明峰教授指導</w:t>
      </w:r>
      <w:r>
        <w:rPr>
          <w:rFonts w:hint="eastAsia"/>
          <w:b/>
        </w:rPr>
        <w:t>、</w:t>
      </w:r>
      <w:r w:rsidRPr="00BF4A42">
        <w:rPr>
          <w:rFonts w:hint="eastAsia"/>
          <w:b/>
        </w:rPr>
        <w:t>張蕙玲碩士撰寫</w:t>
      </w:r>
      <w:r>
        <w:rPr>
          <w:rFonts w:hint="eastAsia"/>
          <w:b/>
        </w:rPr>
        <w:t>之</w:t>
      </w:r>
      <w:r w:rsidRPr="00BF4A42">
        <w:rPr>
          <w:rFonts w:ascii="新細明體" w:hAnsi="新細明體" w:hint="eastAsia"/>
          <w:b/>
        </w:rPr>
        <w:t>〈</w:t>
      </w:r>
      <w:r w:rsidRPr="00BF4A42">
        <w:rPr>
          <w:rFonts w:hint="eastAsia"/>
          <w:b/>
        </w:rPr>
        <w:t>國中學生數學科學習焦慮及自我調整效能</w:t>
      </w:r>
      <w:r w:rsidRPr="00BF4A42">
        <w:rPr>
          <w:rFonts w:hint="eastAsia"/>
          <w:b/>
        </w:rPr>
        <w:t xml:space="preserve"> </w:t>
      </w:r>
      <w:r w:rsidRPr="00BF4A42">
        <w:rPr>
          <w:rFonts w:hint="eastAsia"/>
          <w:b/>
        </w:rPr>
        <w:t>與學業拖延行為之相關研究</w:t>
      </w:r>
      <w:r w:rsidRPr="00BF4A42">
        <w:rPr>
          <w:rFonts w:ascii="新細明體" w:hAnsi="新細明體" w:hint="eastAsia"/>
          <w:b/>
        </w:rPr>
        <w:t>〉</w:t>
      </w:r>
      <w:r w:rsidRPr="004D3340">
        <w:rPr>
          <w:rFonts w:ascii="新細明體" w:hAnsi="新細明體"/>
        </w:rPr>
        <w:t>旨在探討國中學生在數學科的學習焦慮、自我調整效能與學業拖延行為之相關。</w:t>
      </w:r>
      <w:r>
        <w:rPr>
          <w:rFonts w:ascii="新細明體" w:hAnsi="新細明體" w:hint="eastAsia"/>
        </w:rPr>
        <w:t>研究</w:t>
      </w:r>
      <w:r w:rsidRPr="004D3340">
        <w:rPr>
          <w:rFonts w:ascii="新細明體" w:hAnsi="新細明體"/>
        </w:rPr>
        <w:t>樣本選自桃、竹、苗</w:t>
      </w:r>
      <w:r>
        <w:rPr>
          <w:rFonts w:ascii="新細明體" w:hAnsi="新細明體" w:hint="eastAsia"/>
        </w:rPr>
        <w:t>區</w:t>
      </w:r>
      <w:r w:rsidRPr="004D3340">
        <w:rPr>
          <w:rFonts w:ascii="新細明體" w:hAnsi="新細明體"/>
        </w:rPr>
        <w:t>四縣市21所國中</w:t>
      </w:r>
      <w:r>
        <w:rPr>
          <w:rFonts w:ascii="新細明體" w:hAnsi="新細明體" w:hint="eastAsia"/>
        </w:rPr>
        <w:t>，共</w:t>
      </w:r>
      <w:r w:rsidRPr="004D3340">
        <w:rPr>
          <w:rFonts w:ascii="新細明體" w:hAnsi="新細明體"/>
        </w:rPr>
        <w:t>1878名學生。</w:t>
      </w:r>
      <w:r>
        <w:rPr>
          <w:rFonts w:ascii="新細明體" w:hAnsi="新細明體" w:hint="eastAsia"/>
        </w:rPr>
        <w:t>研究</w:t>
      </w:r>
      <w:r w:rsidRPr="004D3340">
        <w:rPr>
          <w:rFonts w:ascii="新細明體" w:hAnsi="新細明體"/>
        </w:rPr>
        <w:t>結果發現：</w:t>
      </w:r>
      <w:r>
        <w:rPr>
          <w:rFonts w:ascii="新細明體" w:hAnsi="新細明體" w:hint="eastAsia"/>
        </w:rPr>
        <w:t>1.國中</w:t>
      </w:r>
      <w:r w:rsidRPr="004D3340">
        <w:rPr>
          <w:rFonts w:ascii="新細明體" w:hAnsi="新細明體"/>
        </w:rPr>
        <w:t>女生在數學學習焦慮表現較男生高，</w:t>
      </w:r>
      <w:r>
        <w:rPr>
          <w:rFonts w:ascii="新細明體" w:hAnsi="新細明體" w:hint="eastAsia"/>
        </w:rPr>
        <w:t>但</w:t>
      </w:r>
      <w:r w:rsidRPr="004D3340">
        <w:rPr>
          <w:rFonts w:ascii="新細明體" w:hAnsi="新細明體"/>
        </w:rPr>
        <w:t>在數學自我調整效能</w:t>
      </w:r>
      <w:r>
        <w:rPr>
          <w:rFonts w:ascii="新細明體" w:hAnsi="新細明體" w:hint="eastAsia"/>
        </w:rPr>
        <w:t>以及</w:t>
      </w:r>
      <w:r w:rsidRPr="004D3340">
        <w:rPr>
          <w:rFonts w:ascii="新細明體" w:hAnsi="新細明體"/>
        </w:rPr>
        <w:t>數學學業拖延方面男女則沒有差異。</w:t>
      </w:r>
      <w:r>
        <w:rPr>
          <w:rFonts w:ascii="新細明體" w:hAnsi="新細明體" w:hint="eastAsia"/>
        </w:rPr>
        <w:t>2</w:t>
      </w:r>
      <w:r w:rsidRPr="004D3340">
        <w:rPr>
          <w:rFonts w:ascii="新細明體" w:hAnsi="新細明體"/>
        </w:rPr>
        <w:t>.不同數學成績表現之國中學生在數學學習焦慮、數學自我調整效能與數學學業拖延上有差異。</w:t>
      </w:r>
      <w:r>
        <w:rPr>
          <w:rFonts w:ascii="新細明體" w:hAnsi="新細明體"/>
        </w:rPr>
        <w:t>3</w:t>
      </w:r>
      <w:r w:rsidRPr="004D3340">
        <w:rPr>
          <w:rFonts w:ascii="新細明體" w:hAnsi="新細明體"/>
        </w:rPr>
        <w:t>.不同數學喜好程度之國中學生在數學學習焦慮、數學自我調整效能與數學學業拖延上有差異。</w:t>
      </w:r>
      <w:r>
        <w:rPr>
          <w:rFonts w:ascii="新細明體" w:hAnsi="新細明體" w:hint="eastAsia"/>
        </w:rPr>
        <w:t>4</w:t>
      </w:r>
      <w:r w:rsidRPr="004D3340">
        <w:rPr>
          <w:rFonts w:ascii="新細明體" w:hAnsi="新細明體"/>
        </w:rPr>
        <w:t>.國中學生數學學習焦慮、數學自我調整效能與數學學業拖延之間有相關。</w:t>
      </w:r>
      <w:r>
        <w:rPr>
          <w:rFonts w:ascii="新細明體" w:hAnsi="新細明體" w:hint="eastAsia"/>
        </w:rPr>
        <w:t>5</w:t>
      </w:r>
      <w:r w:rsidRPr="004D3340">
        <w:rPr>
          <w:rFonts w:ascii="新細明體" w:hAnsi="新細明體"/>
        </w:rPr>
        <w:t>.國中學生的數學學習焦慮、數學自我調整效能能夠聯合預測數學學業拖延</w:t>
      </w:r>
      <w:r>
        <w:rPr>
          <w:rFonts w:ascii="新細明體" w:hAnsi="新細明體" w:hint="eastAsia"/>
        </w:rPr>
        <w:t>57.9%的變異量</w:t>
      </w:r>
      <w:r w:rsidRPr="004D3340">
        <w:rPr>
          <w:rFonts w:ascii="新細明體" w:hAnsi="新細明體"/>
        </w:rPr>
        <w:t>。</w:t>
      </w:r>
      <w:r>
        <w:rPr>
          <w:rFonts w:hint="eastAsia"/>
          <w:b/>
        </w:rPr>
        <w:t>該</w:t>
      </w:r>
      <w:r w:rsidRPr="00607938">
        <w:rPr>
          <w:rFonts w:ascii="新細明體" w:hAnsi="新細明體" w:hint="eastAsia"/>
          <w:b/>
        </w:rPr>
        <w:t>研究</w:t>
      </w:r>
      <w:r>
        <w:rPr>
          <w:rFonts w:ascii="新細明體" w:hAnsi="新細明體" w:hint="eastAsia"/>
          <w:b/>
        </w:rPr>
        <w:t>聚焦學生</w:t>
      </w:r>
      <w:r w:rsidRPr="00607938">
        <w:rPr>
          <w:rFonts w:ascii="新細明體" w:cs="新細明體" w:hint="eastAsia"/>
          <w:b/>
          <w:kern w:val="0"/>
        </w:rPr>
        <w:t>數學學習焦慮、自我調整效能與學業拖延行為之關係，其研究結果可以提供數學教師或關心學生數學學習的機構及相關人士的參考，以協助學生</w:t>
      </w:r>
      <w:r>
        <w:rPr>
          <w:rFonts w:ascii="新細明體" w:cs="新細明體" w:hint="eastAsia"/>
          <w:b/>
          <w:kern w:val="0"/>
        </w:rPr>
        <w:t>在</w:t>
      </w:r>
      <w:r w:rsidRPr="00607938">
        <w:rPr>
          <w:rFonts w:ascii="新細明體" w:cs="新細明體" w:hint="eastAsia"/>
          <w:b/>
          <w:kern w:val="0"/>
        </w:rPr>
        <w:t>數學學習態度</w:t>
      </w:r>
      <w:r>
        <w:rPr>
          <w:rFonts w:ascii="新細明體" w:cs="新細明體" w:hint="eastAsia"/>
          <w:b/>
          <w:kern w:val="0"/>
        </w:rPr>
        <w:t>上</w:t>
      </w:r>
      <w:r w:rsidRPr="00607938">
        <w:rPr>
          <w:rFonts w:ascii="新細明體" w:cs="新細明體" w:hint="eastAsia"/>
          <w:b/>
          <w:kern w:val="0"/>
        </w:rPr>
        <w:t>的正向發展。</w:t>
      </w:r>
    </w:p>
    <w:p w:rsidR="0025332E" w:rsidRPr="00BF4A42" w:rsidRDefault="0025332E" w:rsidP="0025332E">
      <w:pPr>
        <w:spacing w:line="240" w:lineRule="atLeast"/>
        <w:rPr>
          <w:b/>
        </w:rPr>
      </w:pPr>
    </w:p>
    <w:p w:rsidR="0025332E" w:rsidRDefault="0025332E" w:rsidP="0025332E">
      <w:pPr>
        <w:spacing w:line="240" w:lineRule="atLeast"/>
        <w:rPr>
          <w:b/>
        </w:rPr>
      </w:pPr>
      <w:r>
        <w:rPr>
          <w:rFonts w:hint="eastAsia"/>
          <w:b/>
        </w:rPr>
        <w:t>3</w:t>
      </w:r>
      <w:r w:rsidRPr="00BF4A42">
        <w:rPr>
          <w:rFonts w:hint="eastAsia"/>
          <w:b/>
        </w:rPr>
        <w:t xml:space="preserve">. </w:t>
      </w:r>
      <w:r>
        <w:rPr>
          <w:rFonts w:hint="eastAsia"/>
          <w:b/>
        </w:rPr>
        <w:t>碩士論文師資生組第一名</w:t>
      </w:r>
    </w:p>
    <w:p w:rsidR="0025332E" w:rsidRPr="00607938" w:rsidRDefault="0025332E" w:rsidP="0025332E">
      <w:pPr>
        <w:spacing w:line="240" w:lineRule="atLeast"/>
        <w:rPr>
          <w:rFonts w:eastAsiaTheme="majorEastAsia"/>
          <w:b/>
        </w:rPr>
      </w:pPr>
      <w:r w:rsidRPr="00BF4A42">
        <w:rPr>
          <w:rFonts w:hint="eastAsia"/>
          <w:b/>
        </w:rPr>
        <w:t>國立彰化師範大學秦爾聰教授指導</w:t>
      </w:r>
      <w:r>
        <w:rPr>
          <w:rFonts w:hint="eastAsia"/>
          <w:b/>
        </w:rPr>
        <w:t>、</w:t>
      </w:r>
      <w:r w:rsidRPr="00BF4A42">
        <w:rPr>
          <w:rFonts w:hint="eastAsia"/>
          <w:b/>
        </w:rPr>
        <w:t>劉沛</w:t>
      </w:r>
      <w:proofErr w:type="gramStart"/>
      <w:r w:rsidRPr="00BF4A42">
        <w:rPr>
          <w:rFonts w:hint="eastAsia"/>
          <w:b/>
        </w:rPr>
        <w:t>妏</w:t>
      </w:r>
      <w:proofErr w:type="gramEnd"/>
      <w:r w:rsidRPr="00BF4A42">
        <w:rPr>
          <w:rFonts w:hint="eastAsia"/>
          <w:b/>
        </w:rPr>
        <w:t>碩士撰寫</w:t>
      </w:r>
      <w:r>
        <w:rPr>
          <w:rFonts w:hint="eastAsia"/>
          <w:b/>
        </w:rPr>
        <w:t>之</w:t>
      </w:r>
      <w:r w:rsidRPr="00BF4A42">
        <w:rPr>
          <w:rFonts w:ascii="新細明體" w:hAnsi="新細明體" w:hint="eastAsia"/>
          <w:b/>
        </w:rPr>
        <w:t>〈</w:t>
      </w:r>
      <w:r w:rsidRPr="00BF4A42">
        <w:rPr>
          <w:rFonts w:hint="eastAsia"/>
          <w:b/>
        </w:rPr>
        <w:t>發展師徒制模式促進國中數學教師探究教學知識之個案研究</w:t>
      </w:r>
      <w:r w:rsidRPr="00BF4A42">
        <w:rPr>
          <w:rFonts w:ascii="新細明體" w:hAnsi="新細明體" w:hint="eastAsia"/>
          <w:b/>
        </w:rPr>
        <w:t>〉</w:t>
      </w:r>
      <w:r w:rsidRPr="007A1CF7">
        <w:rPr>
          <w:rFonts w:eastAsiaTheme="majorEastAsia" w:hint="eastAsia"/>
        </w:rPr>
        <w:t>聚焦於國中數學資深典範教師如何透過探究方式，幫助初任教師學習探究教學，發展其數學探究教學知識之歷程。探究式師徒制之核心，是學習者在探究的環境中，先由</w:t>
      </w:r>
      <w:proofErr w:type="gramStart"/>
      <w:r w:rsidRPr="007A1CF7">
        <w:rPr>
          <w:rFonts w:eastAsiaTheme="majorEastAsia" w:hint="eastAsia"/>
        </w:rPr>
        <w:t>觀課、議課</w:t>
      </w:r>
      <w:proofErr w:type="gramEnd"/>
      <w:r w:rsidRPr="007A1CF7">
        <w:rPr>
          <w:rFonts w:eastAsiaTheme="majorEastAsia" w:hint="eastAsia"/>
        </w:rPr>
        <w:t>並撰寫三</w:t>
      </w:r>
      <w:proofErr w:type="gramStart"/>
      <w:r w:rsidRPr="007A1CF7">
        <w:rPr>
          <w:rFonts w:eastAsiaTheme="majorEastAsia" w:hint="eastAsia"/>
        </w:rPr>
        <w:t>欄式反思</w:t>
      </w:r>
      <w:proofErr w:type="gramEnd"/>
      <w:r w:rsidRPr="007A1CF7">
        <w:rPr>
          <w:rFonts w:eastAsiaTheme="majorEastAsia" w:hint="eastAsia"/>
        </w:rPr>
        <w:t>日</w:t>
      </w:r>
      <w:r w:rsidRPr="007A1CF7">
        <w:rPr>
          <w:rFonts w:eastAsiaTheme="majorEastAsia" w:hint="eastAsia"/>
        </w:rPr>
        <w:lastRenderedPageBreak/>
        <w:t>誌的過程，自行建構數學探究教學知識，</w:t>
      </w:r>
      <w:proofErr w:type="gramStart"/>
      <w:r w:rsidRPr="007A1CF7">
        <w:rPr>
          <w:rFonts w:eastAsiaTheme="majorEastAsia" w:hint="eastAsia"/>
        </w:rPr>
        <w:t>於課室</w:t>
      </w:r>
      <w:proofErr w:type="gramEnd"/>
      <w:r w:rsidRPr="007A1CF7">
        <w:rPr>
          <w:rFonts w:eastAsiaTheme="majorEastAsia" w:hint="eastAsia"/>
        </w:rPr>
        <w:t>現場發現探究教學實務要領。接著，初任教師於協同教學實作中，建構數學探究教學實務知識。研究結果顯示，資深教師透過探究方式，可以有效幫助初任教師發展對數學探究教學的知識。研究者認為探究式師徒制模式，可推廣於實習教師之半年教學實習課程，幫助數學實習教師發展教學知識。</w:t>
      </w:r>
      <w:r>
        <w:rPr>
          <w:rFonts w:ascii="新細明體" w:cs="新細明體" w:hint="eastAsia"/>
          <w:b/>
          <w:kern w:val="0"/>
        </w:rPr>
        <w:t>該研究經由</w:t>
      </w:r>
      <w:r w:rsidRPr="00607938">
        <w:rPr>
          <w:rFonts w:ascii="新細明體" w:cs="新細明體" w:hint="eastAsia"/>
          <w:b/>
          <w:kern w:val="0"/>
        </w:rPr>
        <w:t>長時間的質性資料蒐集，探討資深教師</w:t>
      </w:r>
      <w:r>
        <w:rPr>
          <w:rFonts w:ascii="新細明體" w:cs="新細明體" w:hint="eastAsia"/>
          <w:b/>
          <w:kern w:val="0"/>
        </w:rPr>
        <w:t>運用</w:t>
      </w:r>
      <w:r w:rsidRPr="00607938">
        <w:rPr>
          <w:rFonts w:ascii="新細明體" w:cs="新細明體" w:hint="eastAsia"/>
          <w:b/>
          <w:kern w:val="0"/>
        </w:rPr>
        <w:t>課程觀察</w:t>
      </w:r>
      <w:r>
        <w:rPr>
          <w:rFonts w:ascii="新細明體" w:cs="新細明體" w:hint="eastAsia"/>
          <w:b/>
          <w:kern w:val="0"/>
        </w:rPr>
        <w:t>與</w:t>
      </w:r>
      <w:r w:rsidRPr="00607938">
        <w:rPr>
          <w:rFonts w:ascii="新細明體" w:cs="新細明體" w:hint="eastAsia"/>
          <w:b/>
          <w:kern w:val="0"/>
        </w:rPr>
        <w:t>協同教學</w:t>
      </w:r>
      <w:r>
        <w:rPr>
          <w:rFonts w:ascii="新細明體" w:cs="新細明體" w:hint="eastAsia"/>
          <w:b/>
          <w:kern w:val="0"/>
        </w:rPr>
        <w:t>的方法</w:t>
      </w:r>
      <w:r w:rsidRPr="00607938">
        <w:rPr>
          <w:rFonts w:ascii="新細明體" w:cs="新細明體" w:hint="eastAsia"/>
          <w:b/>
          <w:kern w:val="0"/>
        </w:rPr>
        <w:t>，</w:t>
      </w:r>
      <w:r>
        <w:rPr>
          <w:rFonts w:ascii="新細明體" w:cs="新細明體" w:hint="eastAsia"/>
          <w:b/>
          <w:kern w:val="0"/>
        </w:rPr>
        <w:t>引導初任教師觀察與反思、實踐、修正等策略</w:t>
      </w:r>
      <w:r w:rsidRPr="00607938">
        <w:rPr>
          <w:rFonts w:ascii="新細明體" w:cs="新細明體" w:hint="eastAsia"/>
          <w:b/>
          <w:kern w:val="0"/>
        </w:rPr>
        <w:t>建構探究</w:t>
      </w:r>
      <w:r>
        <w:rPr>
          <w:rFonts w:ascii="新細明體" w:cs="新細明體" w:hint="eastAsia"/>
          <w:b/>
          <w:kern w:val="0"/>
        </w:rPr>
        <w:t>教學的知識，研究也分析初任教師在此師徒引導歷程下數學教學知識的成長情形，不論對初任教師的引導或是教師教學專業</w:t>
      </w:r>
      <w:proofErr w:type="gramStart"/>
      <w:r>
        <w:rPr>
          <w:rFonts w:ascii="新細明體" w:cs="新細明體" w:hint="eastAsia"/>
          <w:b/>
          <w:kern w:val="0"/>
        </w:rPr>
        <w:t>提升</w:t>
      </w:r>
      <w:r w:rsidRPr="00607938">
        <w:rPr>
          <w:rFonts w:ascii="新細明體" w:cs="新細明體" w:hint="eastAsia"/>
          <w:b/>
          <w:kern w:val="0"/>
        </w:rPr>
        <w:t>均有實</w:t>
      </w:r>
      <w:r>
        <w:rPr>
          <w:rFonts w:ascii="新細明體" w:cs="新細明體" w:hint="eastAsia"/>
          <w:b/>
          <w:kern w:val="0"/>
        </w:rPr>
        <w:t>務</w:t>
      </w:r>
      <w:proofErr w:type="gramEnd"/>
      <w:r w:rsidRPr="00607938">
        <w:rPr>
          <w:rFonts w:ascii="新細明體" w:cs="新細明體" w:hint="eastAsia"/>
          <w:b/>
          <w:kern w:val="0"/>
        </w:rPr>
        <w:t>貢獻。</w:t>
      </w:r>
    </w:p>
    <w:p w:rsidR="0025332E" w:rsidRPr="00BF626A" w:rsidRDefault="0025332E" w:rsidP="0025332E">
      <w:pPr>
        <w:spacing w:line="400" w:lineRule="exact"/>
        <w:ind w:firstLine="567"/>
        <w:rPr>
          <w:rFonts w:ascii="標楷體" w:eastAsia="標楷體" w:hAnsi="標楷體"/>
          <w:sz w:val="28"/>
          <w:szCs w:val="28"/>
        </w:rPr>
      </w:pPr>
    </w:p>
    <w:p w:rsidR="00425192" w:rsidRPr="0025332E" w:rsidRDefault="00425192"/>
    <w:sectPr w:rsidR="00425192" w:rsidRPr="002533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C6" w:rsidRDefault="003A7CC6" w:rsidP="0025332E">
      <w:r>
        <w:separator/>
      </w:r>
    </w:p>
  </w:endnote>
  <w:endnote w:type="continuationSeparator" w:id="0">
    <w:p w:rsidR="003A7CC6" w:rsidRDefault="003A7CC6" w:rsidP="0025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C6" w:rsidRDefault="003A7CC6" w:rsidP="0025332E">
      <w:r>
        <w:separator/>
      </w:r>
    </w:p>
  </w:footnote>
  <w:footnote w:type="continuationSeparator" w:id="0">
    <w:p w:rsidR="003A7CC6" w:rsidRDefault="003A7CC6" w:rsidP="00253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F8"/>
    <w:rsid w:val="0025332E"/>
    <w:rsid w:val="003A7CC6"/>
    <w:rsid w:val="00425192"/>
    <w:rsid w:val="00F34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32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5332E"/>
    <w:rPr>
      <w:sz w:val="20"/>
      <w:szCs w:val="20"/>
    </w:rPr>
  </w:style>
  <w:style w:type="paragraph" w:styleId="a5">
    <w:name w:val="footer"/>
    <w:basedOn w:val="a"/>
    <w:link w:val="a6"/>
    <w:uiPriority w:val="99"/>
    <w:unhideWhenUsed/>
    <w:rsid w:val="0025332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533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32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5332E"/>
    <w:rPr>
      <w:sz w:val="20"/>
      <w:szCs w:val="20"/>
    </w:rPr>
  </w:style>
  <w:style w:type="paragraph" w:styleId="a5">
    <w:name w:val="footer"/>
    <w:basedOn w:val="a"/>
    <w:link w:val="a6"/>
    <w:uiPriority w:val="99"/>
    <w:unhideWhenUsed/>
    <w:rsid w:val="0025332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533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cp:lastPrinted>2016-11-16T06:01:00Z</cp:lastPrinted>
  <dcterms:created xsi:type="dcterms:W3CDTF">2016-11-16T05:58:00Z</dcterms:created>
  <dcterms:modified xsi:type="dcterms:W3CDTF">2016-11-16T06:01:00Z</dcterms:modified>
</cp:coreProperties>
</file>