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121C" w14:textId="762AF221" w:rsidR="005C281F" w:rsidRPr="00B015B4" w:rsidRDefault="005C281F" w:rsidP="005C281F">
      <w:pPr>
        <w:pStyle w:val="Default"/>
        <w:jc w:val="center"/>
        <w:rPr>
          <w:rFonts w:ascii="Times New Roman" w:eastAsia="標楷體" w:cs="Times New Roman"/>
          <w:b/>
          <w:color w:val="auto"/>
          <w:sz w:val="32"/>
          <w:szCs w:val="32"/>
        </w:rPr>
      </w:pPr>
      <w:r>
        <w:rPr>
          <w:rFonts w:ascii="Times New Roman" w:eastAsia="標楷體" w:cs="Times New Roman" w:hint="eastAsia"/>
          <w:b/>
          <w:noProof/>
          <w:color w:val="FF0000"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7D7C5" wp14:editId="51C83999">
                <wp:simplePos x="0" y="0"/>
                <wp:positionH relativeFrom="column">
                  <wp:posOffset>194310</wp:posOffset>
                </wp:positionH>
                <wp:positionV relativeFrom="paragraph">
                  <wp:posOffset>-248285</wp:posOffset>
                </wp:positionV>
                <wp:extent cx="914400" cy="4095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F9733" w14:textId="429A542F" w:rsidR="005C281F" w:rsidRPr="005C281F" w:rsidRDefault="005C281F" w:rsidP="005C281F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5C281F"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7D7C5" id="矩形 1" o:spid="_x0000_s1026" style="position:absolute;left:0;text-align:left;margin-left:15.3pt;margin-top:-19.55pt;width:1in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" fillcolor="white [3201]" strokecolor="#70ad47 [3209]" strokeweight="1pt">
                <v:textbox>
                  <w:txbxContent>
                    <w:p w14:paraId="192F9733" w14:textId="429A542F" w:rsidR="005C281F" w:rsidRPr="005C281F" w:rsidRDefault="005C281F" w:rsidP="005C281F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5C281F"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r w:rsidRPr="00FA693E">
        <w:rPr>
          <w:rFonts w:ascii="Times New Roman" w:eastAsia="標楷體" w:cs="Times New Roman" w:hint="eastAsia"/>
          <w:b/>
          <w:color w:val="FF0000"/>
          <w:sz w:val="32"/>
          <w:szCs w:val="32"/>
        </w:rPr>
        <w:t>建議受訪</w:t>
      </w:r>
      <w:r w:rsidRPr="00FA693E">
        <w:rPr>
          <w:rFonts w:ascii="Times New Roman" w:eastAsia="標楷體" w:cs="Times New Roman"/>
          <w:b/>
          <w:color w:val="FF0000"/>
          <w:sz w:val="32"/>
          <w:szCs w:val="32"/>
        </w:rPr>
        <w:t>個案</w:t>
      </w:r>
    </w:p>
    <w:p w14:paraId="02F9BF9A" w14:textId="7145904B" w:rsidR="005C281F" w:rsidRDefault="005C281F" w:rsidP="005C281F">
      <w:pPr>
        <w:pStyle w:val="Default"/>
        <w:numPr>
          <w:ilvl w:val="0"/>
          <w:numId w:val="1"/>
        </w:numPr>
        <w:rPr>
          <w:rFonts w:ascii="Times New Roman" w:eastAsia="標楷體" w:cs="Times New Roman"/>
          <w:b/>
          <w:color w:val="auto"/>
        </w:rPr>
      </w:pPr>
      <w:proofErr w:type="gramStart"/>
      <w:r w:rsidRPr="00B015B4">
        <w:rPr>
          <w:rFonts w:ascii="Times New Roman" w:eastAsia="標楷體" w:cs="Times New Roman"/>
          <w:b/>
          <w:color w:val="auto"/>
        </w:rPr>
        <w:t>大專淨零排放</w:t>
      </w:r>
      <w:proofErr w:type="gramEnd"/>
      <w:r w:rsidRPr="00B015B4">
        <w:rPr>
          <w:rFonts w:ascii="Times New Roman" w:eastAsia="標楷體" w:cs="Times New Roman"/>
          <w:b/>
          <w:color w:val="auto"/>
        </w:rPr>
        <w:t>組</w:t>
      </w:r>
      <w:r w:rsidRPr="00B015B4">
        <w:rPr>
          <w:rFonts w:ascii="Times New Roman" w:eastAsia="標楷體" w:cs="Times New Roman"/>
          <w:b/>
          <w:color w:val="auto"/>
        </w:rPr>
        <w:t xml:space="preserve"> - </w:t>
      </w:r>
      <w:proofErr w:type="gramStart"/>
      <w:r w:rsidRPr="00B015B4">
        <w:rPr>
          <w:rFonts w:ascii="Times New Roman" w:eastAsia="標楷體" w:cs="Times New Roman"/>
          <w:b/>
          <w:color w:val="auto"/>
        </w:rPr>
        <w:t>金</w:t>
      </w:r>
      <w:r w:rsidRPr="00B015B4">
        <w:rPr>
          <w:rFonts w:ascii="Times New Roman" w:eastAsia="標楷體" w:cs="Times New Roman" w:hint="eastAsia"/>
          <w:b/>
          <w:color w:val="auto"/>
        </w:rPr>
        <w:t>零</w:t>
      </w:r>
      <w:r w:rsidRPr="00B015B4">
        <w:rPr>
          <w:rFonts w:ascii="Times New Roman" w:eastAsia="標楷體" w:cs="Times New Roman"/>
          <w:b/>
          <w:color w:val="auto"/>
        </w:rPr>
        <w:t>寶可夢</w:t>
      </w:r>
      <w:proofErr w:type="gramEnd"/>
    </w:p>
    <w:p w14:paraId="676D904C" w14:textId="77777777" w:rsidR="005C281F" w:rsidRPr="00B015B4" w:rsidRDefault="005C281F" w:rsidP="005C281F">
      <w:pPr>
        <w:pStyle w:val="Default"/>
        <w:ind w:left="510"/>
        <w:rPr>
          <w:rFonts w:ascii="Times New Roman" w:eastAsia="標楷體" w:cs="Times New Roman" w:hint="eastAsia"/>
          <w:b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4"/>
        <w:gridCol w:w="1844"/>
        <w:gridCol w:w="1844"/>
        <w:gridCol w:w="1844"/>
      </w:tblGrid>
      <w:tr w:rsidR="005C281F" w:rsidRPr="00B015B4" w14:paraId="2DB74CFB" w14:textId="77777777" w:rsidTr="00AE7BED">
        <w:trPr>
          <w:jc w:val="center"/>
        </w:trPr>
        <w:tc>
          <w:tcPr>
            <w:tcW w:w="1668" w:type="dxa"/>
            <w:vAlign w:val="center"/>
          </w:tcPr>
          <w:p w14:paraId="42381B23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/>
              </w:rPr>
              <w:t>隊伍編號</w:t>
            </w:r>
          </w:p>
        </w:tc>
        <w:tc>
          <w:tcPr>
            <w:tcW w:w="7376" w:type="dxa"/>
            <w:gridSpan w:val="4"/>
            <w:vAlign w:val="center"/>
          </w:tcPr>
          <w:p w14:paraId="7D75DD4A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/>
              </w:rPr>
              <w:t>大專</w:t>
            </w:r>
            <w:r w:rsidRPr="00B015B4">
              <w:rPr>
                <w:rFonts w:eastAsia="標楷體"/>
              </w:rPr>
              <w:t>-</w:t>
            </w:r>
            <w:r w:rsidRPr="00B015B4">
              <w:rPr>
                <w:rFonts w:eastAsia="標楷體"/>
              </w:rPr>
              <w:t>淨</w:t>
            </w:r>
            <w:r w:rsidRPr="00B015B4">
              <w:rPr>
                <w:rFonts w:eastAsia="標楷體"/>
              </w:rPr>
              <w:t>-N006</w:t>
            </w:r>
          </w:p>
        </w:tc>
      </w:tr>
      <w:tr w:rsidR="005C281F" w:rsidRPr="00B015B4" w14:paraId="6EF16879" w14:textId="77777777" w:rsidTr="00AE7BED">
        <w:trPr>
          <w:jc w:val="center"/>
        </w:trPr>
        <w:tc>
          <w:tcPr>
            <w:tcW w:w="1668" w:type="dxa"/>
            <w:vAlign w:val="center"/>
          </w:tcPr>
          <w:p w14:paraId="6C10FEA4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/>
              </w:rPr>
              <w:t>作品名稱</w:t>
            </w:r>
          </w:p>
        </w:tc>
        <w:tc>
          <w:tcPr>
            <w:tcW w:w="7376" w:type="dxa"/>
            <w:gridSpan w:val="4"/>
            <w:vAlign w:val="center"/>
          </w:tcPr>
          <w:p w14:paraId="6305C207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bookmarkStart w:id="0" w:name="_Hlk178610058"/>
            <w:proofErr w:type="gramStart"/>
            <w:r w:rsidRPr="00B015B4">
              <w:rPr>
                <w:rFonts w:eastAsia="標楷體"/>
              </w:rPr>
              <w:t>金</w:t>
            </w:r>
            <w:r w:rsidRPr="00B015B4">
              <w:rPr>
                <w:rFonts w:eastAsia="標楷體" w:hint="eastAsia"/>
              </w:rPr>
              <w:t>零</w:t>
            </w:r>
            <w:r w:rsidRPr="00B015B4">
              <w:rPr>
                <w:rFonts w:eastAsia="標楷體"/>
              </w:rPr>
              <w:t>寶可夢</w:t>
            </w:r>
            <w:bookmarkEnd w:id="0"/>
            <w:proofErr w:type="gramEnd"/>
          </w:p>
        </w:tc>
      </w:tr>
      <w:tr w:rsidR="005C281F" w:rsidRPr="00B015B4" w14:paraId="012E4329" w14:textId="77777777" w:rsidTr="00AE7BED">
        <w:trPr>
          <w:jc w:val="center"/>
        </w:trPr>
        <w:tc>
          <w:tcPr>
            <w:tcW w:w="1668" w:type="dxa"/>
            <w:vAlign w:val="center"/>
          </w:tcPr>
          <w:p w14:paraId="3E41D34F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/>
              </w:rPr>
              <w:t>學校系所</w:t>
            </w:r>
          </w:p>
        </w:tc>
        <w:tc>
          <w:tcPr>
            <w:tcW w:w="7376" w:type="dxa"/>
            <w:gridSpan w:val="4"/>
            <w:vAlign w:val="center"/>
          </w:tcPr>
          <w:p w14:paraId="7E544028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 w:hint="eastAsia"/>
              </w:rPr>
              <w:t>中原大學</w:t>
            </w:r>
            <w:r w:rsidRPr="00B015B4">
              <w:rPr>
                <w:rFonts w:eastAsia="標楷體"/>
              </w:rPr>
              <w:t>電機工程學系</w:t>
            </w:r>
          </w:p>
        </w:tc>
      </w:tr>
      <w:tr w:rsidR="005C281F" w:rsidRPr="00B015B4" w14:paraId="212EB07C" w14:textId="77777777" w:rsidTr="00AE7BED">
        <w:trPr>
          <w:jc w:val="center"/>
        </w:trPr>
        <w:tc>
          <w:tcPr>
            <w:tcW w:w="1668" w:type="dxa"/>
            <w:vAlign w:val="center"/>
          </w:tcPr>
          <w:p w14:paraId="66D31C7C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/>
              </w:rPr>
              <w:t>指導老師</w:t>
            </w:r>
          </w:p>
        </w:tc>
        <w:tc>
          <w:tcPr>
            <w:tcW w:w="7376" w:type="dxa"/>
            <w:gridSpan w:val="4"/>
            <w:vAlign w:val="center"/>
          </w:tcPr>
          <w:p w14:paraId="4BF8C1C6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 w:hint="eastAsia"/>
              </w:rPr>
              <w:t>中原大學</w:t>
            </w:r>
            <w:r w:rsidRPr="00B015B4">
              <w:rPr>
                <w:rFonts w:eastAsia="標楷體"/>
              </w:rPr>
              <w:t xml:space="preserve"> </w:t>
            </w:r>
            <w:r w:rsidRPr="00B015B4">
              <w:rPr>
                <w:rFonts w:eastAsia="標楷體"/>
              </w:rPr>
              <w:t>電機工程學系</w:t>
            </w:r>
            <w:r w:rsidRPr="00B015B4">
              <w:rPr>
                <w:rFonts w:eastAsia="標楷體" w:hint="eastAsia"/>
              </w:rPr>
              <w:t xml:space="preserve"> </w:t>
            </w:r>
            <w:r w:rsidRPr="00B015B4">
              <w:rPr>
                <w:rFonts w:eastAsia="標楷體" w:hint="eastAsia"/>
              </w:rPr>
              <w:t>廖裕評</w:t>
            </w:r>
          </w:p>
        </w:tc>
      </w:tr>
      <w:tr w:rsidR="005C281F" w:rsidRPr="00B015B4" w14:paraId="4415C3CA" w14:textId="77777777" w:rsidTr="00AE7BED">
        <w:trPr>
          <w:trHeight w:val="435"/>
          <w:jc w:val="center"/>
        </w:trPr>
        <w:tc>
          <w:tcPr>
            <w:tcW w:w="1668" w:type="dxa"/>
            <w:vAlign w:val="center"/>
          </w:tcPr>
          <w:p w14:paraId="17353993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/>
              </w:rPr>
              <w:t>隊員姓名</w:t>
            </w:r>
          </w:p>
        </w:tc>
        <w:tc>
          <w:tcPr>
            <w:tcW w:w="1844" w:type="dxa"/>
          </w:tcPr>
          <w:p w14:paraId="6FEE7C8A" w14:textId="77777777" w:rsidR="005C281F" w:rsidRPr="00B015B4" w:rsidRDefault="005C281F" w:rsidP="00AE7BED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015B4">
              <w:rPr>
                <w:rFonts w:eastAsia="標楷體"/>
              </w:rPr>
              <w:t>張凱妮</w:t>
            </w:r>
          </w:p>
        </w:tc>
        <w:tc>
          <w:tcPr>
            <w:tcW w:w="1844" w:type="dxa"/>
          </w:tcPr>
          <w:p w14:paraId="2B2CA68E" w14:textId="77777777" w:rsidR="005C281F" w:rsidRPr="00B015B4" w:rsidRDefault="005C281F" w:rsidP="00AE7BED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015B4">
              <w:rPr>
                <w:rFonts w:eastAsia="標楷體"/>
              </w:rPr>
              <w:t>高</w:t>
            </w:r>
            <w:proofErr w:type="gramStart"/>
            <w:r w:rsidRPr="00B015B4">
              <w:rPr>
                <w:rFonts w:eastAsia="標楷體"/>
              </w:rPr>
              <w:t>于</w:t>
            </w:r>
            <w:proofErr w:type="gramEnd"/>
            <w:r w:rsidRPr="00B015B4">
              <w:rPr>
                <w:rFonts w:eastAsia="標楷體"/>
              </w:rPr>
              <w:t>鈞</w:t>
            </w:r>
          </w:p>
        </w:tc>
        <w:tc>
          <w:tcPr>
            <w:tcW w:w="1844" w:type="dxa"/>
          </w:tcPr>
          <w:p w14:paraId="6AFE6921" w14:textId="77777777" w:rsidR="005C281F" w:rsidRPr="00B015B4" w:rsidRDefault="005C281F" w:rsidP="00AE7BED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015B4">
              <w:rPr>
                <w:rFonts w:eastAsia="標楷體"/>
              </w:rPr>
              <w:t>吳婉綺</w:t>
            </w:r>
          </w:p>
        </w:tc>
        <w:tc>
          <w:tcPr>
            <w:tcW w:w="1844" w:type="dxa"/>
          </w:tcPr>
          <w:p w14:paraId="3D140522" w14:textId="77777777" w:rsidR="005C281F" w:rsidRPr="00B015B4" w:rsidRDefault="005C281F" w:rsidP="00AE7BED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proofErr w:type="gramStart"/>
            <w:r w:rsidRPr="00B015B4">
              <w:rPr>
                <w:rFonts w:eastAsia="標楷體"/>
              </w:rPr>
              <w:t>許穎欣</w:t>
            </w:r>
            <w:proofErr w:type="gramEnd"/>
          </w:p>
        </w:tc>
      </w:tr>
      <w:tr w:rsidR="005C281F" w:rsidRPr="00B015B4" w14:paraId="2EFDF6C6" w14:textId="77777777" w:rsidTr="00AE7BED">
        <w:trPr>
          <w:trHeight w:val="4952"/>
          <w:jc w:val="center"/>
        </w:trPr>
        <w:tc>
          <w:tcPr>
            <w:tcW w:w="1668" w:type="dxa"/>
            <w:vAlign w:val="center"/>
          </w:tcPr>
          <w:p w14:paraId="1204FF71" w14:textId="77777777" w:rsidR="005C281F" w:rsidRPr="00B015B4" w:rsidRDefault="005C281F" w:rsidP="00AE7BED">
            <w:pPr>
              <w:jc w:val="center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</w:rPr>
              <w:t>作品簡介</w:t>
            </w:r>
          </w:p>
        </w:tc>
        <w:tc>
          <w:tcPr>
            <w:tcW w:w="7376" w:type="dxa"/>
            <w:gridSpan w:val="4"/>
          </w:tcPr>
          <w:p w14:paraId="64C84A78" w14:textId="77777777" w:rsidR="005C281F" w:rsidRPr="00B015B4" w:rsidRDefault="005C281F" w:rsidP="00AE7BED">
            <w:pPr>
              <w:ind w:firstLineChars="200" w:firstLine="480"/>
              <w:jc w:val="both"/>
              <w:rPr>
                <w:rFonts w:eastAsia="標楷體"/>
                <w:noProof/>
              </w:rPr>
            </w:pPr>
            <w:proofErr w:type="gramStart"/>
            <w:r w:rsidRPr="00B015B4">
              <w:rPr>
                <w:rFonts w:eastAsia="標楷體"/>
              </w:rPr>
              <w:t>金零寶可夢</w:t>
            </w:r>
            <w:proofErr w:type="gramEnd"/>
            <w:r w:rsidRPr="00B015B4">
              <w:rPr>
                <w:rFonts w:eastAsia="標楷體"/>
              </w:rPr>
              <w:t>是一款</w:t>
            </w:r>
            <w:r w:rsidRPr="00B015B4">
              <w:rPr>
                <w:rFonts w:eastAsia="標楷體" w:hint="eastAsia"/>
              </w:rPr>
              <w:t>結</w:t>
            </w:r>
            <w:r w:rsidRPr="00B015B4">
              <w:rPr>
                <w:rFonts w:eastAsia="標楷體"/>
              </w:rPr>
              <w:t>合現代科技與傳統文化的創新產品。團隊設計將電子金爐搭配太陽能板建置於現有的金爐上，利用太陽能來提供電力來源。該電子金爐通過</w:t>
            </w:r>
            <w:r w:rsidRPr="00B015B4">
              <w:rPr>
                <w:rFonts w:eastAsia="標楷體"/>
              </w:rPr>
              <w:t xml:space="preserve"> AR </w:t>
            </w:r>
            <w:r w:rsidRPr="00B015B4">
              <w:rPr>
                <w:rFonts w:eastAsia="標楷體"/>
              </w:rPr>
              <w:t>技術和電子螢幕模擬燃燒金紙的效果，以數位化燃燒為參拜者提供真實的儀式感，實現真正智能燒結，減少對環境的負面影響</w:t>
            </w:r>
            <w:r w:rsidRPr="00B015B4">
              <w:rPr>
                <w:rFonts w:eastAsia="標楷體" w:hint="eastAsia"/>
              </w:rPr>
              <w:t>，</w:t>
            </w:r>
            <w:r w:rsidRPr="00B015B4">
              <w:rPr>
                <w:rFonts w:eastAsia="標楷體"/>
              </w:rPr>
              <w:t>同時讓參拜過程保持互動性。通過手機</w:t>
            </w:r>
            <w:r w:rsidRPr="00B015B4">
              <w:rPr>
                <w:rFonts w:eastAsia="標楷體"/>
              </w:rPr>
              <w:t xml:space="preserve"> App </w:t>
            </w:r>
            <w:r w:rsidRPr="00B015B4">
              <w:rPr>
                <w:rFonts w:eastAsia="標楷體"/>
              </w:rPr>
              <w:t>裡的廟宇地圖、廟宇小故事以及集點系統等多樣化功能，提升用戶的參拜體驗，</w:t>
            </w:r>
            <w:proofErr w:type="gramStart"/>
            <w:r w:rsidRPr="00B015B4">
              <w:rPr>
                <w:rFonts w:eastAsia="標楷體"/>
              </w:rPr>
              <w:t>金零寶可夢</w:t>
            </w:r>
            <w:proofErr w:type="gramEnd"/>
            <w:r w:rsidRPr="00B015B4">
              <w:rPr>
                <w:rFonts w:eastAsia="標楷體"/>
              </w:rPr>
              <w:t>讓傳統習俗既能跟上</w:t>
            </w:r>
            <w:proofErr w:type="gramStart"/>
            <w:r w:rsidRPr="00B015B4">
              <w:rPr>
                <w:rFonts w:eastAsia="標楷體"/>
              </w:rPr>
              <w:t>節能減碳的</w:t>
            </w:r>
            <w:proofErr w:type="gramEnd"/>
            <w:r w:rsidRPr="00B015B4">
              <w:rPr>
                <w:rFonts w:eastAsia="標楷體"/>
              </w:rPr>
              <w:t>趨勢也能傳承和創新文化儀式。</w:t>
            </w:r>
          </w:p>
          <w:p w14:paraId="72DDD52D" w14:textId="77777777" w:rsidR="005C281F" w:rsidRPr="00B015B4" w:rsidRDefault="005C281F" w:rsidP="00AE7BED">
            <w:pPr>
              <w:jc w:val="both"/>
              <w:rPr>
                <w:rFonts w:eastAsia="標楷體"/>
                <w:noProof/>
              </w:rPr>
            </w:pPr>
          </w:p>
          <w:p w14:paraId="43481BA7" w14:textId="77777777" w:rsidR="005C281F" w:rsidRPr="00B015B4" w:rsidRDefault="005C281F" w:rsidP="00AE7BED">
            <w:pPr>
              <w:jc w:val="center"/>
              <w:rPr>
                <w:rFonts w:eastAsia="標楷體"/>
                <w:color w:val="0070C0"/>
              </w:rPr>
            </w:pPr>
            <w:r w:rsidRPr="00B015B4">
              <w:rPr>
                <w:rFonts w:eastAsia="標楷體"/>
                <w:noProof/>
                <w:color w:val="0070C0"/>
              </w:rPr>
              <w:drawing>
                <wp:inline distT="0" distB="0" distL="0" distR="0" wp14:anchorId="02BC7160" wp14:editId="12562E5E">
                  <wp:extent cx="2838846" cy="1819529"/>
                  <wp:effectExtent l="0" t="0" r="0" b="9525"/>
                  <wp:docPr id="41505701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05701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846" cy="1819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9BCB2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/>
              </w:rPr>
              <w:t>▲</w:t>
            </w:r>
            <w:r w:rsidRPr="00B015B4">
              <w:rPr>
                <w:rFonts w:eastAsia="標楷體"/>
              </w:rPr>
              <w:t>電子燃燒示意圖</w:t>
            </w:r>
          </w:p>
          <w:p w14:paraId="4DA8C923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</w:p>
          <w:p w14:paraId="5F3920B3" w14:textId="77777777" w:rsidR="005C281F" w:rsidRPr="00B015B4" w:rsidRDefault="005C281F" w:rsidP="00AE7BED">
            <w:pPr>
              <w:jc w:val="center"/>
              <w:rPr>
                <w:rFonts w:eastAsia="標楷體"/>
                <w:bCs/>
                <w:color w:val="0070C0"/>
              </w:rPr>
            </w:pPr>
            <w:r w:rsidRPr="00B015B4">
              <w:rPr>
                <w:rFonts w:eastAsia="標楷體"/>
                <w:noProof/>
              </w:rPr>
              <w:drawing>
                <wp:inline distT="0" distB="0" distL="0" distR="0" wp14:anchorId="0F3D925D" wp14:editId="4824A578">
                  <wp:extent cx="4500000" cy="1769299"/>
                  <wp:effectExtent l="0" t="0" r="0" b="2540"/>
                  <wp:docPr id="1318183358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0" cy="176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85CD4" w14:textId="77777777" w:rsidR="005C281F" w:rsidRPr="00B015B4" w:rsidRDefault="005C281F" w:rsidP="00AE7BED">
            <w:pPr>
              <w:jc w:val="center"/>
              <w:rPr>
                <w:rFonts w:eastAsia="標楷體"/>
                <w:bCs/>
                <w:color w:val="0070C0"/>
              </w:rPr>
            </w:pPr>
            <w:r w:rsidRPr="00B015B4">
              <w:rPr>
                <w:rFonts w:eastAsia="標楷體"/>
              </w:rPr>
              <w:t>▲</w:t>
            </w:r>
            <w:r w:rsidRPr="00B015B4">
              <w:rPr>
                <w:rFonts w:eastAsia="標楷體"/>
              </w:rPr>
              <w:t>廟宇小故事</w:t>
            </w:r>
          </w:p>
        </w:tc>
      </w:tr>
    </w:tbl>
    <w:p w14:paraId="5FF0E7E3" w14:textId="77777777" w:rsidR="005C281F" w:rsidRPr="00B015B4" w:rsidRDefault="005C281F" w:rsidP="005C281F">
      <w:pPr>
        <w:spacing w:before="1" w:line="100" w:lineRule="exact"/>
        <w:rPr>
          <w:rFonts w:eastAsia="標楷體"/>
          <w:kern w:val="0"/>
          <w:sz w:val="10"/>
          <w:szCs w:val="10"/>
        </w:rPr>
      </w:pPr>
    </w:p>
    <w:p w14:paraId="64E28D18" w14:textId="77777777" w:rsidR="005C281F" w:rsidRDefault="005C281F" w:rsidP="005C281F">
      <w:pPr>
        <w:rPr>
          <w:rFonts w:eastAsia="標楷體"/>
        </w:rPr>
      </w:pPr>
      <w:r w:rsidRPr="00B015B4">
        <w:rPr>
          <w:rFonts w:eastAsia="標楷體"/>
        </w:rPr>
        <w:br w:type="page"/>
      </w:r>
    </w:p>
    <w:p w14:paraId="37FCE720" w14:textId="1CF15688" w:rsidR="005C281F" w:rsidRDefault="005C281F" w:rsidP="005C281F">
      <w:pPr>
        <w:rPr>
          <w:rFonts w:eastAsia="標楷體"/>
          <w:b/>
        </w:rPr>
      </w:pPr>
      <w:r w:rsidRPr="00B015B4">
        <w:rPr>
          <w:rFonts w:eastAsia="標楷體"/>
          <w:b/>
        </w:rPr>
        <w:lastRenderedPageBreak/>
        <w:t>二、</w:t>
      </w:r>
      <w:proofErr w:type="gramStart"/>
      <w:r w:rsidRPr="00B015B4">
        <w:rPr>
          <w:rFonts w:eastAsia="標楷體"/>
          <w:b/>
        </w:rPr>
        <w:t>大專淨零排放</w:t>
      </w:r>
      <w:proofErr w:type="gramEnd"/>
      <w:r w:rsidRPr="00B015B4">
        <w:rPr>
          <w:rFonts w:eastAsia="標楷體"/>
          <w:b/>
        </w:rPr>
        <w:t>組</w:t>
      </w:r>
      <w:r w:rsidRPr="00B015B4">
        <w:rPr>
          <w:rFonts w:eastAsia="標楷體"/>
          <w:b/>
        </w:rPr>
        <w:t xml:space="preserve"> - TCF</w:t>
      </w:r>
      <w:r w:rsidRPr="00B015B4">
        <w:rPr>
          <w:rFonts w:eastAsia="標楷體"/>
          <w:b/>
        </w:rPr>
        <w:t>個人交通碳足跡</w:t>
      </w:r>
      <w:r w:rsidRPr="00B015B4">
        <w:rPr>
          <w:rFonts w:eastAsia="標楷體" w:hint="eastAsia"/>
          <w:b/>
        </w:rPr>
        <w:t>紀錄</w:t>
      </w:r>
      <w:r w:rsidRPr="00B015B4">
        <w:rPr>
          <w:rFonts w:eastAsia="標楷體"/>
          <w:b/>
        </w:rPr>
        <w:t>軟體</w:t>
      </w:r>
    </w:p>
    <w:p w14:paraId="71915B45" w14:textId="77777777" w:rsidR="005C281F" w:rsidRPr="00B015B4" w:rsidRDefault="005C281F" w:rsidP="005C281F">
      <w:pPr>
        <w:rPr>
          <w:rFonts w:eastAsia="標楷體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61"/>
        <w:gridCol w:w="1844"/>
        <w:gridCol w:w="1812"/>
        <w:gridCol w:w="1789"/>
      </w:tblGrid>
      <w:tr w:rsidR="005C281F" w:rsidRPr="00B015B4" w14:paraId="1F50CAE7" w14:textId="77777777" w:rsidTr="00AE7BED">
        <w:trPr>
          <w:jc w:val="center"/>
        </w:trPr>
        <w:tc>
          <w:tcPr>
            <w:tcW w:w="1668" w:type="dxa"/>
            <w:vAlign w:val="center"/>
          </w:tcPr>
          <w:p w14:paraId="7C3B9388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/>
              </w:rPr>
              <w:t>隊伍編號</w:t>
            </w:r>
          </w:p>
        </w:tc>
        <w:tc>
          <w:tcPr>
            <w:tcW w:w="7206" w:type="dxa"/>
            <w:gridSpan w:val="4"/>
            <w:vAlign w:val="center"/>
          </w:tcPr>
          <w:p w14:paraId="1497D19A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/>
              </w:rPr>
              <w:t>大專</w:t>
            </w:r>
            <w:r w:rsidRPr="00B015B4">
              <w:rPr>
                <w:rFonts w:eastAsia="標楷體"/>
              </w:rPr>
              <w:t>-</w:t>
            </w:r>
            <w:r w:rsidRPr="00B015B4">
              <w:rPr>
                <w:rFonts w:eastAsia="標楷體"/>
              </w:rPr>
              <w:t>淨</w:t>
            </w:r>
            <w:r w:rsidRPr="00B015B4">
              <w:rPr>
                <w:rFonts w:eastAsia="標楷體"/>
              </w:rPr>
              <w:t>-S009</w:t>
            </w:r>
          </w:p>
        </w:tc>
      </w:tr>
      <w:tr w:rsidR="005C281F" w:rsidRPr="00B015B4" w14:paraId="22271E9E" w14:textId="77777777" w:rsidTr="00AE7BED">
        <w:trPr>
          <w:jc w:val="center"/>
        </w:trPr>
        <w:tc>
          <w:tcPr>
            <w:tcW w:w="1668" w:type="dxa"/>
            <w:vAlign w:val="center"/>
          </w:tcPr>
          <w:p w14:paraId="7984BE1B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/>
              </w:rPr>
              <w:t>作品名稱</w:t>
            </w:r>
          </w:p>
        </w:tc>
        <w:tc>
          <w:tcPr>
            <w:tcW w:w="7206" w:type="dxa"/>
            <w:gridSpan w:val="4"/>
            <w:vAlign w:val="center"/>
          </w:tcPr>
          <w:p w14:paraId="747E08DE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 w:hint="eastAsia"/>
              </w:rPr>
              <w:t>TCF</w:t>
            </w:r>
            <w:r w:rsidRPr="00B015B4">
              <w:rPr>
                <w:rFonts w:eastAsia="標楷體" w:hint="eastAsia"/>
              </w:rPr>
              <w:t>個人交通碳足跡紀錄軟體</w:t>
            </w:r>
          </w:p>
        </w:tc>
      </w:tr>
      <w:tr w:rsidR="005C281F" w:rsidRPr="00B015B4" w14:paraId="474C4F39" w14:textId="77777777" w:rsidTr="00AE7BED">
        <w:trPr>
          <w:jc w:val="center"/>
        </w:trPr>
        <w:tc>
          <w:tcPr>
            <w:tcW w:w="1668" w:type="dxa"/>
            <w:vAlign w:val="center"/>
          </w:tcPr>
          <w:p w14:paraId="51CE5183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/>
              </w:rPr>
              <w:t>學校系所</w:t>
            </w:r>
          </w:p>
        </w:tc>
        <w:tc>
          <w:tcPr>
            <w:tcW w:w="7206" w:type="dxa"/>
            <w:gridSpan w:val="4"/>
            <w:vAlign w:val="center"/>
          </w:tcPr>
          <w:p w14:paraId="7319FEAE" w14:textId="77777777" w:rsidR="005C281F" w:rsidRPr="00B015B4" w:rsidRDefault="005C281F" w:rsidP="00AE7BED">
            <w:pPr>
              <w:rPr>
                <w:rFonts w:eastAsia="標楷體"/>
              </w:rPr>
            </w:pPr>
            <w:r w:rsidRPr="00B015B4">
              <w:rPr>
                <w:rFonts w:eastAsia="標楷體"/>
              </w:rPr>
              <w:t>國立成功大學物理學系</w:t>
            </w:r>
            <w:r>
              <w:rPr>
                <w:rFonts w:eastAsia="標楷體" w:hint="eastAsia"/>
              </w:rPr>
              <w:t>、</w:t>
            </w:r>
            <w:r w:rsidRPr="00B015B4">
              <w:rPr>
                <w:rFonts w:eastAsia="標楷體"/>
              </w:rPr>
              <w:t>國立清華大</w:t>
            </w:r>
            <w:r>
              <w:rPr>
                <w:rFonts w:eastAsia="標楷體" w:hint="eastAsia"/>
              </w:rPr>
              <w:t>學</w:t>
            </w:r>
            <w:r w:rsidRPr="00B015B4">
              <w:rPr>
                <w:rFonts w:eastAsia="標楷體"/>
              </w:rPr>
              <w:t>資工系</w:t>
            </w:r>
            <w:r>
              <w:rPr>
                <w:rFonts w:eastAsia="標楷體" w:hint="eastAsia"/>
              </w:rPr>
              <w:t>、</w:t>
            </w:r>
            <w:r w:rsidRPr="00B015B4">
              <w:rPr>
                <w:rFonts w:eastAsia="標楷體"/>
              </w:rPr>
              <w:t>國立成功大</w:t>
            </w:r>
            <w:r>
              <w:rPr>
                <w:rFonts w:eastAsia="標楷體" w:hint="eastAsia"/>
              </w:rPr>
              <w:t>學</w:t>
            </w:r>
            <w:r w:rsidRPr="00B015B4">
              <w:rPr>
                <w:rFonts w:eastAsia="標楷體"/>
              </w:rPr>
              <w:t>資訊系</w:t>
            </w:r>
            <w:r>
              <w:rPr>
                <w:rFonts w:eastAsia="標楷體" w:hint="eastAsia"/>
              </w:rPr>
              <w:t>、</w:t>
            </w:r>
            <w:r w:rsidRPr="00B015B4">
              <w:rPr>
                <w:rFonts w:eastAsia="標楷體"/>
              </w:rPr>
              <w:t>國立成功大學製造所</w:t>
            </w:r>
          </w:p>
        </w:tc>
      </w:tr>
      <w:tr w:rsidR="005C281F" w:rsidRPr="00B015B4" w14:paraId="389F98FC" w14:textId="77777777" w:rsidTr="00AE7BED">
        <w:trPr>
          <w:jc w:val="center"/>
        </w:trPr>
        <w:tc>
          <w:tcPr>
            <w:tcW w:w="1668" w:type="dxa"/>
            <w:vAlign w:val="center"/>
          </w:tcPr>
          <w:p w14:paraId="55881AD8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/>
              </w:rPr>
              <w:t>指導老師</w:t>
            </w:r>
          </w:p>
        </w:tc>
        <w:tc>
          <w:tcPr>
            <w:tcW w:w="7206" w:type="dxa"/>
            <w:gridSpan w:val="4"/>
            <w:vAlign w:val="center"/>
          </w:tcPr>
          <w:p w14:paraId="617AA1D7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/>
              </w:rPr>
              <w:t>無</w:t>
            </w:r>
          </w:p>
        </w:tc>
      </w:tr>
      <w:tr w:rsidR="005C281F" w:rsidRPr="00B015B4" w14:paraId="60261272" w14:textId="77777777" w:rsidTr="00AE7BED">
        <w:trPr>
          <w:jc w:val="center"/>
        </w:trPr>
        <w:tc>
          <w:tcPr>
            <w:tcW w:w="1668" w:type="dxa"/>
            <w:vAlign w:val="center"/>
          </w:tcPr>
          <w:p w14:paraId="5DBCDA41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 w:rsidRPr="00B015B4">
              <w:rPr>
                <w:rFonts w:eastAsia="標楷體"/>
              </w:rPr>
              <w:t>隊員姓名</w:t>
            </w:r>
          </w:p>
        </w:tc>
        <w:tc>
          <w:tcPr>
            <w:tcW w:w="1761" w:type="dxa"/>
          </w:tcPr>
          <w:p w14:paraId="310DE03B" w14:textId="77777777" w:rsidR="005C281F" w:rsidRPr="00B015B4" w:rsidRDefault="005C281F" w:rsidP="00AE7BED">
            <w:pPr>
              <w:widowControl/>
              <w:jc w:val="center"/>
              <w:rPr>
                <w:rFonts w:eastAsia="標楷體"/>
                <w:kern w:val="0"/>
              </w:rPr>
            </w:pPr>
            <w:r w:rsidRPr="00B015B4">
              <w:rPr>
                <w:rFonts w:eastAsia="標楷體"/>
              </w:rPr>
              <w:t>邱律銘</w:t>
            </w:r>
          </w:p>
        </w:tc>
        <w:tc>
          <w:tcPr>
            <w:tcW w:w="1844" w:type="dxa"/>
          </w:tcPr>
          <w:p w14:paraId="7C60117E" w14:textId="77777777" w:rsidR="005C281F" w:rsidRPr="00B015B4" w:rsidRDefault="005C281F" w:rsidP="00AE7BED">
            <w:pPr>
              <w:widowControl/>
              <w:jc w:val="center"/>
              <w:rPr>
                <w:rFonts w:eastAsia="標楷體"/>
                <w:kern w:val="0"/>
              </w:rPr>
            </w:pPr>
            <w:r w:rsidRPr="00B015B4">
              <w:rPr>
                <w:rFonts w:eastAsia="標楷體"/>
              </w:rPr>
              <w:t>李子賢</w:t>
            </w:r>
          </w:p>
        </w:tc>
        <w:tc>
          <w:tcPr>
            <w:tcW w:w="1812" w:type="dxa"/>
          </w:tcPr>
          <w:p w14:paraId="0C8C1BB8" w14:textId="77777777" w:rsidR="005C281F" w:rsidRPr="00B015B4" w:rsidRDefault="005C281F" w:rsidP="00AE7BED">
            <w:pPr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 w:rsidRPr="00B015B4">
              <w:rPr>
                <w:rFonts w:eastAsia="標楷體"/>
              </w:rPr>
              <w:t>張羿軒</w:t>
            </w:r>
            <w:proofErr w:type="gramEnd"/>
          </w:p>
        </w:tc>
        <w:tc>
          <w:tcPr>
            <w:tcW w:w="1789" w:type="dxa"/>
          </w:tcPr>
          <w:p w14:paraId="76100894" w14:textId="77777777" w:rsidR="005C281F" w:rsidRPr="00B015B4" w:rsidRDefault="005C281F" w:rsidP="00AE7BED">
            <w:pPr>
              <w:widowControl/>
              <w:jc w:val="center"/>
              <w:rPr>
                <w:rFonts w:eastAsia="標楷體"/>
                <w:kern w:val="0"/>
              </w:rPr>
            </w:pPr>
            <w:r w:rsidRPr="00B015B4">
              <w:rPr>
                <w:rFonts w:eastAsia="標楷體"/>
              </w:rPr>
              <w:t>楊宜芳</w:t>
            </w:r>
          </w:p>
        </w:tc>
      </w:tr>
      <w:tr w:rsidR="005C281F" w:rsidRPr="00B015B4" w14:paraId="6D4313A4" w14:textId="77777777" w:rsidTr="00AE7BED">
        <w:trPr>
          <w:trHeight w:val="4810"/>
          <w:jc w:val="center"/>
        </w:trPr>
        <w:tc>
          <w:tcPr>
            <w:tcW w:w="1668" w:type="dxa"/>
            <w:vAlign w:val="center"/>
          </w:tcPr>
          <w:p w14:paraId="2F9E82D8" w14:textId="77777777" w:rsidR="005C281F" w:rsidRPr="00B015B4" w:rsidRDefault="005C281F" w:rsidP="00AE7B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作品簡介</w:t>
            </w:r>
          </w:p>
        </w:tc>
        <w:tc>
          <w:tcPr>
            <w:tcW w:w="7206" w:type="dxa"/>
            <w:gridSpan w:val="4"/>
          </w:tcPr>
          <w:p w14:paraId="6F0E73BB" w14:textId="77777777" w:rsidR="005C281F" w:rsidRPr="00B015B4" w:rsidRDefault="005C281F" w:rsidP="00AE7BED">
            <w:pPr>
              <w:ind w:firstLineChars="200" w:firstLine="480"/>
              <w:jc w:val="both"/>
              <w:rPr>
                <w:rFonts w:eastAsia="標楷體"/>
                <w:bCs/>
              </w:rPr>
            </w:pPr>
            <w:r w:rsidRPr="00B015B4">
              <w:rPr>
                <w:rFonts w:eastAsia="標楷體"/>
              </w:rPr>
              <w:t>本團隊所開發之</w:t>
            </w:r>
            <w:r w:rsidRPr="00B015B4">
              <w:rPr>
                <w:rFonts w:eastAsia="標楷體"/>
              </w:rPr>
              <w:t>APP</w:t>
            </w:r>
            <w:r w:rsidRPr="00B015B4">
              <w:rPr>
                <w:rFonts w:eastAsia="標楷體"/>
              </w:rPr>
              <w:t>能自動判斷使用者的交通工具，並計算出使用者的交通碳足跡，同時能整合綁定企業車輛及員工，讓使用者能夠根據企業需求自</w:t>
            </w:r>
            <w:r w:rsidRPr="00B015B4">
              <w:rPr>
                <w:rFonts w:eastAsia="標楷體" w:hint="eastAsia"/>
              </w:rPr>
              <w:t>行</w:t>
            </w:r>
            <w:r w:rsidRPr="00B015B4">
              <w:rPr>
                <w:rFonts w:eastAsia="標楷體"/>
              </w:rPr>
              <w:t>定義數據圖，可以</w:t>
            </w:r>
            <w:proofErr w:type="gramStart"/>
            <w:r w:rsidRPr="00B015B4">
              <w:rPr>
                <w:rFonts w:eastAsia="標楷體"/>
              </w:rPr>
              <w:t>一</w:t>
            </w:r>
            <w:proofErr w:type="gramEnd"/>
            <w:r w:rsidRPr="00B015B4">
              <w:rPr>
                <w:rFonts w:eastAsia="標楷體"/>
              </w:rPr>
              <w:t>鍵下載交通碳足跡的分析報告書，協助企業核</w:t>
            </w:r>
            <w:proofErr w:type="gramStart"/>
            <w:r w:rsidRPr="00B015B4">
              <w:rPr>
                <w:rFonts w:eastAsia="標楷體"/>
              </w:rPr>
              <w:t>查減碳</w:t>
            </w:r>
            <w:proofErr w:type="gramEnd"/>
            <w:r w:rsidRPr="00B015B4">
              <w:rPr>
                <w:rFonts w:eastAsia="標楷體"/>
              </w:rPr>
              <w:t>績效。除了讓使用者能清楚看見自己的交通碳足跡，</w:t>
            </w:r>
            <w:r w:rsidRPr="00B015B4">
              <w:rPr>
                <w:rFonts w:eastAsia="標楷體"/>
              </w:rPr>
              <w:t>APP</w:t>
            </w:r>
            <w:r w:rsidRPr="00B015B4">
              <w:rPr>
                <w:rFonts w:eastAsia="標楷體"/>
              </w:rPr>
              <w:t>內設計的社群和集點兌換商品等多元策略，</w:t>
            </w:r>
            <w:r w:rsidRPr="00B015B4">
              <w:rPr>
                <w:rFonts w:eastAsia="標楷體" w:hint="eastAsia"/>
              </w:rPr>
              <w:t>也</w:t>
            </w:r>
            <w:r w:rsidRPr="00B015B4">
              <w:rPr>
                <w:rFonts w:eastAsia="標楷體"/>
              </w:rPr>
              <w:t>期待能提升使用者選擇</w:t>
            </w:r>
            <w:proofErr w:type="gramStart"/>
            <w:r w:rsidRPr="00B015B4">
              <w:rPr>
                <w:rFonts w:eastAsia="標楷體"/>
              </w:rPr>
              <w:t>低碳排交通</w:t>
            </w:r>
            <w:proofErr w:type="gramEnd"/>
            <w:r w:rsidRPr="00B015B4">
              <w:rPr>
                <w:rFonts w:eastAsia="標楷體"/>
              </w:rPr>
              <w:t>方式的意願。</w:t>
            </w:r>
          </w:p>
          <w:p w14:paraId="187AAFEB" w14:textId="77777777" w:rsidR="005C281F" w:rsidRPr="00B015B4" w:rsidRDefault="005C281F" w:rsidP="00AE7BED">
            <w:pPr>
              <w:ind w:firstLineChars="200" w:firstLine="480"/>
              <w:jc w:val="center"/>
              <w:rPr>
                <w:rFonts w:eastAsia="標楷體"/>
                <w:bCs/>
              </w:rPr>
            </w:pPr>
            <w:r w:rsidRPr="00B015B4">
              <w:rPr>
                <w:rFonts w:eastAsia="標楷體"/>
                <w:bCs/>
                <w:noProof/>
              </w:rPr>
              <w:drawing>
                <wp:inline distT="0" distB="0" distL="0" distR="0" wp14:anchorId="40ECC276" wp14:editId="55ED08D9">
                  <wp:extent cx="2081764" cy="2219325"/>
                  <wp:effectExtent l="0" t="0" r="0" b="0"/>
                  <wp:docPr id="60625709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5709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682" cy="222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B7BE6" w14:textId="77777777" w:rsidR="005C281F" w:rsidRPr="00B015B4" w:rsidRDefault="005C281F" w:rsidP="00AE7BED">
            <w:pPr>
              <w:jc w:val="center"/>
              <w:rPr>
                <w:rFonts w:eastAsia="標楷體"/>
                <w:bCs/>
              </w:rPr>
            </w:pPr>
            <w:r w:rsidRPr="00B015B4">
              <w:rPr>
                <w:rFonts w:eastAsia="標楷體"/>
              </w:rPr>
              <w:t>▲</w:t>
            </w:r>
            <w:r w:rsidRPr="00B015B4">
              <w:rPr>
                <w:rFonts w:eastAsia="標楷體"/>
              </w:rPr>
              <w:t>個人使用介面</w:t>
            </w:r>
          </w:p>
          <w:p w14:paraId="748D02DD" w14:textId="77777777" w:rsidR="005C281F" w:rsidRPr="00B015B4" w:rsidRDefault="005C281F" w:rsidP="00AE7BED">
            <w:pPr>
              <w:jc w:val="center"/>
              <w:rPr>
                <w:rFonts w:eastAsia="標楷體"/>
                <w:bCs/>
              </w:rPr>
            </w:pPr>
            <w:r w:rsidRPr="00B015B4">
              <w:rPr>
                <w:rFonts w:eastAsia="標楷體"/>
                <w:bCs/>
                <w:noProof/>
              </w:rPr>
              <w:drawing>
                <wp:inline distT="0" distB="0" distL="0" distR="0" wp14:anchorId="017960D3" wp14:editId="28843906">
                  <wp:extent cx="3153215" cy="2372056"/>
                  <wp:effectExtent l="0" t="0" r="9525" b="9525"/>
                  <wp:docPr id="27391397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91397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215" cy="237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B3D018" w14:textId="77777777" w:rsidR="005C281F" w:rsidRPr="00B015B4" w:rsidRDefault="005C281F" w:rsidP="00AE7BE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015B4">
              <w:rPr>
                <w:rFonts w:eastAsia="標楷體"/>
                <w:sz w:val="20"/>
                <w:szCs w:val="20"/>
              </w:rPr>
              <w:t>▲</w:t>
            </w:r>
            <w:proofErr w:type="gramStart"/>
            <w:r w:rsidRPr="00B015B4">
              <w:rPr>
                <w:rFonts w:eastAsia="標楷體"/>
              </w:rPr>
              <w:t>一鑑</w:t>
            </w:r>
            <w:proofErr w:type="gramEnd"/>
            <w:r w:rsidRPr="00B015B4">
              <w:rPr>
                <w:rFonts w:eastAsia="標楷體"/>
              </w:rPr>
              <w:t>產出報表</w:t>
            </w:r>
          </w:p>
        </w:tc>
      </w:tr>
    </w:tbl>
    <w:p w14:paraId="41555C23" w14:textId="77777777" w:rsidR="005C281F" w:rsidRPr="00B015B4" w:rsidRDefault="005C281F" w:rsidP="005C281F">
      <w:pPr>
        <w:adjustRightInd w:val="0"/>
        <w:snapToGrid w:val="0"/>
        <w:spacing w:beforeLines="25" w:before="90" w:afterLines="50" w:after="180" w:line="460" w:lineRule="exact"/>
        <w:rPr>
          <w:rFonts w:eastAsia="標楷體"/>
          <w:sz w:val="28"/>
          <w:szCs w:val="28"/>
        </w:rPr>
      </w:pPr>
    </w:p>
    <w:p w14:paraId="1BFA8E24" w14:textId="77777777" w:rsidR="008E5518" w:rsidRDefault="008E5518"/>
    <w:sectPr w:rsidR="008E5518" w:rsidSect="00A060EF">
      <w:footerReference w:type="even" r:id="rId9"/>
      <w:footerReference w:type="default" r:id="rId10"/>
      <w:pgSz w:w="11906" w:h="16838" w:code="9"/>
      <w:pgMar w:top="1021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61C3" w14:textId="77777777" w:rsidR="000A312B" w:rsidRDefault="005C281F"/>
  <w:p w14:paraId="6B8F5F39" w14:textId="77777777" w:rsidR="000A312B" w:rsidRDefault="005C28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B6AF" w14:textId="77777777" w:rsidR="000A312B" w:rsidRDefault="005C28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  <w:noProof/>
      </w:rPr>
      <w:instrText>152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451E"/>
    <w:multiLevelType w:val="hybridMultilevel"/>
    <w:tmpl w:val="C83C23CC"/>
    <w:lvl w:ilvl="0" w:tplc="C9EE48B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1F"/>
    <w:rsid w:val="003B5564"/>
    <w:rsid w:val="005C281F"/>
    <w:rsid w:val="008E5518"/>
    <w:rsid w:val="00DE1A29"/>
    <w:rsid w:val="00F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97CC"/>
  <w15:chartTrackingRefBased/>
  <w15:docId w15:val="{2A70869D-B808-4DAC-81DC-064BB083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8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C281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C281F"/>
  </w:style>
  <w:style w:type="paragraph" w:customStyle="1" w:styleId="Default">
    <w:name w:val="Default"/>
    <w:rsid w:val="005C281F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CC6189</dc:creator>
  <cp:keywords/>
  <dc:description/>
  <cp:lastModifiedBy>CC6189</cp:lastModifiedBy>
  <cp:revision>1</cp:revision>
  <dcterms:created xsi:type="dcterms:W3CDTF">2024-10-20T10:29:00Z</dcterms:created>
  <dcterms:modified xsi:type="dcterms:W3CDTF">2024-10-20T10:33:00Z</dcterms:modified>
</cp:coreProperties>
</file>