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45216" w14:textId="142A1392" w:rsidR="00674585" w:rsidRDefault="00674585" w:rsidP="00674585">
      <w:pPr>
        <w:rPr>
          <w:rFonts w:eastAsia="標楷體"/>
          <w:b/>
          <w:bCs/>
          <w:sz w:val="28"/>
          <w:szCs w:val="28"/>
        </w:rPr>
      </w:pPr>
      <w:r>
        <w:rPr>
          <w:rFonts w:eastAsia="標楷體" w:hint="eastAsia"/>
          <w:b/>
          <w:bCs/>
          <w:sz w:val="28"/>
          <w:szCs w:val="28"/>
        </w:rPr>
        <w:t>（</w:t>
      </w:r>
      <w:r>
        <w:rPr>
          <w:rFonts w:eastAsia="標楷體"/>
          <w:b/>
          <w:bCs/>
          <w:sz w:val="28"/>
          <w:szCs w:val="28"/>
        </w:rPr>
        <w:t>附件</w:t>
      </w:r>
      <w:r>
        <w:rPr>
          <w:rFonts w:eastAsia="標楷體" w:hint="eastAsia"/>
          <w:b/>
          <w:bCs/>
          <w:sz w:val="28"/>
          <w:szCs w:val="28"/>
        </w:rPr>
        <w:t>）</w:t>
      </w:r>
    </w:p>
    <w:p w14:paraId="44405840" w14:textId="74F30E9B" w:rsidR="00230C04" w:rsidRDefault="00230C04" w:rsidP="00230C04">
      <w:pPr>
        <w:jc w:val="center"/>
        <w:rPr>
          <w:rFonts w:eastAsia="標楷體"/>
          <w:b/>
          <w:bCs/>
          <w:sz w:val="28"/>
          <w:szCs w:val="28"/>
        </w:rPr>
      </w:pPr>
      <w:r>
        <w:rPr>
          <w:rFonts w:eastAsia="標楷體" w:hint="eastAsia"/>
          <w:b/>
          <w:bCs/>
          <w:sz w:val="28"/>
          <w:szCs w:val="28"/>
        </w:rPr>
        <w:t>樂齡學習</w:t>
      </w:r>
      <w:r w:rsidRPr="00C241F7">
        <w:rPr>
          <w:rFonts w:eastAsia="標楷體" w:hint="eastAsia"/>
          <w:b/>
          <w:bCs/>
          <w:sz w:val="28"/>
          <w:szCs w:val="28"/>
        </w:rPr>
        <w:t>特色計畫</w:t>
      </w:r>
      <w:r>
        <w:rPr>
          <w:rFonts w:eastAsia="標楷體" w:hint="eastAsia"/>
          <w:b/>
          <w:bCs/>
          <w:sz w:val="28"/>
          <w:szCs w:val="28"/>
        </w:rPr>
        <w:t>方案小故事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094"/>
        <w:gridCol w:w="1132"/>
        <w:gridCol w:w="3406"/>
        <w:gridCol w:w="3996"/>
      </w:tblGrid>
      <w:tr w:rsidR="00230C04" w:rsidRPr="00550C7E" w14:paraId="05358C4A" w14:textId="77777777" w:rsidTr="00167B5C">
        <w:trPr>
          <w:trHeight w:val="227"/>
          <w:tblHeader/>
        </w:trPr>
        <w:tc>
          <w:tcPr>
            <w:tcW w:w="568" w:type="pct"/>
            <w:shd w:val="clear" w:color="auto" w:fill="E7E6E6" w:themeFill="background2"/>
            <w:vAlign w:val="center"/>
            <w:hideMark/>
          </w:tcPr>
          <w:p w14:paraId="7386656A" w14:textId="77777777" w:rsidR="00230C04" w:rsidRPr="00550C7E" w:rsidRDefault="00230C04" w:rsidP="00167B5C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550C7E">
              <w:rPr>
                <w:rFonts w:eastAsia="標楷體"/>
                <w:b/>
                <w:bCs/>
                <w:kern w:val="0"/>
              </w:rPr>
              <w:t>中心名稱</w:t>
            </w:r>
          </w:p>
        </w:tc>
        <w:tc>
          <w:tcPr>
            <w:tcW w:w="588" w:type="pct"/>
            <w:shd w:val="clear" w:color="auto" w:fill="E7E6E6" w:themeFill="background2"/>
            <w:vAlign w:val="center"/>
            <w:hideMark/>
          </w:tcPr>
          <w:p w14:paraId="05ED8F5E" w14:textId="77777777" w:rsidR="00230C04" w:rsidRPr="00550C7E" w:rsidRDefault="00230C04" w:rsidP="00167B5C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550C7E">
              <w:rPr>
                <w:rFonts w:eastAsia="標楷體"/>
                <w:b/>
                <w:bCs/>
                <w:kern w:val="0"/>
              </w:rPr>
              <w:t>方案名稱</w:t>
            </w:r>
          </w:p>
        </w:tc>
        <w:tc>
          <w:tcPr>
            <w:tcW w:w="1769" w:type="pct"/>
            <w:shd w:val="clear" w:color="auto" w:fill="E7E6E6" w:themeFill="background2"/>
            <w:vAlign w:val="center"/>
            <w:hideMark/>
          </w:tcPr>
          <w:p w14:paraId="05A1C65E" w14:textId="77777777" w:rsidR="00230C04" w:rsidRPr="00550C7E" w:rsidRDefault="00230C04" w:rsidP="00167B5C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550C7E">
              <w:rPr>
                <w:rFonts w:eastAsia="標楷體"/>
                <w:b/>
                <w:bCs/>
                <w:kern w:val="0"/>
              </w:rPr>
              <w:t>故事</w:t>
            </w:r>
          </w:p>
        </w:tc>
        <w:tc>
          <w:tcPr>
            <w:tcW w:w="2075" w:type="pct"/>
            <w:shd w:val="clear" w:color="auto" w:fill="E7E6E6" w:themeFill="background2"/>
            <w:vAlign w:val="center"/>
          </w:tcPr>
          <w:p w14:paraId="2A43C6FC" w14:textId="77777777" w:rsidR="00230C04" w:rsidRPr="00550C7E" w:rsidRDefault="00230C04" w:rsidP="00167B5C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>
              <w:rPr>
                <w:rFonts w:eastAsia="標楷體" w:hint="eastAsia"/>
                <w:b/>
                <w:bCs/>
                <w:kern w:val="0"/>
              </w:rPr>
              <w:t>照片</w:t>
            </w:r>
          </w:p>
        </w:tc>
      </w:tr>
      <w:tr w:rsidR="00230C04" w:rsidRPr="00550C7E" w14:paraId="734B0F0A" w14:textId="77777777" w:rsidTr="00167B5C">
        <w:trPr>
          <w:trHeight w:val="227"/>
        </w:trPr>
        <w:tc>
          <w:tcPr>
            <w:tcW w:w="5000" w:type="pct"/>
            <w:gridSpan w:val="4"/>
            <w:shd w:val="clear" w:color="auto" w:fill="FFF2CC" w:themeFill="accent4" w:themeFillTint="33"/>
            <w:vAlign w:val="center"/>
          </w:tcPr>
          <w:p w14:paraId="7253A515" w14:textId="77777777" w:rsidR="00230C04" w:rsidRPr="00C241F7" w:rsidRDefault="00230C04" w:rsidP="00167B5C">
            <w:pPr>
              <w:widowControl/>
              <w:jc w:val="both"/>
              <w:rPr>
                <w:rFonts w:eastAsia="標楷體"/>
                <w:noProof/>
                <w:kern w:val="0"/>
              </w:rPr>
            </w:pPr>
            <w:r>
              <w:rPr>
                <w:rFonts w:eastAsia="標楷體" w:hint="eastAsia"/>
                <w:b/>
                <w:bCs/>
                <w:noProof/>
                <w:kern w:val="0"/>
              </w:rPr>
              <w:t>深度的</w:t>
            </w:r>
            <w:r w:rsidRPr="00814598">
              <w:rPr>
                <w:rFonts w:eastAsia="標楷體" w:hint="eastAsia"/>
                <w:b/>
                <w:bCs/>
                <w:noProof/>
                <w:kern w:val="0"/>
              </w:rPr>
              <w:t>服務與陪伴</w:t>
            </w:r>
          </w:p>
          <w:p w14:paraId="0DF10B4C" w14:textId="77777777" w:rsidR="00230C04" w:rsidRDefault="00230C04" w:rsidP="00167B5C">
            <w:pPr>
              <w:widowControl/>
              <w:jc w:val="both"/>
              <w:rPr>
                <w:rFonts w:eastAsia="標楷體"/>
                <w:noProof/>
                <w:kern w:val="0"/>
              </w:rPr>
            </w:pPr>
            <w:r w:rsidRPr="00C241F7">
              <w:rPr>
                <w:rFonts w:eastAsia="標楷體" w:hint="eastAsia"/>
                <w:noProof/>
                <w:kern w:val="0"/>
              </w:rPr>
              <w:t>樂齡學習中心不僅僅是來上課，</w:t>
            </w:r>
            <w:r>
              <w:rPr>
                <w:rFonts w:eastAsia="標楷體" w:hint="eastAsia"/>
                <w:noProof/>
                <w:kern w:val="0"/>
              </w:rPr>
              <w:t>更是一個「學習交流」的空間，</w:t>
            </w:r>
            <w:r w:rsidRPr="00C241F7">
              <w:rPr>
                <w:rFonts w:eastAsia="標楷體" w:hint="eastAsia"/>
                <w:noProof/>
                <w:kern w:val="0"/>
              </w:rPr>
              <w:t>提供各種服務與陪伴，增加情感</w:t>
            </w:r>
            <w:r>
              <w:rPr>
                <w:rFonts w:eastAsia="標楷體" w:hint="eastAsia"/>
                <w:noProof/>
                <w:kern w:val="0"/>
              </w:rPr>
              <w:t>與關係</w:t>
            </w:r>
            <w:r w:rsidRPr="00C241F7">
              <w:rPr>
                <w:rFonts w:eastAsia="標楷體" w:hint="eastAsia"/>
                <w:noProof/>
                <w:kern w:val="0"/>
              </w:rPr>
              <w:t>。</w:t>
            </w:r>
          </w:p>
        </w:tc>
      </w:tr>
      <w:tr w:rsidR="00230C04" w:rsidRPr="00550C7E" w14:paraId="417EFE2B" w14:textId="77777777" w:rsidTr="00167B5C">
        <w:trPr>
          <w:trHeight w:val="227"/>
        </w:trPr>
        <w:tc>
          <w:tcPr>
            <w:tcW w:w="568" w:type="pct"/>
            <w:vAlign w:val="center"/>
            <w:hideMark/>
          </w:tcPr>
          <w:p w14:paraId="218CE7D3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proofErr w:type="gramStart"/>
            <w:r w:rsidRPr="00550C7E">
              <w:rPr>
                <w:rFonts w:eastAsia="標楷體"/>
                <w:kern w:val="0"/>
              </w:rPr>
              <w:t>臺</w:t>
            </w:r>
            <w:proofErr w:type="gramEnd"/>
            <w:r w:rsidRPr="00550C7E">
              <w:rPr>
                <w:rFonts w:eastAsia="標楷體"/>
                <w:kern w:val="0"/>
              </w:rPr>
              <w:t>中市樂齡學習示範中心</w:t>
            </w:r>
          </w:p>
        </w:tc>
        <w:tc>
          <w:tcPr>
            <w:tcW w:w="588" w:type="pct"/>
            <w:vAlign w:val="center"/>
            <w:hideMark/>
          </w:tcPr>
          <w:p w14:paraId="35A6406D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r w:rsidRPr="00550C7E">
              <w:rPr>
                <w:rFonts w:eastAsia="標楷體"/>
                <w:kern w:val="0"/>
              </w:rPr>
              <w:t>退休生</w:t>
            </w:r>
            <w:proofErr w:type="gramStart"/>
            <w:r>
              <w:rPr>
                <w:rFonts w:eastAsia="標楷體"/>
                <w:kern w:val="0"/>
              </w:rPr>
              <w:t>—</w:t>
            </w:r>
            <w:proofErr w:type="gramEnd"/>
            <w:r w:rsidRPr="00550C7E">
              <w:rPr>
                <w:rFonts w:eastAsia="標楷體"/>
                <w:kern w:val="0"/>
              </w:rPr>
              <w:t>霸氣出擊。行動服務</w:t>
            </w:r>
          </w:p>
        </w:tc>
        <w:tc>
          <w:tcPr>
            <w:tcW w:w="1769" w:type="pct"/>
            <w:vAlign w:val="center"/>
            <w:hideMark/>
          </w:tcPr>
          <w:p w14:paraId="460266F8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r w:rsidRPr="00550C7E">
              <w:rPr>
                <w:rFonts w:eastAsia="標楷體"/>
                <w:kern w:val="0"/>
              </w:rPr>
              <w:t>退休後，需要重新適應；本方案創造退休男性在</w:t>
            </w:r>
            <w:proofErr w:type="gramStart"/>
            <w:r w:rsidRPr="00550C7E">
              <w:rPr>
                <w:rFonts w:eastAsia="標楷體"/>
                <w:kern w:val="0"/>
              </w:rPr>
              <w:t>共學同樂</w:t>
            </w:r>
            <w:proofErr w:type="gramEnd"/>
            <w:r w:rsidRPr="00550C7E">
              <w:rPr>
                <w:rFonts w:eastAsia="標楷體"/>
                <w:kern w:val="0"/>
              </w:rPr>
              <w:t>的環境氛圍，激發自主學習與行動服務，找回人生價值。不只以茶為媒介，更培育學員自身專業與特質為種子教師，</w:t>
            </w:r>
            <w:proofErr w:type="gramStart"/>
            <w:r w:rsidRPr="00550C7E">
              <w:rPr>
                <w:rFonts w:eastAsia="標楷體"/>
                <w:kern w:val="0"/>
              </w:rPr>
              <w:t>建立共好學習</w:t>
            </w:r>
            <w:proofErr w:type="gramEnd"/>
            <w:r w:rsidRPr="00550C7E">
              <w:rPr>
                <w:rFonts w:eastAsia="標楷體"/>
                <w:kern w:val="0"/>
              </w:rPr>
              <w:t>服務。</w:t>
            </w:r>
          </w:p>
        </w:tc>
        <w:tc>
          <w:tcPr>
            <w:tcW w:w="2075" w:type="pct"/>
            <w:vAlign w:val="center"/>
          </w:tcPr>
          <w:p w14:paraId="65351BF9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r>
              <w:rPr>
                <w:rFonts w:eastAsia="標楷體"/>
                <w:noProof/>
                <w:kern w:val="0"/>
              </w:rPr>
              <w:drawing>
                <wp:inline distT="0" distB="0" distL="0" distR="0" wp14:anchorId="1E367E1D" wp14:editId="2B90CEB7">
                  <wp:extent cx="2400057" cy="1800000"/>
                  <wp:effectExtent l="0" t="0" r="63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5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C04" w:rsidRPr="00550C7E" w14:paraId="5E9E6D27" w14:textId="77777777" w:rsidTr="00167B5C">
        <w:trPr>
          <w:trHeight w:val="227"/>
        </w:trPr>
        <w:tc>
          <w:tcPr>
            <w:tcW w:w="568" w:type="pct"/>
            <w:vAlign w:val="center"/>
            <w:hideMark/>
          </w:tcPr>
          <w:p w14:paraId="3FE981E0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r w:rsidRPr="00550C7E">
              <w:rPr>
                <w:rFonts w:eastAsia="標楷體"/>
                <w:kern w:val="0"/>
              </w:rPr>
              <w:t>雲林縣樂齡學習示範中心</w:t>
            </w:r>
          </w:p>
        </w:tc>
        <w:tc>
          <w:tcPr>
            <w:tcW w:w="588" w:type="pct"/>
            <w:vAlign w:val="center"/>
            <w:hideMark/>
          </w:tcPr>
          <w:p w14:paraId="7C28486F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r w:rsidRPr="00550C7E">
              <w:rPr>
                <w:rFonts w:eastAsia="標楷體"/>
                <w:kern w:val="0"/>
              </w:rPr>
              <w:t>樂</w:t>
            </w:r>
            <w:proofErr w:type="gramStart"/>
            <w:r w:rsidRPr="00550C7E">
              <w:rPr>
                <w:rFonts w:eastAsia="標楷體"/>
                <w:kern w:val="0"/>
              </w:rPr>
              <w:t>珈聊心館</w:t>
            </w:r>
            <w:r>
              <w:rPr>
                <w:rFonts w:eastAsia="標楷體"/>
                <w:kern w:val="0"/>
              </w:rPr>
              <w:t>—</w:t>
            </w:r>
            <w:r w:rsidRPr="00550C7E">
              <w:rPr>
                <w:rFonts w:eastAsia="標楷體"/>
                <w:kern w:val="0"/>
              </w:rPr>
              <w:t>杯測</w:t>
            </w:r>
            <w:proofErr w:type="gramEnd"/>
            <w:r w:rsidRPr="00550C7E">
              <w:rPr>
                <w:rFonts w:eastAsia="標楷體"/>
                <w:kern w:val="0"/>
              </w:rPr>
              <w:t>人生風味</w:t>
            </w:r>
            <w:r w:rsidRPr="00550C7E">
              <w:rPr>
                <w:rFonts w:eastAsia="標楷體"/>
                <w:kern w:val="0"/>
              </w:rPr>
              <w:t>2.0</w:t>
            </w:r>
          </w:p>
        </w:tc>
        <w:tc>
          <w:tcPr>
            <w:tcW w:w="1769" w:type="pct"/>
            <w:vAlign w:val="center"/>
            <w:hideMark/>
          </w:tcPr>
          <w:p w14:paraId="306FD744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r w:rsidRPr="00550C7E">
              <w:rPr>
                <w:rFonts w:eastAsia="標楷體"/>
                <w:kern w:val="0"/>
              </w:rPr>
              <w:t>透過咖啡喚起古坑長者的兒時記憶，打造溫馨社區，讓樂齡者學習當地文化、沖泡技術，並走進社區服務，創造有咖啡香且能溫馨對話的氛圍，彼此交流，共同療</w:t>
            </w:r>
            <w:proofErr w:type="gramStart"/>
            <w:r w:rsidRPr="00550C7E">
              <w:rPr>
                <w:rFonts w:eastAsia="標楷體"/>
                <w:kern w:val="0"/>
              </w:rPr>
              <w:t>癒</w:t>
            </w:r>
            <w:proofErr w:type="gramEnd"/>
            <w:r w:rsidRPr="00550C7E">
              <w:rPr>
                <w:rFonts w:eastAsia="標楷體"/>
                <w:kern w:val="0"/>
              </w:rPr>
              <w:t>心靈。</w:t>
            </w:r>
          </w:p>
        </w:tc>
        <w:tc>
          <w:tcPr>
            <w:tcW w:w="2075" w:type="pct"/>
            <w:vAlign w:val="center"/>
          </w:tcPr>
          <w:p w14:paraId="4DA218CE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r>
              <w:rPr>
                <w:rFonts w:eastAsia="標楷體"/>
                <w:noProof/>
                <w:kern w:val="0"/>
              </w:rPr>
              <w:drawing>
                <wp:inline distT="0" distB="0" distL="0" distR="0" wp14:anchorId="6D571473" wp14:editId="40B8750A">
                  <wp:extent cx="2399025" cy="1800000"/>
                  <wp:effectExtent l="0" t="0" r="190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2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C04" w:rsidRPr="00550C7E" w14:paraId="56E0DD99" w14:textId="77777777" w:rsidTr="00167B5C">
        <w:trPr>
          <w:trHeight w:val="227"/>
        </w:trPr>
        <w:tc>
          <w:tcPr>
            <w:tcW w:w="5000" w:type="pct"/>
            <w:gridSpan w:val="4"/>
            <w:shd w:val="clear" w:color="auto" w:fill="FFF2CC" w:themeFill="accent4" w:themeFillTint="33"/>
            <w:vAlign w:val="center"/>
          </w:tcPr>
          <w:p w14:paraId="7ECE5498" w14:textId="77777777" w:rsidR="00230C04" w:rsidRDefault="00230C04" w:rsidP="00167B5C">
            <w:pPr>
              <w:widowControl/>
              <w:jc w:val="both"/>
              <w:rPr>
                <w:rFonts w:eastAsia="標楷體"/>
                <w:b/>
                <w:bCs/>
                <w:noProof/>
                <w:kern w:val="0"/>
              </w:rPr>
            </w:pPr>
            <w:r w:rsidRPr="009773D7">
              <w:rPr>
                <w:rFonts w:eastAsia="標楷體" w:hint="eastAsia"/>
                <w:b/>
                <w:bCs/>
                <w:noProof/>
                <w:kern w:val="0"/>
              </w:rPr>
              <w:t>學習</w:t>
            </w:r>
            <w:r>
              <w:rPr>
                <w:rFonts w:eastAsia="標楷體" w:hint="eastAsia"/>
                <w:b/>
                <w:bCs/>
                <w:noProof/>
                <w:kern w:val="0"/>
              </w:rPr>
              <w:t>與跨世代交流</w:t>
            </w:r>
          </w:p>
          <w:p w14:paraId="4C904CD8" w14:textId="77777777" w:rsidR="00230C04" w:rsidRDefault="00230C04" w:rsidP="00167B5C">
            <w:pPr>
              <w:widowControl/>
              <w:jc w:val="both"/>
              <w:rPr>
                <w:rFonts w:eastAsia="標楷體"/>
                <w:noProof/>
                <w:kern w:val="0"/>
              </w:rPr>
            </w:pPr>
            <w:r>
              <w:rPr>
                <w:rFonts w:eastAsia="標楷體" w:hint="eastAsia"/>
                <w:noProof/>
                <w:kern w:val="0"/>
              </w:rPr>
              <w:t>樂齡</w:t>
            </w:r>
            <w:r w:rsidRPr="00C241F7">
              <w:rPr>
                <w:rFonts w:eastAsia="標楷體" w:hint="eastAsia"/>
                <w:noProof/>
                <w:kern w:val="0"/>
              </w:rPr>
              <w:t>課程</w:t>
            </w:r>
            <w:r>
              <w:rPr>
                <w:rFonts w:eastAsia="標楷體" w:hint="eastAsia"/>
                <w:noProof/>
                <w:kern w:val="0"/>
              </w:rPr>
              <w:t>設計「人我連結」、互相關心、彼此相顧的方案</w:t>
            </w:r>
            <w:r w:rsidRPr="00C241F7">
              <w:rPr>
                <w:rFonts w:eastAsia="標楷體" w:hint="eastAsia"/>
                <w:noProof/>
                <w:kern w:val="0"/>
              </w:rPr>
              <w:t>，能夠吸引</w:t>
            </w:r>
            <w:r>
              <w:rPr>
                <w:rFonts w:eastAsia="標楷體" w:hint="eastAsia"/>
                <w:noProof/>
                <w:kern w:val="0"/>
              </w:rPr>
              <w:t>跨</w:t>
            </w:r>
            <w:r w:rsidRPr="00C241F7">
              <w:rPr>
                <w:rFonts w:eastAsia="標楷體" w:hint="eastAsia"/>
                <w:noProof/>
                <w:kern w:val="0"/>
              </w:rPr>
              <w:t>世代的</w:t>
            </w:r>
            <w:r>
              <w:rPr>
                <w:rFonts w:eastAsia="標楷體" w:hint="eastAsia"/>
                <w:noProof/>
                <w:kern w:val="0"/>
              </w:rPr>
              <w:t>對象</w:t>
            </w:r>
            <w:r w:rsidRPr="00C241F7">
              <w:rPr>
                <w:rFonts w:eastAsia="標楷體" w:hint="eastAsia"/>
                <w:noProof/>
                <w:kern w:val="0"/>
              </w:rPr>
              <w:t>參與其中，享受學習的樂趣。</w:t>
            </w:r>
          </w:p>
        </w:tc>
      </w:tr>
      <w:tr w:rsidR="00230C04" w:rsidRPr="00550C7E" w14:paraId="55A4EE9D" w14:textId="77777777" w:rsidTr="00167B5C">
        <w:trPr>
          <w:trHeight w:val="227"/>
        </w:trPr>
        <w:tc>
          <w:tcPr>
            <w:tcW w:w="568" w:type="pct"/>
            <w:vAlign w:val="center"/>
            <w:hideMark/>
          </w:tcPr>
          <w:p w14:paraId="0BA21C57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r w:rsidRPr="00550C7E">
              <w:rPr>
                <w:rFonts w:eastAsia="標楷體"/>
                <w:kern w:val="0"/>
              </w:rPr>
              <w:t>南投縣樂齡學習示範中心</w:t>
            </w:r>
          </w:p>
        </w:tc>
        <w:tc>
          <w:tcPr>
            <w:tcW w:w="588" w:type="pct"/>
            <w:vAlign w:val="center"/>
            <w:hideMark/>
          </w:tcPr>
          <w:p w14:paraId="6525DC57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proofErr w:type="gramStart"/>
            <w:r w:rsidRPr="00550C7E">
              <w:rPr>
                <w:rFonts w:eastAsia="標楷體" w:hint="eastAsia"/>
                <w:kern w:val="0"/>
              </w:rPr>
              <w:t>青銀動</w:t>
            </w:r>
            <w:proofErr w:type="gramEnd"/>
            <w:r w:rsidRPr="00550C7E">
              <w:rPr>
                <w:rFonts w:eastAsia="標楷體" w:hint="eastAsia"/>
                <w:kern w:val="0"/>
              </w:rPr>
              <w:t>腦動手</w:t>
            </w:r>
            <w:proofErr w:type="gramStart"/>
            <w:r w:rsidRPr="00550C7E">
              <w:rPr>
                <w:rFonts w:eastAsia="標楷體" w:hint="eastAsia"/>
                <w:kern w:val="0"/>
              </w:rPr>
              <w:t>•</w:t>
            </w:r>
            <w:proofErr w:type="gramEnd"/>
            <w:r w:rsidRPr="00550C7E">
              <w:rPr>
                <w:rFonts w:eastAsia="標楷體" w:hint="eastAsia"/>
                <w:kern w:val="0"/>
              </w:rPr>
              <w:t>共創</w:t>
            </w:r>
            <w:r w:rsidRPr="00550C7E">
              <w:rPr>
                <w:rFonts w:eastAsia="標楷體" w:hint="eastAsia"/>
                <w:kern w:val="0"/>
              </w:rPr>
              <w:t>AI</w:t>
            </w:r>
            <w:r w:rsidRPr="00550C7E">
              <w:rPr>
                <w:rFonts w:eastAsia="標楷體" w:hint="eastAsia"/>
                <w:kern w:val="0"/>
              </w:rPr>
              <w:t>新樂齡</w:t>
            </w:r>
          </w:p>
        </w:tc>
        <w:tc>
          <w:tcPr>
            <w:tcW w:w="1769" w:type="pct"/>
            <w:vAlign w:val="center"/>
            <w:hideMark/>
          </w:tcPr>
          <w:p w14:paraId="7882F248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r w:rsidRPr="00550C7E">
              <w:rPr>
                <w:rFonts w:eastAsia="標楷體"/>
                <w:kern w:val="0"/>
              </w:rPr>
              <w:t>看見鄉村老化問題，結合代間教育與樂齡學習，打造吸引樂齡學員及國中生學習興趣的「</w:t>
            </w:r>
            <w:proofErr w:type="gramStart"/>
            <w:r w:rsidRPr="00550C7E">
              <w:rPr>
                <w:rFonts w:eastAsia="標楷體"/>
                <w:kern w:val="0"/>
              </w:rPr>
              <w:t>青銀共</w:t>
            </w:r>
            <w:proofErr w:type="gramEnd"/>
            <w:r w:rsidRPr="00550C7E">
              <w:rPr>
                <w:rFonts w:eastAsia="標楷體"/>
                <w:kern w:val="0"/>
              </w:rPr>
              <w:t>學」情境，透過「遊戲設計」拉近世代距離，激發彼此創意與交流，學生收穫成就感，高齡者延緩老化，實現雙贏局面。</w:t>
            </w:r>
          </w:p>
        </w:tc>
        <w:tc>
          <w:tcPr>
            <w:tcW w:w="2075" w:type="pct"/>
            <w:vAlign w:val="center"/>
          </w:tcPr>
          <w:p w14:paraId="5295BDF3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r>
              <w:rPr>
                <w:rFonts w:eastAsia="標楷體"/>
                <w:noProof/>
                <w:kern w:val="0"/>
              </w:rPr>
              <w:drawing>
                <wp:inline distT="0" distB="0" distL="0" distR="0" wp14:anchorId="7F6EE4CF" wp14:editId="5C4CD3C8">
                  <wp:extent cx="2377440" cy="1799590"/>
                  <wp:effectExtent l="0" t="0" r="381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262" cy="180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C04" w:rsidRPr="00550C7E" w14:paraId="358EBBFC" w14:textId="77777777" w:rsidTr="00167B5C">
        <w:trPr>
          <w:trHeight w:val="227"/>
        </w:trPr>
        <w:tc>
          <w:tcPr>
            <w:tcW w:w="568" w:type="pct"/>
            <w:vAlign w:val="center"/>
            <w:hideMark/>
          </w:tcPr>
          <w:p w14:paraId="3362E6FC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r w:rsidRPr="00550C7E">
              <w:rPr>
                <w:rFonts w:eastAsia="標楷體"/>
                <w:kern w:val="0"/>
              </w:rPr>
              <w:lastRenderedPageBreak/>
              <w:t>花蓮縣壽豐鄉樂齡學習優質中心</w:t>
            </w:r>
          </w:p>
        </w:tc>
        <w:tc>
          <w:tcPr>
            <w:tcW w:w="588" w:type="pct"/>
            <w:vAlign w:val="center"/>
            <w:hideMark/>
          </w:tcPr>
          <w:p w14:paraId="7444253D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proofErr w:type="gramStart"/>
            <w:r w:rsidRPr="00550C7E">
              <w:rPr>
                <w:rFonts w:eastAsia="標楷體"/>
                <w:kern w:val="0"/>
              </w:rPr>
              <w:t>樂扣生活</w:t>
            </w:r>
            <w:r>
              <w:rPr>
                <w:rFonts w:eastAsia="標楷體"/>
                <w:kern w:val="0"/>
              </w:rPr>
              <w:t>—</w:t>
            </w:r>
            <w:r w:rsidRPr="00550C7E">
              <w:rPr>
                <w:rFonts w:eastAsia="標楷體"/>
                <w:kern w:val="0"/>
              </w:rPr>
              <w:t xml:space="preserve">Local Life </w:t>
            </w:r>
            <w:r w:rsidRPr="00550C7E">
              <w:rPr>
                <w:rFonts w:eastAsia="標楷體"/>
                <w:kern w:val="0"/>
              </w:rPr>
              <w:t>青銀</w:t>
            </w:r>
            <w:proofErr w:type="gramEnd"/>
            <w:r w:rsidRPr="00550C7E">
              <w:rPr>
                <w:rFonts w:eastAsia="標楷體"/>
                <w:kern w:val="0"/>
              </w:rPr>
              <w:t>共築行動</w:t>
            </w:r>
          </w:p>
        </w:tc>
        <w:tc>
          <w:tcPr>
            <w:tcW w:w="1769" w:type="pct"/>
            <w:vAlign w:val="center"/>
            <w:hideMark/>
          </w:tcPr>
          <w:p w14:paraId="7555913D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r w:rsidRPr="00550C7E">
              <w:rPr>
                <w:rFonts w:eastAsia="標楷體"/>
                <w:kern w:val="0"/>
              </w:rPr>
              <w:t>透過與年輕人合作，長輩們增強了自信與價值感，教導青年割竹子，象徵技藝傳承與代間合作，連結傳統與現代。長輩們與年輕人合作搭建工寮及製作竹筒飯，連結社區青年實踐傳統文化。</w:t>
            </w:r>
          </w:p>
        </w:tc>
        <w:tc>
          <w:tcPr>
            <w:tcW w:w="2075" w:type="pct"/>
            <w:vAlign w:val="center"/>
          </w:tcPr>
          <w:p w14:paraId="6EB1C991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r>
              <w:rPr>
                <w:rFonts w:eastAsia="標楷體"/>
                <w:noProof/>
                <w:kern w:val="0"/>
              </w:rPr>
              <w:drawing>
                <wp:inline distT="0" distB="0" distL="0" distR="0" wp14:anchorId="0A657FCB" wp14:editId="72E443F1">
                  <wp:extent cx="2400057" cy="1800000"/>
                  <wp:effectExtent l="0" t="0" r="63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5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C04" w:rsidRPr="00550C7E" w14:paraId="150539FD" w14:textId="77777777" w:rsidTr="00167B5C">
        <w:trPr>
          <w:trHeight w:val="227"/>
        </w:trPr>
        <w:tc>
          <w:tcPr>
            <w:tcW w:w="568" w:type="pct"/>
            <w:vAlign w:val="center"/>
            <w:hideMark/>
          </w:tcPr>
          <w:p w14:paraId="3FCE7336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r w:rsidRPr="00550C7E">
              <w:rPr>
                <w:rFonts w:eastAsia="標楷體"/>
                <w:kern w:val="0"/>
              </w:rPr>
              <w:t>苗栗縣樂齡學習示範中心</w:t>
            </w:r>
          </w:p>
        </w:tc>
        <w:tc>
          <w:tcPr>
            <w:tcW w:w="588" w:type="pct"/>
            <w:vAlign w:val="center"/>
            <w:hideMark/>
          </w:tcPr>
          <w:p w14:paraId="6E26AF16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r w:rsidRPr="00550C7E">
              <w:rPr>
                <w:rFonts w:eastAsia="標楷體"/>
                <w:kern w:val="0"/>
              </w:rPr>
              <w:t>我的</w:t>
            </w:r>
            <w:proofErr w:type="gramStart"/>
            <w:r w:rsidRPr="00550C7E">
              <w:rPr>
                <w:rFonts w:eastAsia="標楷體"/>
                <w:kern w:val="0"/>
              </w:rPr>
              <w:t>趴哩趴哩時代</w:t>
            </w:r>
            <w:r>
              <w:rPr>
                <w:rFonts w:eastAsia="標楷體"/>
                <w:kern w:val="0"/>
              </w:rPr>
              <w:t>—</w:t>
            </w:r>
            <w:r w:rsidRPr="00550C7E">
              <w:rPr>
                <w:rFonts w:eastAsia="標楷體"/>
                <w:kern w:val="0"/>
              </w:rPr>
              <w:t>藺</w:t>
            </w:r>
            <w:proofErr w:type="gramEnd"/>
            <w:r w:rsidRPr="00550C7E">
              <w:rPr>
                <w:rFonts w:eastAsia="標楷體"/>
                <w:kern w:val="0"/>
              </w:rPr>
              <w:t>編復古走秀</w:t>
            </w:r>
          </w:p>
        </w:tc>
        <w:tc>
          <w:tcPr>
            <w:tcW w:w="1769" w:type="pct"/>
            <w:vAlign w:val="center"/>
            <w:hideMark/>
          </w:tcPr>
          <w:p w14:paraId="5D17E257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proofErr w:type="gramStart"/>
            <w:r w:rsidRPr="00550C7E">
              <w:rPr>
                <w:rFonts w:eastAsia="標楷體"/>
                <w:kern w:val="0"/>
              </w:rPr>
              <w:t>藺</w:t>
            </w:r>
            <w:proofErr w:type="gramEnd"/>
            <w:r w:rsidRPr="00550C7E">
              <w:rPr>
                <w:rFonts w:eastAsia="標楷體"/>
                <w:kern w:val="0"/>
              </w:rPr>
              <w:t>編文化持續推廣至學童及</w:t>
            </w:r>
            <w:r>
              <w:rPr>
                <w:rFonts w:eastAsia="標楷體" w:hint="eastAsia"/>
                <w:kern w:val="0"/>
              </w:rPr>
              <w:t>各</w:t>
            </w:r>
            <w:r w:rsidRPr="00550C7E">
              <w:rPr>
                <w:rFonts w:eastAsia="標楷體"/>
                <w:kern w:val="0"/>
              </w:rPr>
              <w:t>年齡層，本次焦點來到工藝師們</w:t>
            </w:r>
            <w:r w:rsidRPr="00550C7E">
              <w:rPr>
                <w:rFonts w:eastAsia="標楷體"/>
                <w:kern w:val="0"/>
              </w:rPr>
              <w:t>(</w:t>
            </w:r>
            <w:r w:rsidRPr="00550C7E">
              <w:rPr>
                <w:rFonts w:eastAsia="標楷體"/>
                <w:kern w:val="0"/>
              </w:rPr>
              <w:t>樂齡阿</w:t>
            </w:r>
            <w:proofErr w:type="gramStart"/>
            <w:r w:rsidRPr="00550C7E">
              <w:rPr>
                <w:rFonts w:eastAsia="標楷體"/>
                <w:kern w:val="0"/>
              </w:rPr>
              <w:t>嬤</w:t>
            </w:r>
            <w:proofErr w:type="gramEnd"/>
            <w:r w:rsidRPr="00550C7E">
              <w:rPr>
                <w:rFonts w:eastAsia="標楷體"/>
                <w:kern w:val="0"/>
              </w:rPr>
              <w:t>)</w:t>
            </w:r>
            <w:r w:rsidRPr="00550C7E">
              <w:rPr>
                <w:rFonts w:eastAsia="標楷體"/>
                <w:kern w:val="0"/>
              </w:rPr>
              <w:t>身上，從幕後製作者轉為幕前，從抗拒到自信穿戴自製</w:t>
            </w:r>
            <w:proofErr w:type="gramStart"/>
            <w:r w:rsidRPr="00550C7E">
              <w:rPr>
                <w:rFonts w:eastAsia="標楷體"/>
                <w:kern w:val="0"/>
              </w:rPr>
              <w:t>藺</w:t>
            </w:r>
            <w:proofErr w:type="gramEnd"/>
            <w:r w:rsidRPr="00550C7E">
              <w:rPr>
                <w:rFonts w:eastAsia="標楷體"/>
                <w:kern w:val="0"/>
              </w:rPr>
              <w:t>編作品，搭配年輕時的服裝參加走秀，展現嘴角最美的弧線。</w:t>
            </w:r>
          </w:p>
        </w:tc>
        <w:tc>
          <w:tcPr>
            <w:tcW w:w="2075" w:type="pct"/>
            <w:vAlign w:val="center"/>
          </w:tcPr>
          <w:p w14:paraId="78530D7A" w14:textId="77777777" w:rsidR="00230C04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r>
              <w:rPr>
                <w:rFonts w:eastAsia="標楷體"/>
                <w:noProof/>
                <w:kern w:val="0"/>
              </w:rPr>
              <w:drawing>
                <wp:inline distT="0" distB="0" distL="0" distR="0" wp14:anchorId="3A0F7368" wp14:editId="7DCB242F">
                  <wp:extent cx="2399999" cy="1800000"/>
                  <wp:effectExtent l="0" t="0" r="63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4" t="2033" r="13035" b="-2135"/>
                          <a:stretch/>
                        </pic:blipFill>
                        <pic:spPr bwMode="auto">
                          <a:xfrm>
                            <a:off x="0" y="0"/>
                            <a:ext cx="239999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38F46A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</w:p>
        </w:tc>
      </w:tr>
      <w:tr w:rsidR="00230C04" w:rsidRPr="00550C7E" w14:paraId="6F483D85" w14:textId="77777777" w:rsidTr="00167B5C">
        <w:trPr>
          <w:trHeight w:val="227"/>
        </w:trPr>
        <w:tc>
          <w:tcPr>
            <w:tcW w:w="5000" w:type="pct"/>
            <w:gridSpan w:val="4"/>
            <w:vAlign w:val="center"/>
          </w:tcPr>
          <w:p w14:paraId="048E4A39" w14:textId="77777777" w:rsidR="00230C04" w:rsidRPr="00814598" w:rsidRDefault="00230C04" w:rsidP="00167B5C">
            <w:pPr>
              <w:widowControl/>
              <w:shd w:val="clear" w:color="auto" w:fill="FFF2CC" w:themeFill="accent4" w:themeFillTint="33"/>
              <w:jc w:val="both"/>
              <w:rPr>
                <w:rFonts w:eastAsia="標楷體"/>
                <w:b/>
                <w:bCs/>
                <w:noProof/>
                <w:kern w:val="0"/>
              </w:rPr>
            </w:pPr>
            <w:r w:rsidRPr="00814598">
              <w:rPr>
                <w:rFonts w:eastAsia="標楷體" w:hint="eastAsia"/>
                <w:b/>
                <w:bCs/>
                <w:noProof/>
                <w:kern w:val="0"/>
              </w:rPr>
              <w:t>高品質課程與專業師資</w:t>
            </w:r>
          </w:p>
          <w:p w14:paraId="61C21FBB" w14:textId="77777777" w:rsidR="00230C04" w:rsidRDefault="00230C04" w:rsidP="00167B5C">
            <w:pPr>
              <w:widowControl/>
              <w:shd w:val="clear" w:color="auto" w:fill="FFF2CC" w:themeFill="accent4" w:themeFillTint="33"/>
              <w:jc w:val="both"/>
              <w:rPr>
                <w:rFonts w:eastAsia="標楷體"/>
                <w:noProof/>
                <w:kern w:val="0"/>
              </w:rPr>
            </w:pPr>
            <w:r>
              <w:rPr>
                <w:rFonts w:eastAsia="標楷體" w:hint="eastAsia"/>
                <w:noProof/>
                <w:kern w:val="0"/>
              </w:rPr>
              <w:t>樂齡學習</w:t>
            </w:r>
            <w:r w:rsidRPr="00C241F7">
              <w:rPr>
                <w:rFonts w:eastAsia="標楷體" w:hint="eastAsia"/>
                <w:noProof/>
                <w:kern w:val="0"/>
              </w:rPr>
              <w:t>中心提供高品質的課程，並有專業的老師</w:t>
            </w:r>
            <w:r>
              <w:rPr>
                <w:rFonts w:eastAsia="標楷體" w:hint="eastAsia"/>
                <w:noProof/>
                <w:kern w:val="0"/>
              </w:rPr>
              <w:t>，創造教學有趣、內容有用、學習有效</w:t>
            </w:r>
            <w:r w:rsidRPr="00C241F7">
              <w:rPr>
                <w:rFonts w:eastAsia="標楷體" w:hint="eastAsia"/>
                <w:noProof/>
                <w:kern w:val="0"/>
              </w:rPr>
              <w:t>。</w:t>
            </w:r>
          </w:p>
        </w:tc>
      </w:tr>
      <w:tr w:rsidR="00230C04" w:rsidRPr="00550C7E" w14:paraId="3F292C1D" w14:textId="77777777" w:rsidTr="00167B5C">
        <w:trPr>
          <w:trHeight w:val="227"/>
        </w:trPr>
        <w:tc>
          <w:tcPr>
            <w:tcW w:w="568" w:type="pct"/>
            <w:vAlign w:val="center"/>
          </w:tcPr>
          <w:p w14:paraId="416D096F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r w:rsidRPr="00550C7E">
              <w:rPr>
                <w:rFonts w:eastAsia="標楷體"/>
                <w:kern w:val="0"/>
              </w:rPr>
              <w:t>桃園市平鎮區樂齡學習優質中心</w:t>
            </w:r>
          </w:p>
        </w:tc>
        <w:tc>
          <w:tcPr>
            <w:tcW w:w="588" w:type="pct"/>
            <w:vAlign w:val="center"/>
          </w:tcPr>
          <w:p w14:paraId="0F0FB361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r w:rsidRPr="00550C7E">
              <w:rPr>
                <w:rFonts w:eastAsia="標楷體"/>
                <w:kern w:val="0"/>
              </w:rPr>
              <w:t>吾愛吾獅</w:t>
            </w:r>
            <w:proofErr w:type="gramStart"/>
            <w:r>
              <w:rPr>
                <w:rFonts w:eastAsia="標楷體"/>
                <w:kern w:val="0"/>
              </w:rPr>
              <w:t>—</w:t>
            </w:r>
            <w:proofErr w:type="gramEnd"/>
            <w:r w:rsidRPr="00550C7E">
              <w:rPr>
                <w:rFonts w:eastAsia="標楷體"/>
                <w:kern w:val="0"/>
              </w:rPr>
              <w:t>客家</w:t>
            </w:r>
            <w:proofErr w:type="gramStart"/>
            <w:r w:rsidRPr="00550C7E">
              <w:rPr>
                <w:rFonts w:eastAsia="標楷體"/>
                <w:kern w:val="0"/>
              </w:rPr>
              <w:t>獅</w:t>
            </w:r>
            <w:proofErr w:type="gramEnd"/>
            <w:r w:rsidRPr="00550C7E">
              <w:rPr>
                <w:rFonts w:eastAsia="標楷體"/>
                <w:kern w:val="0"/>
              </w:rPr>
              <w:t>覺醒記</w:t>
            </w:r>
          </w:p>
        </w:tc>
        <w:tc>
          <w:tcPr>
            <w:tcW w:w="1769" w:type="pct"/>
            <w:vAlign w:val="center"/>
          </w:tcPr>
          <w:p w14:paraId="686151B9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proofErr w:type="gramStart"/>
            <w:r w:rsidRPr="00550C7E">
              <w:rPr>
                <w:rFonts w:eastAsia="標楷體"/>
                <w:kern w:val="0"/>
              </w:rPr>
              <w:t>客家獅是</w:t>
            </w:r>
            <w:r>
              <w:rPr>
                <w:rFonts w:eastAsia="標楷體" w:hint="eastAsia"/>
                <w:kern w:val="0"/>
              </w:rPr>
              <w:t>臺</w:t>
            </w:r>
            <w:r w:rsidRPr="00550C7E">
              <w:rPr>
                <w:rFonts w:eastAsia="標楷體"/>
                <w:kern w:val="0"/>
              </w:rPr>
              <w:t>灣</w:t>
            </w:r>
            <w:proofErr w:type="gramEnd"/>
            <w:r w:rsidRPr="00550C7E">
              <w:rPr>
                <w:rFonts w:eastAsia="標楷體"/>
                <w:kern w:val="0"/>
              </w:rPr>
              <w:t>客家地區特有的傳統文化，學員透過客家獅藝學習，深化對傳統文化的認識，並藉由手作與故事傳承，促進祖孫情感聯結，實現跨世代交流，推動文化延續與社區活力。</w:t>
            </w:r>
          </w:p>
        </w:tc>
        <w:tc>
          <w:tcPr>
            <w:tcW w:w="2075" w:type="pct"/>
            <w:vAlign w:val="center"/>
          </w:tcPr>
          <w:p w14:paraId="78891CF7" w14:textId="77777777" w:rsidR="00230C04" w:rsidRDefault="00230C04" w:rsidP="00167B5C">
            <w:pPr>
              <w:widowControl/>
              <w:jc w:val="both"/>
              <w:rPr>
                <w:rFonts w:eastAsia="標楷體"/>
                <w:noProof/>
                <w:kern w:val="0"/>
              </w:rPr>
            </w:pPr>
            <w:r>
              <w:rPr>
                <w:rFonts w:eastAsia="標楷體"/>
                <w:noProof/>
                <w:kern w:val="0"/>
              </w:rPr>
              <w:drawing>
                <wp:inline distT="0" distB="0" distL="0" distR="0" wp14:anchorId="7538233F" wp14:editId="05AD119D">
                  <wp:extent cx="2400057" cy="1800000"/>
                  <wp:effectExtent l="0" t="0" r="63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5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C04" w:rsidRPr="00550C7E" w14:paraId="6CC38509" w14:textId="77777777" w:rsidTr="00167B5C">
        <w:trPr>
          <w:trHeight w:val="227"/>
        </w:trPr>
        <w:tc>
          <w:tcPr>
            <w:tcW w:w="568" w:type="pct"/>
            <w:vAlign w:val="center"/>
          </w:tcPr>
          <w:p w14:paraId="298E1C18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r w:rsidRPr="00550C7E">
              <w:rPr>
                <w:rFonts w:eastAsia="標楷體"/>
                <w:kern w:val="0"/>
              </w:rPr>
              <w:t>嘉義縣樂齡學習示範中心</w:t>
            </w:r>
          </w:p>
        </w:tc>
        <w:tc>
          <w:tcPr>
            <w:tcW w:w="588" w:type="pct"/>
            <w:vAlign w:val="center"/>
          </w:tcPr>
          <w:p w14:paraId="4BD88A1A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r w:rsidRPr="00550C7E">
              <w:rPr>
                <w:rFonts w:eastAsia="標楷體"/>
                <w:kern w:val="0"/>
              </w:rPr>
              <w:t>男士料理工棚</w:t>
            </w:r>
          </w:p>
        </w:tc>
        <w:tc>
          <w:tcPr>
            <w:tcW w:w="1769" w:type="pct"/>
            <w:vAlign w:val="center"/>
          </w:tcPr>
          <w:p w14:paraId="4D36E8ED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r w:rsidRPr="00550C7E">
              <w:rPr>
                <w:rFonts w:eastAsia="標楷體"/>
                <w:kern w:val="0"/>
              </w:rPr>
              <w:t>有感於男性學員因伴侶離</w:t>
            </w:r>
            <w:proofErr w:type="gramStart"/>
            <w:r w:rsidRPr="00550C7E">
              <w:rPr>
                <w:rFonts w:eastAsia="標楷體"/>
                <w:kern w:val="0"/>
              </w:rPr>
              <w:t>世</w:t>
            </w:r>
            <w:proofErr w:type="gramEnd"/>
            <w:r w:rsidRPr="00550C7E">
              <w:rPr>
                <w:rFonts w:eastAsia="標楷體"/>
                <w:kern w:val="0"/>
              </w:rPr>
              <w:t>，孤老、無法料理三餐、健康衰退等危機。本方案透過學習營養與烹飪技巧，改善飲食，自理生活，學習後更能貢獻服務並重新融入社區，收穫健康與人際關係。</w:t>
            </w:r>
          </w:p>
        </w:tc>
        <w:tc>
          <w:tcPr>
            <w:tcW w:w="2075" w:type="pct"/>
            <w:vAlign w:val="center"/>
          </w:tcPr>
          <w:p w14:paraId="4E92B200" w14:textId="77777777" w:rsidR="00230C04" w:rsidRDefault="00230C04" w:rsidP="00167B5C">
            <w:pPr>
              <w:widowControl/>
              <w:jc w:val="both"/>
              <w:rPr>
                <w:rFonts w:eastAsia="標楷體"/>
                <w:noProof/>
                <w:kern w:val="0"/>
              </w:rPr>
            </w:pPr>
            <w:r>
              <w:rPr>
                <w:rFonts w:eastAsia="標楷體"/>
                <w:noProof/>
                <w:kern w:val="0"/>
              </w:rPr>
              <w:drawing>
                <wp:inline distT="0" distB="0" distL="0" distR="0" wp14:anchorId="5B8972E6" wp14:editId="4309CA9B">
                  <wp:extent cx="2400057" cy="1800000"/>
                  <wp:effectExtent l="0" t="0" r="63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5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C04" w:rsidRPr="00550C7E" w14:paraId="634DB5F4" w14:textId="77777777" w:rsidTr="00167B5C">
        <w:trPr>
          <w:trHeight w:val="227"/>
        </w:trPr>
        <w:tc>
          <w:tcPr>
            <w:tcW w:w="568" w:type="pct"/>
            <w:vAlign w:val="center"/>
          </w:tcPr>
          <w:p w14:paraId="23D39EB6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r w:rsidRPr="00550C7E">
              <w:rPr>
                <w:rFonts w:eastAsia="標楷體"/>
                <w:kern w:val="0"/>
              </w:rPr>
              <w:lastRenderedPageBreak/>
              <w:t>雲林縣土庫鎮樂齡學習優質中心</w:t>
            </w:r>
          </w:p>
        </w:tc>
        <w:tc>
          <w:tcPr>
            <w:tcW w:w="588" w:type="pct"/>
            <w:vAlign w:val="center"/>
          </w:tcPr>
          <w:p w14:paraId="087C6A16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r w:rsidRPr="00550C7E">
              <w:rPr>
                <w:rFonts w:eastAsia="標楷體"/>
                <w:kern w:val="0"/>
              </w:rPr>
              <w:t>回春坊</w:t>
            </w:r>
            <w:proofErr w:type="gramStart"/>
            <w:r>
              <w:rPr>
                <w:rFonts w:eastAsia="標楷體"/>
                <w:kern w:val="0"/>
              </w:rPr>
              <w:t>—</w:t>
            </w:r>
            <w:proofErr w:type="gramEnd"/>
            <w:r w:rsidRPr="00550C7E">
              <w:rPr>
                <w:rFonts w:eastAsia="標楷體"/>
                <w:kern w:val="0"/>
              </w:rPr>
              <w:t>雙手回春老兄哥</w:t>
            </w:r>
          </w:p>
        </w:tc>
        <w:tc>
          <w:tcPr>
            <w:tcW w:w="1769" w:type="pct"/>
            <w:vAlign w:val="center"/>
          </w:tcPr>
          <w:p w14:paraId="27FE89C9" w14:textId="77777777" w:rsidR="00230C04" w:rsidRPr="00550C7E" w:rsidRDefault="00230C04" w:rsidP="00167B5C">
            <w:pPr>
              <w:widowControl/>
              <w:jc w:val="both"/>
              <w:rPr>
                <w:rFonts w:eastAsia="標楷體"/>
                <w:kern w:val="0"/>
              </w:rPr>
            </w:pPr>
            <w:r w:rsidRPr="00550C7E">
              <w:rPr>
                <w:rFonts w:eastAsia="標楷體"/>
                <w:kern w:val="0"/>
              </w:rPr>
              <w:t>高齡男性透過學習修復小家電，找到人生第二春，改變自己與家庭，貢獻社區，提升生產力，展現培力、增能與創新的價值。</w:t>
            </w:r>
          </w:p>
        </w:tc>
        <w:tc>
          <w:tcPr>
            <w:tcW w:w="2075" w:type="pct"/>
            <w:vAlign w:val="center"/>
          </w:tcPr>
          <w:p w14:paraId="6AF8BBE8" w14:textId="77777777" w:rsidR="00230C04" w:rsidRDefault="00230C04" w:rsidP="00167B5C">
            <w:pPr>
              <w:widowControl/>
              <w:jc w:val="both"/>
              <w:rPr>
                <w:rFonts w:eastAsia="標楷體"/>
                <w:noProof/>
                <w:kern w:val="0"/>
              </w:rPr>
            </w:pPr>
            <w:r>
              <w:rPr>
                <w:rFonts w:eastAsia="標楷體"/>
                <w:noProof/>
                <w:kern w:val="0"/>
              </w:rPr>
              <w:drawing>
                <wp:inline distT="0" distB="0" distL="0" distR="0" wp14:anchorId="69AE691C" wp14:editId="630337FA">
                  <wp:extent cx="2305050" cy="1443789"/>
                  <wp:effectExtent l="0" t="0" r="0" b="444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896" cy="1445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4A4974" w14:textId="77777777" w:rsidR="00230C04" w:rsidRPr="00550C7E" w:rsidRDefault="00230C04" w:rsidP="00230C04">
      <w:pPr>
        <w:rPr>
          <w:rFonts w:eastAsia="標楷體"/>
        </w:rPr>
      </w:pPr>
    </w:p>
    <w:p w14:paraId="37F0ABA0" w14:textId="77777777" w:rsidR="00230C04" w:rsidRPr="000740BC" w:rsidRDefault="00230C04" w:rsidP="00230C04">
      <w:pPr>
        <w:adjustRightInd w:val="0"/>
        <w:snapToGrid w:val="0"/>
        <w:spacing w:line="276" w:lineRule="auto"/>
        <w:rPr>
          <w:rFonts w:eastAsia="標楷體"/>
          <w:sz w:val="28"/>
          <w:szCs w:val="28"/>
        </w:rPr>
      </w:pPr>
    </w:p>
    <w:p w14:paraId="26F4F3B7" w14:textId="77777777" w:rsidR="00230C04" w:rsidRDefault="00230C04"/>
    <w:sectPr w:rsidR="00230C04" w:rsidSect="008F0896">
      <w:footerReference w:type="default" r:id="rId14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4101D" w14:textId="77777777" w:rsidR="00AF719D" w:rsidRDefault="00AF719D">
      <w:r>
        <w:separator/>
      </w:r>
    </w:p>
  </w:endnote>
  <w:endnote w:type="continuationSeparator" w:id="0">
    <w:p w14:paraId="40BBC616" w14:textId="77777777" w:rsidR="00AF719D" w:rsidRDefault="00AF7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069454"/>
      <w:docPartObj>
        <w:docPartGallery w:val="Page Numbers (Bottom of Page)"/>
        <w:docPartUnique/>
      </w:docPartObj>
    </w:sdtPr>
    <w:sdtEndPr/>
    <w:sdtContent>
      <w:p w14:paraId="7B0160FD" w14:textId="77777777" w:rsidR="00E60546" w:rsidRDefault="00230C0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57E45">
          <w:rPr>
            <w:noProof/>
            <w:lang w:val="zh-TW"/>
          </w:rPr>
          <w:t>2</w:t>
        </w:r>
        <w:r>
          <w:fldChar w:fldCharType="end"/>
        </w:r>
      </w:p>
    </w:sdtContent>
  </w:sdt>
  <w:p w14:paraId="7EF2BC19" w14:textId="77777777" w:rsidR="00E60546" w:rsidRDefault="00AF719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BA1AB" w14:textId="77777777" w:rsidR="00AF719D" w:rsidRDefault="00AF719D">
      <w:r>
        <w:separator/>
      </w:r>
    </w:p>
  </w:footnote>
  <w:footnote w:type="continuationSeparator" w:id="0">
    <w:p w14:paraId="03BFCAE7" w14:textId="77777777" w:rsidR="00AF719D" w:rsidRDefault="00AF71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C04"/>
    <w:rsid w:val="00230C04"/>
    <w:rsid w:val="00674585"/>
    <w:rsid w:val="00AF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61344"/>
  <w15:chartTrackingRefBased/>
  <w15:docId w15:val="{DFE362CF-8C56-4CBE-9E1D-0C483AF35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0C0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30C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230C04"/>
    <w:rPr>
      <w:rFonts w:ascii="Times New Roman" w:eastAsia="新細明體" w:hAnsi="Times New Roman" w:cs="Times New Roman"/>
      <w:sz w:val="20"/>
      <w:szCs w:val="20"/>
    </w:rPr>
  </w:style>
  <w:style w:type="table" w:styleId="a5">
    <w:name w:val="Table Grid"/>
    <w:basedOn w:val="a1"/>
    <w:uiPriority w:val="39"/>
    <w:rsid w:val="00230C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745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74585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164</Words>
  <Characters>939</Characters>
  <Application>Microsoft Office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黃慧芬</dc:creator>
  <cp:keywords/>
  <dc:description/>
  <cp:lastModifiedBy>杜憲昌</cp:lastModifiedBy>
  <cp:revision>2</cp:revision>
  <dcterms:created xsi:type="dcterms:W3CDTF">2024-10-15T09:36:00Z</dcterms:created>
  <dcterms:modified xsi:type="dcterms:W3CDTF">2024-10-16T02:50:00Z</dcterms:modified>
</cp:coreProperties>
</file>