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52" w:rsidRPr="00135C07" w:rsidRDefault="00396052" w:rsidP="00135C07">
      <w:pPr>
        <w:spacing w:afterLines="50" w:after="180" w:line="40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135C07">
        <w:rPr>
          <w:rFonts w:ascii="Times New Roman" w:eastAsia="標楷體" w:hint="eastAsia"/>
          <w:b/>
          <w:sz w:val="32"/>
          <w:szCs w:val="28"/>
        </w:rPr>
        <w:t>2022</w:t>
      </w:r>
      <w:r w:rsidRPr="00135C07">
        <w:rPr>
          <w:rFonts w:ascii="標楷體" w:eastAsia="標楷體" w:hAnsi="標楷體" w:hint="eastAsia"/>
          <w:b/>
          <w:sz w:val="32"/>
          <w:szCs w:val="28"/>
        </w:rPr>
        <w:t>全國技專校院專題製作競賽獲獎名單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2276"/>
        <w:gridCol w:w="2278"/>
        <w:gridCol w:w="2276"/>
        <w:gridCol w:w="2278"/>
      </w:tblGrid>
      <w:tr w:rsidR="00135C07" w:rsidRPr="00135C07" w:rsidTr="00396052">
        <w:trPr>
          <w:trHeight w:val="20"/>
          <w:tblHeader/>
          <w:jc w:val="center"/>
        </w:trPr>
        <w:tc>
          <w:tcPr>
            <w:tcW w:w="270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第一名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第二名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第三名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佳作</w:t>
            </w:r>
          </w:p>
        </w:tc>
      </w:tr>
      <w:tr w:rsidR="00135C07" w:rsidRPr="00135C07" w:rsidTr="00396052">
        <w:trPr>
          <w:trHeight w:val="20"/>
          <w:jc w:val="center"/>
        </w:trPr>
        <w:tc>
          <w:tcPr>
            <w:tcW w:w="270" w:type="pct"/>
            <w:vAlign w:val="center"/>
          </w:tcPr>
          <w:p w:rsidR="00396052" w:rsidRPr="00135C07" w:rsidRDefault="00396052" w:rsidP="00135C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機械與動力機械群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國立臺灣科技大學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自製氣壓肌肉手臂輔具之設計及製作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明志科技大學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高冷卻效率之冷卻液研究與分析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國立勤益科技大學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自動降溫噴霧器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南</w:t>
            </w:r>
            <w:proofErr w:type="gramStart"/>
            <w:r w:rsidRPr="00135C0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臺</w:t>
            </w:r>
            <w:proofErr w:type="gramEnd"/>
            <w:r w:rsidRPr="00135C0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標楷體" w:eastAsia="標楷體" w:hAnsi="標楷體" w:hint="eastAsia"/>
                <w:szCs w:val="24"/>
              </w:rPr>
              <w:t>智能化晶圓盒搬運天車升降監控系統開發</w:t>
            </w:r>
          </w:p>
        </w:tc>
      </w:tr>
      <w:tr w:rsidR="00135C07" w:rsidRPr="00135C07" w:rsidTr="00396052">
        <w:trPr>
          <w:trHeight w:val="20"/>
          <w:jc w:val="center"/>
        </w:trPr>
        <w:tc>
          <w:tcPr>
            <w:tcW w:w="270" w:type="pct"/>
            <w:vAlign w:val="center"/>
          </w:tcPr>
          <w:p w:rsidR="00396052" w:rsidRPr="00135C07" w:rsidRDefault="00396052" w:rsidP="00135C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電機群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國立勤益科技大學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35C07">
              <w:rPr>
                <w:rFonts w:ascii="標楷體" w:eastAsia="標楷體" w:hAnsi="標楷體" w:hint="eastAsia"/>
              </w:rPr>
              <w:t>基於物聯網</w:t>
            </w:r>
            <w:proofErr w:type="gramEnd"/>
            <w:r w:rsidR="00626A5C" w:rsidRPr="00135C07">
              <w:rPr>
                <w:rFonts w:ascii="標楷體" w:eastAsia="標楷體" w:hAnsi="標楷體" w:hint="eastAsia"/>
              </w:rPr>
              <w:t>（</w:t>
            </w:r>
            <w:proofErr w:type="spellStart"/>
            <w:r w:rsidRPr="00135C07">
              <w:rPr>
                <w:rFonts w:ascii="Times New Roman" w:eastAsia="標楷體"/>
              </w:rPr>
              <w:t>IoT</w:t>
            </w:r>
            <w:proofErr w:type="spellEnd"/>
            <w:r w:rsidR="00626A5C" w:rsidRPr="00135C07">
              <w:rPr>
                <w:rFonts w:ascii="標楷體" w:eastAsia="標楷體" w:hAnsi="標楷體" w:hint="eastAsia"/>
              </w:rPr>
              <w:t>）</w:t>
            </w:r>
            <w:r w:rsidRPr="00135C07">
              <w:rPr>
                <w:rFonts w:ascii="標楷體" w:eastAsia="標楷體" w:hAnsi="標楷體" w:hint="eastAsia"/>
              </w:rPr>
              <w:t>之居家長照及育兒安全監控與數據整合應用系統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國立高雄科技大學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標楷體" w:eastAsia="標楷體" w:hAnsi="標楷體" w:hint="eastAsia"/>
              </w:rPr>
              <w:t>多功能地理導航視覺辨識取物</w:t>
            </w:r>
            <w:r w:rsidRPr="00135C07">
              <w:rPr>
                <w:rFonts w:ascii="Times New Roman" w:eastAsia="標楷體" w:hint="eastAsia"/>
              </w:rPr>
              <w:t>AGV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國立勤益科技大學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35C07">
              <w:rPr>
                <w:rFonts w:ascii="標楷體" w:eastAsia="標楷體" w:hAnsi="標楷體" w:hint="eastAsia"/>
              </w:rPr>
              <w:t>氫能燃料</w:t>
            </w:r>
            <w:proofErr w:type="gramEnd"/>
            <w:r w:rsidRPr="00135C07">
              <w:rPr>
                <w:rFonts w:ascii="標楷體" w:eastAsia="標楷體" w:hAnsi="標楷體" w:hint="eastAsia"/>
              </w:rPr>
              <w:t>電池車與整車控制系統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國立臺灣科技大學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標楷體" w:eastAsia="標楷體" w:hAnsi="標楷體" w:hint="eastAsia"/>
              </w:rPr>
              <w:t xml:space="preserve">一個小小鋼琴夢 </w:t>
            </w:r>
            <w:r w:rsidR="00626A5C" w:rsidRPr="00135C07">
              <w:rPr>
                <w:rFonts w:ascii="標楷體" w:eastAsia="標楷體" w:hAnsi="標楷體" w:hint="eastAsia"/>
              </w:rPr>
              <w:t>（</w:t>
            </w:r>
            <w:proofErr w:type="spellStart"/>
            <w:r w:rsidRPr="00135C07">
              <w:rPr>
                <w:rFonts w:ascii="Times New Roman" w:eastAsia="標楷體" w:hint="eastAsia"/>
              </w:rPr>
              <w:t>Puidano</w:t>
            </w:r>
            <w:proofErr w:type="spellEnd"/>
            <w:r w:rsidR="00626A5C" w:rsidRPr="00135C07">
              <w:rPr>
                <w:rFonts w:ascii="標楷體" w:eastAsia="標楷體" w:hAnsi="標楷體" w:hint="eastAsia"/>
              </w:rPr>
              <w:t>）</w:t>
            </w:r>
          </w:p>
        </w:tc>
      </w:tr>
      <w:tr w:rsidR="00135C07" w:rsidRPr="00135C07" w:rsidTr="00396052">
        <w:trPr>
          <w:trHeight w:val="20"/>
          <w:jc w:val="center"/>
        </w:trPr>
        <w:tc>
          <w:tcPr>
            <w:tcW w:w="270" w:type="pct"/>
            <w:vAlign w:val="center"/>
          </w:tcPr>
          <w:p w:rsidR="00396052" w:rsidRPr="00135C07" w:rsidRDefault="00396052" w:rsidP="00135C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資工通訊群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亞東科技大學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35C07">
              <w:rPr>
                <w:rFonts w:ascii="標楷體" w:eastAsia="標楷體" w:hAnsi="標楷體" w:hint="eastAsia"/>
              </w:rPr>
              <w:t>多工感測器輔助銀髮族健康和安全之踏墊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國立虎尾科技大學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35C07">
              <w:rPr>
                <w:rFonts w:ascii="標楷體" w:eastAsia="標楷體" w:hAnsi="標楷體" w:hint="eastAsia"/>
              </w:rPr>
              <w:t>運動力學分析系統之開發研究</w:t>
            </w:r>
            <w:proofErr w:type="gramStart"/>
            <w:r w:rsidR="00B56166" w:rsidRPr="00135C07">
              <w:rPr>
                <w:rFonts w:ascii="標楷體" w:eastAsia="標楷體" w:hAnsi="標楷體" w:hint="eastAsia"/>
              </w:rPr>
              <w:t>—</w:t>
            </w:r>
            <w:proofErr w:type="gramEnd"/>
            <w:r w:rsidRPr="00135C07">
              <w:rPr>
                <w:rFonts w:ascii="標楷體" w:eastAsia="標楷體" w:hAnsi="標楷體" w:hint="eastAsia"/>
              </w:rPr>
              <w:t>以排球選手動作解析為例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國立雲林科技大學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35C07">
              <w:rPr>
                <w:rFonts w:ascii="標楷體" w:eastAsia="標楷體" w:hAnsi="標楷體" w:hint="eastAsia"/>
              </w:rPr>
              <w:t>具備</w:t>
            </w:r>
            <w:proofErr w:type="gramStart"/>
            <w:r w:rsidRPr="00135C07">
              <w:rPr>
                <w:rFonts w:ascii="標楷體" w:eastAsia="標楷體" w:hAnsi="標楷體" w:hint="eastAsia"/>
              </w:rPr>
              <w:t>視覺式與光</w:t>
            </w:r>
            <w:proofErr w:type="gramEnd"/>
            <w:r w:rsidRPr="00135C07">
              <w:rPr>
                <w:rFonts w:ascii="標楷體" w:eastAsia="標楷體" w:hAnsi="標楷體" w:hint="eastAsia"/>
              </w:rPr>
              <w:t>達式同步</w:t>
            </w:r>
            <w:proofErr w:type="gramStart"/>
            <w:r w:rsidRPr="00135C07">
              <w:rPr>
                <w:rFonts w:ascii="標楷體" w:eastAsia="標楷體" w:hAnsi="標楷體" w:hint="eastAsia"/>
              </w:rPr>
              <w:t>定位建圖導航伺服防翻技術</w:t>
            </w:r>
            <w:proofErr w:type="gramEnd"/>
            <w:r w:rsidRPr="00135C07">
              <w:rPr>
                <w:rFonts w:ascii="標楷體" w:eastAsia="標楷體" w:hAnsi="標楷體" w:hint="eastAsia"/>
              </w:rPr>
              <w:t>的自動搬運車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致理科技大學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標楷體" w:eastAsia="標楷體" w:hAnsi="標楷體" w:hint="eastAsia"/>
              </w:rPr>
              <w:t>智慧農業雲端稻草人監控系統</w:t>
            </w:r>
          </w:p>
        </w:tc>
      </w:tr>
      <w:tr w:rsidR="00135C07" w:rsidRPr="00135C07" w:rsidTr="00396052">
        <w:trPr>
          <w:trHeight w:val="20"/>
          <w:jc w:val="center"/>
        </w:trPr>
        <w:tc>
          <w:tcPr>
            <w:tcW w:w="270" w:type="pct"/>
            <w:vAlign w:val="center"/>
          </w:tcPr>
          <w:p w:rsidR="00396052" w:rsidRPr="00135C07" w:rsidRDefault="00396052" w:rsidP="00135C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化工材料群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南</w:t>
            </w:r>
            <w:proofErr w:type="gramStart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臺</w:t>
            </w:r>
            <w:proofErr w:type="gramEnd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合成螢光金量子點修飾於紙晶片結合智慧型</w:t>
            </w:r>
            <w:proofErr w:type="gramStart"/>
            <w:r w:rsidRPr="00135C07">
              <w:rPr>
                <w:rFonts w:ascii="Times New Roman" w:eastAsia="標楷體"/>
                <w:szCs w:val="24"/>
              </w:rPr>
              <w:t>手機比色軟體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超靈敏偵測環境</w:t>
            </w:r>
            <w:proofErr w:type="gramStart"/>
            <w:r w:rsidRPr="00135C07">
              <w:rPr>
                <w:rFonts w:ascii="Times New Roman" w:eastAsia="標楷體"/>
                <w:szCs w:val="24"/>
              </w:rPr>
              <w:t>水體中汞離子</w:t>
            </w:r>
            <w:proofErr w:type="gramEnd"/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國立</w:t>
            </w:r>
            <w:proofErr w:type="gramStart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臺</w:t>
            </w:r>
            <w:proofErr w:type="gramEnd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北科技大學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新型彈性自癒合共聚高分子之合成與應用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明志科技大學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超臨界流體技術於肺部釋放藥物速</w:t>
            </w:r>
            <w:proofErr w:type="gramStart"/>
            <w:r w:rsidRPr="00135C07">
              <w:rPr>
                <w:rFonts w:ascii="Times New Roman" w:eastAsia="標楷體"/>
                <w:szCs w:val="24"/>
              </w:rPr>
              <w:t>溶型製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劑之開發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國立</w:t>
            </w:r>
            <w:proofErr w:type="gramStart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臺</w:t>
            </w:r>
            <w:proofErr w:type="gramEnd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北科技大學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全織物之奈米纖維不織布應用於穿戴式觸覺感應裝置</w:t>
            </w:r>
          </w:p>
        </w:tc>
      </w:tr>
      <w:tr w:rsidR="00135C07" w:rsidRPr="00135C07" w:rsidTr="00396052">
        <w:trPr>
          <w:trHeight w:val="20"/>
          <w:jc w:val="center"/>
        </w:trPr>
        <w:tc>
          <w:tcPr>
            <w:tcW w:w="270" w:type="pct"/>
            <w:vAlign w:val="center"/>
          </w:tcPr>
          <w:p w:rsidR="00396052" w:rsidRPr="00135C07" w:rsidRDefault="00396052" w:rsidP="00135C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能源與環保群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弘光科技大學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白冷滺滺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中華科技大學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可調控裝置角之垂直軸式風力</w:t>
            </w:r>
            <w:proofErr w:type="gramStart"/>
            <w:r w:rsidRPr="00135C07">
              <w:rPr>
                <w:rFonts w:ascii="Times New Roman" w:eastAsia="標楷體"/>
                <w:szCs w:val="24"/>
              </w:rPr>
              <w:t>機物聯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網應用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萬能科技大學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拉索</w:t>
            </w:r>
            <w:proofErr w:type="gramStart"/>
            <w:r w:rsidRPr="00135C07">
              <w:rPr>
                <w:rFonts w:ascii="Times New Roman" w:eastAsia="標楷體"/>
                <w:szCs w:val="24"/>
              </w:rPr>
              <w:t>繫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留式風力發電與洋流發電機</w:t>
            </w:r>
          </w:p>
        </w:tc>
        <w:tc>
          <w:tcPr>
            <w:tcW w:w="1183" w:type="pct"/>
          </w:tcPr>
          <w:p w:rsidR="00396052" w:rsidRPr="00135C07" w:rsidRDefault="008C3117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標楷體" w:eastAsia="標楷體" w:hAnsi="標楷體" w:hint="eastAsia"/>
                <w:szCs w:val="24"/>
              </w:rPr>
              <w:t>從缺</w:t>
            </w:r>
          </w:p>
        </w:tc>
      </w:tr>
      <w:tr w:rsidR="00135C07" w:rsidRPr="00135C07" w:rsidTr="00396052">
        <w:trPr>
          <w:trHeight w:val="20"/>
          <w:jc w:val="center"/>
        </w:trPr>
        <w:tc>
          <w:tcPr>
            <w:tcW w:w="270" w:type="pct"/>
            <w:vAlign w:val="center"/>
          </w:tcPr>
          <w:p w:rsidR="00396052" w:rsidRPr="00135C07" w:rsidRDefault="00396052" w:rsidP="00135C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土木與</w:t>
            </w:r>
            <w:r w:rsidRPr="00135C07">
              <w:rPr>
                <w:rFonts w:ascii="標楷體" w:eastAsia="標楷體" w:hAnsi="標楷體" w:hint="eastAsia"/>
                <w:b/>
                <w:szCs w:val="24"/>
              </w:rPr>
              <w:lastRenderedPageBreak/>
              <w:t>建築群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lastRenderedPageBreak/>
              <w:t>國立臺灣科技大學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proofErr w:type="gramStart"/>
            <w:r w:rsidRPr="00135C07">
              <w:rPr>
                <w:rFonts w:ascii="Times New Roman" w:eastAsia="標楷體"/>
                <w:szCs w:val="24"/>
              </w:rPr>
              <w:t>鋼梁柱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接頭於梁翼切削區內</w:t>
            </w:r>
            <w:proofErr w:type="gramStart"/>
            <w:r w:rsidRPr="00135C07">
              <w:rPr>
                <w:rFonts w:ascii="Times New Roman" w:eastAsia="標楷體"/>
                <w:szCs w:val="24"/>
              </w:rPr>
              <w:t>腹板開孔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lastRenderedPageBreak/>
              <w:t>之可行性分析研究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lastRenderedPageBreak/>
              <w:t>國立</w:t>
            </w:r>
            <w:proofErr w:type="gramStart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臺</w:t>
            </w:r>
            <w:proofErr w:type="gramEnd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北科技大學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隧道火災中自然通風排煙豎井之最佳</w:t>
            </w:r>
            <w:r w:rsidRPr="00135C07">
              <w:rPr>
                <w:rFonts w:ascii="Times New Roman" w:eastAsia="標楷體"/>
                <w:szCs w:val="24"/>
              </w:rPr>
              <w:lastRenderedPageBreak/>
              <w:t>化設計研究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lastRenderedPageBreak/>
              <w:t>國立高雄科技大學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營建施工空氣品質智慧監測視覺化研</w:t>
            </w:r>
            <w:r w:rsidRPr="00135C07">
              <w:rPr>
                <w:rFonts w:ascii="Times New Roman" w:eastAsia="標楷體"/>
                <w:szCs w:val="24"/>
              </w:rPr>
              <w:lastRenderedPageBreak/>
              <w:t>究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lastRenderedPageBreak/>
              <w:t>朝陽科技大學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生態浮島應用於水岸城市之空間規劃</w:t>
            </w:r>
            <w:proofErr w:type="gramStart"/>
            <w:r w:rsidR="00B56166" w:rsidRPr="00135C07">
              <w:rPr>
                <w:rFonts w:ascii="Times New Roman" w:eastAsia="標楷體"/>
                <w:szCs w:val="24"/>
              </w:rPr>
              <w:lastRenderedPageBreak/>
              <w:t>—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以淡水為例</w:t>
            </w:r>
          </w:p>
        </w:tc>
      </w:tr>
      <w:tr w:rsidR="00135C07" w:rsidRPr="00135C07" w:rsidTr="00396052">
        <w:trPr>
          <w:trHeight w:val="20"/>
          <w:jc w:val="center"/>
        </w:trPr>
        <w:tc>
          <w:tcPr>
            <w:tcW w:w="270" w:type="pct"/>
            <w:vAlign w:val="center"/>
          </w:tcPr>
          <w:p w:rsidR="00396052" w:rsidRPr="00135C07" w:rsidRDefault="00396052" w:rsidP="00135C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商業群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弘光科技大學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行銷策略之設計案例</w:t>
            </w:r>
            <w:proofErr w:type="gramStart"/>
            <w:r w:rsidR="00B56166" w:rsidRPr="00135C07">
              <w:rPr>
                <w:rFonts w:ascii="Times New Roman" w:eastAsia="標楷體"/>
                <w:szCs w:val="24"/>
              </w:rPr>
              <w:t>—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以安永鮮物</w:t>
            </w:r>
            <w:proofErr w:type="gramStart"/>
            <w:r w:rsidRPr="00135C07">
              <w:rPr>
                <w:rFonts w:ascii="Times New Roman" w:eastAsia="標楷體"/>
                <w:szCs w:val="24"/>
              </w:rPr>
              <w:t>鱸魚精產品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行銷策略規劃為例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國立澎湖科技大學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後</w:t>
            </w:r>
            <w:proofErr w:type="gramStart"/>
            <w:r w:rsidRPr="00135C07">
              <w:rPr>
                <w:rFonts w:ascii="Times New Roman" w:eastAsia="標楷體"/>
                <w:szCs w:val="24"/>
              </w:rPr>
              <w:t>疫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情時代基於人臉</w:t>
            </w:r>
            <w:r w:rsidRPr="00135C07">
              <w:rPr>
                <w:rFonts w:ascii="Times New Roman" w:eastAsia="標楷體"/>
                <w:szCs w:val="24"/>
              </w:rPr>
              <w:t>AI</w:t>
            </w:r>
            <w:r w:rsidRPr="00135C07">
              <w:rPr>
                <w:rFonts w:ascii="Times New Roman" w:eastAsia="標楷體"/>
                <w:szCs w:val="24"/>
              </w:rPr>
              <w:t>情緒偵測與</w:t>
            </w:r>
            <w:r w:rsidRPr="00135C07">
              <w:rPr>
                <w:rFonts w:ascii="Times New Roman" w:eastAsia="標楷體"/>
                <w:szCs w:val="24"/>
              </w:rPr>
              <w:t xml:space="preserve">Google GCP </w:t>
            </w:r>
            <w:r w:rsidRPr="00135C07">
              <w:rPr>
                <w:rFonts w:ascii="Times New Roman" w:eastAsia="標楷體"/>
                <w:szCs w:val="24"/>
              </w:rPr>
              <w:t>雲端</w:t>
            </w:r>
            <w:r w:rsidRPr="00135C07">
              <w:rPr>
                <w:rFonts w:ascii="Times New Roman" w:eastAsia="標楷體"/>
                <w:szCs w:val="24"/>
              </w:rPr>
              <w:t>OAuth</w:t>
            </w:r>
            <w:r w:rsidRPr="00135C07">
              <w:rPr>
                <w:rFonts w:ascii="Times New Roman" w:eastAsia="標楷體"/>
                <w:szCs w:val="24"/>
              </w:rPr>
              <w:t>驗證模式之學習測驗管理系統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正修科技大學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環保水族器材「水族箱加熱器」行銷專案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國立</w:t>
            </w:r>
            <w:proofErr w:type="gramStart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臺</w:t>
            </w:r>
            <w:proofErr w:type="gramEnd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中科技大學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MR.ABC</w:t>
            </w:r>
            <w:proofErr w:type="gramStart"/>
            <w:r w:rsidR="00B56166" w:rsidRPr="00135C07">
              <w:rPr>
                <w:rFonts w:ascii="Times New Roman" w:eastAsia="標楷體"/>
                <w:szCs w:val="24"/>
              </w:rPr>
              <w:t>—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EMI</w:t>
            </w:r>
            <w:r w:rsidRPr="00135C07">
              <w:rPr>
                <w:rFonts w:ascii="Times New Roman" w:eastAsia="標楷體"/>
                <w:szCs w:val="24"/>
              </w:rPr>
              <w:t>教師訓練系統</w:t>
            </w:r>
          </w:p>
        </w:tc>
      </w:tr>
      <w:tr w:rsidR="00135C07" w:rsidRPr="00135C07" w:rsidTr="00396052">
        <w:trPr>
          <w:cantSplit/>
          <w:trHeight w:val="20"/>
          <w:jc w:val="center"/>
        </w:trPr>
        <w:tc>
          <w:tcPr>
            <w:tcW w:w="270" w:type="pct"/>
            <w:vAlign w:val="center"/>
          </w:tcPr>
          <w:p w:rsidR="00396052" w:rsidRPr="00135C07" w:rsidRDefault="00396052" w:rsidP="00135C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管理群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國立雲林科技大學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多通道酸鹼阻抗咽喉胃酸逆流自動化判讀系統介面開發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修平科技大學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應用智慧科技來協助單車日常運動之實務研究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致理科技大學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聞「巷」而來．風華再現</w:t>
            </w:r>
            <w:proofErr w:type="gramStart"/>
            <w:r w:rsidR="00B56166" w:rsidRPr="00135C07">
              <w:rPr>
                <w:rFonts w:ascii="Times New Roman" w:eastAsia="標楷體"/>
                <w:szCs w:val="24"/>
              </w:rPr>
              <w:t>—</w:t>
            </w:r>
            <w:r w:rsidRPr="00135C07">
              <w:rPr>
                <w:rFonts w:ascii="Times New Roman" w:eastAsia="標楷體"/>
                <w:szCs w:val="24"/>
              </w:rPr>
              <w:t>疫情後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萬華青草巷行銷策略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致理科技大學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35C07">
              <w:rPr>
                <w:rFonts w:ascii="Times New Roman" w:eastAsia="標楷體"/>
                <w:szCs w:val="24"/>
              </w:rPr>
              <w:t>玩轉餐廳</w:t>
            </w:r>
            <w:proofErr w:type="gramEnd"/>
          </w:p>
        </w:tc>
      </w:tr>
      <w:tr w:rsidR="00135C07" w:rsidRPr="00135C07" w:rsidTr="00396052">
        <w:trPr>
          <w:cantSplit/>
          <w:trHeight w:val="20"/>
          <w:jc w:val="center"/>
        </w:trPr>
        <w:tc>
          <w:tcPr>
            <w:tcW w:w="270" w:type="pct"/>
            <w:vAlign w:val="center"/>
          </w:tcPr>
          <w:p w:rsidR="00396052" w:rsidRPr="00135C07" w:rsidRDefault="00396052" w:rsidP="00135C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家政餐旅食品群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中華</w:t>
            </w:r>
            <w:proofErr w:type="gramStart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醫</w:t>
            </w:r>
            <w:proofErr w:type="gramEnd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事科技大學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</w:rPr>
            </w:pPr>
            <w:r w:rsidRPr="00135C07">
              <w:rPr>
                <w:rFonts w:ascii="Times New Roman" w:eastAsia="標楷體"/>
              </w:rPr>
              <w:t>嬰幼兒、年長者服藥及吞嚥輔助凝膠之研發</w:t>
            </w:r>
            <w:proofErr w:type="gramStart"/>
            <w:r w:rsidR="00B56166" w:rsidRPr="00135C07">
              <w:rPr>
                <w:rFonts w:ascii="Times New Roman" w:eastAsia="標楷體"/>
              </w:rPr>
              <w:t>—</w:t>
            </w:r>
            <w:r w:rsidRPr="00135C07">
              <w:rPr>
                <w:rFonts w:ascii="Times New Roman" w:eastAsia="標楷體"/>
              </w:rPr>
              <w:t>寶護凝</w:t>
            </w:r>
            <w:proofErr w:type="gramEnd"/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國立屏東科技大學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35C07">
              <w:rPr>
                <w:rFonts w:ascii="Times New Roman" w:eastAsia="標楷體"/>
              </w:rPr>
              <w:t>開發高抗氧化</w:t>
            </w:r>
            <w:proofErr w:type="gramEnd"/>
            <w:r w:rsidRPr="00135C07">
              <w:rPr>
                <w:rFonts w:ascii="Times New Roman" w:eastAsia="標楷體"/>
              </w:rPr>
              <w:t>能力之</w:t>
            </w:r>
            <w:proofErr w:type="gramStart"/>
            <w:r w:rsidRPr="00135C07">
              <w:rPr>
                <w:rFonts w:ascii="Times New Roman" w:eastAsia="標楷體"/>
              </w:rPr>
              <w:t>低鹽黑</w:t>
            </w:r>
            <w:proofErr w:type="gramEnd"/>
            <w:r w:rsidRPr="00135C07">
              <w:rPr>
                <w:rFonts w:ascii="Times New Roman" w:eastAsia="標楷體"/>
              </w:rPr>
              <w:t>蘿蔔</w:t>
            </w:r>
          </w:p>
        </w:tc>
        <w:tc>
          <w:tcPr>
            <w:tcW w:w="1182" w:type="pct"/>
          </w:tcPr>
          <w:p w:rsidR="00396052" w:rsidRPr="00135C07" w:rsidRDefault="00CC693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台南應用科技大</w:t>
            </w:r>
            <w:r w:rsidR="00396052"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</w:rPr>
              <w:t>米色</w:t>
            </w:r>
            <w:proofErr w:type="gramStart"/>
            <w:r w:rsidR="00B56166" w:rsidRPr="00135C07">
              <w:rPr>
                <w:rFonts w:ascii="Times New Roman" w:eastAsia="標楷體"/>
              </w:rPr>
              <w:t>—</w:t>
            </w:r>
            <w:proofErr w:type="gramEnd"/>
            <w:r w:rsidRPr="00135C07">
              <w:rPr>
                <w:rFonts w:ascii="Times New Roman" w:eastAsia="標楷體"/>
              </w:rPr>
              <w:t>漸層米麵開發與包裝設計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朝陽科技大學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</w:rPr>
              <w:t>符合最新農藥殘留標準法規的智能食品用藥安全驗證平</w:t>
            </w:r>
            <w:proofErr w:type="gramStart"/>
            <w:r w:rsidR="005913C6" w:rsidRPr="00135C07">
              <w:rPr>
                <w:rFonts w:ascii="Times New Roman" w:eastAsia="標楷體"/>
              </w:rPr>
              <w:t>臺</w:t>
            </w:r>
            <w:proofErr w:type="gramEnd"/>
          </w:p>
        </w:tc>
      </w:tr>
      <w:tr w:rsidR="00135C07" w:rsidRPr="00135C07" w:rsidTr="00396052">
        <w:trPr>
          <w:cantSplit/>
          <w:trHeight w:val="20"/>
          <w:jc w:val="center"/>
        </w:trPr>
        <w:tc>
          <w:tcPr>
            <w:tcW w:w="270" w:type="pct"/>
            <w:vAlign w:val="center"/>
          </w:tcPr>
          <w:p w:rsidR="00396052" w:rsidRPr="00135C07" w:rsidRDefault="00396052" w:rsidP="00135C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護理與幼保群</w:t>
            </w:r>
          </w:p>
        </w:tc>
        <w:tc>
          <w:tcPr>
            <w:tcW w:w="1182" w:type="pct"/>
          </w:tcPr>
          <w:p w:rsidR="00396052" w:rsidRPr="00135C07" w:rsidRDefault="00CC693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台南應用科技大</w:t>
            </w:r>
            <w:r w:rsidR="00396052"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</w:rPr>
            </w:pPr>
            <w:r w:rsidRPr="00135C07">
              <w:rPr>
                <w:rFonts w:ascii="Times New Roman" w:eastAsia="標楷體"/>
              </w:rPr>
              <w:t>探討幼兒對飲食與飢餓認知於</w:t>
            </w:r>
            <w:proofErr w:type="gramStart"/>
            <w:r w:rsidRPr="00135C07">
              <w:rPr>
                <w:rFonts w:ascii="Times New Roman" w:eastAsia="標楷體"/>
              </w:rPr>
              <w:t>互動性教玩具</w:t>
            </w:r>
            <w:proofErr w:type="gramEnd"/>
            <w:r w:rsidRPr="00135C07">
              <w:rPr>
                <w:rFonts w:ascii="Times New Roman" w:eastAsia="標楷體"/>
              </w:rPr>
              <w:t>之設計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輔英科技大學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35C07">
              <w:rPr>
                <w:rFonts w:ascii="Times New Roman" w:eastAsia="標楷體"/>
              </w:rPr>
              <w:t>枕好睡</w:t>
            </w:r>
            <w:proofErr w:type="gramEnd"/>
            <w:r w:rsidRPr="00135C07">
              <w:rPr>
                <w:rFonts w:ascii="Times New Roman" w:eastAsia="標楷體"/>
              </w:rPr>
              <w:t>，由我罩</w:t>
            </w:r>
            <w:proofErr w:type="gramStart"/>
            <w:r w:rsidR="00B56166" w:rsidRPr="00135C07">
              <w:rPr>
                <w:rFonts w:ascii="Times New Roman" w:eastAsia="標楷體"/>
              </w:rPr>
              <w:t>—</w:t>
            </w:r>
            <w:r w:rsidRPr="00135C07">
              <w:rPr>
                <w:rFonts w:ascii="Times New Roman" w:eastAsia="標楷體"/>
              </w:rPr>
              <w:t>隔音套組</w:t>
            </w:r>
            <w:proofErr w:type="gramEnd"/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修平科技大學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</w:rPr>
            </w:pPr>
            <w:r w:rsidRPr="00135C07">
              <w:rPr>
                <w:rFonts w:ascii="Times New Roman" w:eastAsia="標楷體"/>
              </w:rPr>
              <w:t>應用智慧科技來改善外籍居家看護工語言不通問題之實務研究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亞東科技大學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</w:rPr>
            </w:pPr>
            <w:r w:rsidRPr="00135C07">
              <w:rPr>
                <w:rFonts w:ascii="Times New Roman" w:eastAsia="標楷體"/>
              </w:rPr>
              <w:t>數位化</w:t>
            </w:r>
            <w:r w:rsidRPr="00135C07">
              <w:rPr>
                <w:rFonts w:ascii="Times New Roman" w:eastAsia="標楷體"/>
              </w:rPr>
              <w:t>AR</w:t>
            </w:r>
            <w:r w:rsidRPr="00135C07">
              <w:rPr>
                <w:rFonts w:ascii="Times New Roman" w:eastAsia="標楷體"/>
              </w:rPr>
              <w:t>嬰兒呼吸道阻塞急救評量系統</w:t>
            </w:r>
          </w:p>
        </w:tc>
      </w:tr>
      <w:tr w:rsidR="00135C07" w:rsidRPr="00135C07" w:rsidTr="00396052">
        <w:trPr>
          <w:trHeight w:val="20"/>
          <w:jc w:val="center"/>
        </w:trPr>
        <w:tc>
          <w:tcPr>
            <w:tcW w:w="270" w:type="pct"/>
            <w:vAlign w:val="center"/>
          </w:tcPr>
          <w:p w:rsidR="00396052" w:rsidRPr="00135C07" w:rsidRDefault="00396052" w:rsidP="00135C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生技</w:t>
            </w:r>
            <w:proofErr w:type="gramStart"/>
            <w:r w:rsidRPr="00135C07">
              <w:rPr>
                <w:rFonts w:ascii="標楷體" w:eastAsia="標楷體" w:hAnsi="標楷體" w:hint="eastAsia"/>
                <w:b/>
                <w:szCs w:val="24"/>
              </w:rPr>
              <w:t>醫農群</w:t>
            </w:r>
            <w:proofErr w:type="gramEnd"/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國立雲林科技大學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以黑磷烯修飾二氧化鈦</w:t>
            </w:r>
            <w:proofErr w:type="gramStart"/>
            <w:r w:rsidRPr="00135C07">
              <w:rPr>
                <w:rFonts w:ascii="Times New Roman" w:eastAsia="標楷體"/>
                <w:szCs w:val="24"/>
              </w:rPr>
              <w:t>感測膜之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延伸</w:t>
            </w:r>
            <w:proofErr w:type="gramStart"/>
            <w:r w:rsidRPr="00135C07">
              <w:rPr>
                <w:rFonts w:ascii="Times New Roman" w:eastAsia="標楷體"/>
                <w:szCs w:val="24"/>
              </w:rPr>
              <w:t>式閘極場效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電晶體實現葡萄糖感測器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元培</w:t>
            </w:r>
            <w:proofErr w:type="gramStart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醫</w:t>
            </w:r>
            <w:proofErr w:type="gramEnd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事科技大學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雷射耳穴道按摩裝置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明志科技大學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「自律神經失調」之居家健康照護系統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國立屏東科技大學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水耕草莓生長環境監測與採摘機器人研發</w:t>
            </w:r>
          </w:p>
        </w:tc>
      </w:tr>
      <w:tr w:rsidR="00135C07" w:rsidRPr="00135C07" w:rsidTr="00396052">
        <w:trPr>
          <w:trHeight w:val="20"/>
          <w:jc w:val="center"/>
        </w:trPr>
        <w:tc>
          <w:tcPr>
            <w:tcW w:w="270" w:type="pct"/>
            <w:vAlign w:val="center"/>
          </w:tcPr>
          <w:p w:rsidR="00396052" w:rsidRPr="00135C07" w:rsidRDefault="00396052" w:rsidP="00135C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流行時尚</w:t>
            </w:r>
            <w:r w:rsidRPr="00135C07">
              <w:rPr>
                <w:rFonts w:ascii="標楷體" w:eastAsia="標楷體" w:hAnsi="標楷體" w:hint="eastAsia"/>
                <w:b/>
                <w:szCs w:val="24"/>
              </w:rPr>
              <w:lastRenderedPageBreak/>
              <w:t>設計群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lastRenderedPageBreak/>
              <w:t>樹德科技大學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限時三日</w:t>
            </w:r>
          </w:p>
        </w:tc>
        <w:tc>
          <w:tcPr>
            <w:tcW w:w="1183" w:type="pct"/>
          </w:tcPr>
          <w:p w:rsidR="00396052" w:rsidRPr="00135C07" w:rsidRDefault="00CC693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台南應用科技大</w:t>
            </w:r>
            <w:r w:rsidR="00396052"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永續時尚之沙漠玫瑰形象</w:t>
            </w:r>
            <w:proofErr w:type="gramStart"/>
            <w:r w:rsidRPr="00135C07">
              <w:rPr>
                <w:rFonts w:ascii="Times New Roman" w:eastAsia="標楷體"/>
                <w:szCs w:val="24"/>
              </w:rPr>
              <w:t>鞋履設計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之研究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樹德科技大學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探討廟宇文化工藝之美</w:t>
            </w:r>
            <w:proofErr w:type="gramStart"/>
            <w:r w:rsidRPr="00135C07">
              <w:rPr>
                <w:rFonts w:ascii="Times New Roman" w:eastAsia="標楷體"/>
                <w:szCs w:val="24"/>
              </w:rPr>
              <w:t>應用於袋包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設計之創作研究</w:t>
            </w:r>
          </w:p>
        </w:tc>
        <w:tc>
          <w:tcPr>
            <w:tcW w:w="1183" w:type="pct"/>
          </w:tcPr>
          <w:p w:rsidR="00396052" w:rsidRPr="00135C07" w:rsidRDefault="00CC693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台南應用科技大</w:t>
            </w:r>
            <w:r w:rsidR="00396052"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那片看似壯麗的景色卻是無聲的吶喊</w:t>
            </w:r>
          </w:p>
        </w:tc>
      </w:tr>
      <w:tr w:rsidR="00135C07" w:rsidRPr="00135C07" w:rsidTr="00396052">
        <w:trPr>
          <w:trHeight w:val="20"/>
          <w:jc w:val="center"/>
        </w:trPr>
        <w:tc>
          <w:tcPr>
            <w:tcW w:w="270" w:type="pct"/>
            <w:vAlign w:val="center"/>
          </w:tcPr>
          <w:p w:rsidR="00396052" w:rsidRPr="00135C07" w:rsidRDefault="00396052" w:rsidP="00135C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工業設計群</w:t>
            </w:r>
          </w:p>
        </w:tc>
        <w:tc>
          <w:tcPr>
            <w:tcW w:w="1182" w:type="pct"/>
          </w:tcPr>
          <w:p w:rsidR="00396052" w:rsidRPr="00135C07" w:rsidRDefault="00CC693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台南應用科技大</w:t>
            </w:r>
            <w:r w:rsidR="00396052"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皮革工藝結合三圓交錯曲木結構家具設計之研究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南</w:t>
            </w:r>
            <w:proofErr w:type="gramStart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臺</w:t>
            </w:r>
            <w:proofErr w:type="gramEnd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35C07">
              <w:rPr>
                <w:rFonts w:ascii="Times New Roman" w:eastAsia="標楷體"/>
                <w:szCs w:val="24"/>
              </w:rPr>
              <w:t>脊立</w:t>
            </w:r>
            <w:proofErr w:type="gramEnd"/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國立屏東科技大學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童眠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國立</w:t>
            </w:r>
            <w:proofErr w:type="gramStart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臺</w:t>
            </w:r>
            <w:proofErr w:type="gramEnd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北科技大學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Light</w:t>
            </w:r>
            <w:proofErr w:type="gramStart"/>
            <w:r w:rsidR="00B56166" w:rsidRPr="00135C07">
              <w:rPr>
                <w:rFonts w:ascii="Times New Roman" w:eastAsia="標楷體"/>
                <w:szCs w:val="24"/>
              </w:rPr>
              <w:t>—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 xml:space="preserve">Up </w:t>
            </w:r>
            <w:proofErr w:type="gramStart"/>
            <w:r w:rsidRPr="00135C07">
              <w:rPr>
                <w:rFonts w:ascii="Times New Roman" w:eastAsia="標楷體"/>
                <w:szCs w:val="24"/>
              </w:rPr>
              <w:t>盲彎壓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線感測器</w:t>
            </w:r>
          </w:p>
        </w:tc>
      </w:tr>
      <w:tr w:rsidR="00135C07" w:rsidRPr="00135C07" w:rsidTr="00396052">
        <w:trPr>
          <w:trHeight w:val="20"/>
          <w:jc w:val="center"/>
        </w:trPr>
        <w:tc>
          <w:tcPr>
            <w:tcW w:w="270" w:type="pct"/>
            <w:vAlign w:val="center"/>
          </w:tcPr>
          <w:p w:rsidR="00396052" w:rsidRPr="00135C07" w:rsidRDefault="00396052" w:rsidP="00135C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商品設計群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南</w:t>
            </w:r>
            <w:proofErr w:type="gramStart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臺</w:t>
            </w:r>
            <w:proofErr w:type="gramEnd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proofErr w:type="gramStart"/>
            <w:r w:rsidRPr="00135C07">
              <w:rPr>
                <w:rFonts w:ascii="Times New Roman" w:eastAsia="標楷體"/>
                <w:szCs w:val="24"/>
              </w:rPr>
              <w:t>盜月特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搜隊</w:t>
            </w:r>
            <w:proofErr w:type="gramStart"/>
            <w:r w:rsidR="00B56166" w:rsidRPr="00135C07">
              <w:rPr>
                <w:rFonts w:ascii="Times New Roman" w:eastAsia="標楷體"/>
                <w:szCs w:val="24"/>
              </w:rPr>
              <w:t>—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草山月世界教育活動專案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朝陽科技大學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35C07">
              <w:rPr>
                <w:rFonts w:ascii="Times New Roman" w:eastAsia="標楷體"/>
                <w:szCs w:val="24"/>
              </w:rPr>
              <w:t>識野所</w:t>
            </w:r>
            <w:proofErr w:type="gramEnd"/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國立雲林科技大學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水到</w:t>
            </w:r>
            <w:proofErr w:type="gramStart"/>
            <w:r w:rsidRPr="00135C07">
              <w:rPr>
                <w:rFonts w:ascii="Times New Roman" w:eastAsia="標楷體"/>
                <w:szCs w:val="24"/>
              </w:rPr>
              <w:t>麴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城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中國科技大學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RETOYS</w:t>
            </w:r>
            <w:r w:rsidRPr="00135C07">
              <w:rPr>
                <w:rFonts w:ascii="Times New Roman" w:eastAsia="標楷體"/>
                <w:szCs w:val="24"/>
              </w:rPr>
              <w:t>玩具銀行形象商品設計計畫</w:t>
            </w:r>
          </w:p>
        </w:tc>
      </w:tr>
      <w:tr w:rsidR="00135C07" w:rsidRPr="00135C07" w:rsidTr="00D4158E">
        <w:trPr>
          <w:cantSplit/>
          <w:trHeight w:val="20"/>
          <w:jc w:val="center"/>
        </w:trPr>
        <w:tc>
          <w:tcPr>
            <w:tcW w:w="270" w:type="pct"/>
            <w:vAlign w:val="center"/>
          </w:tcPr>
          <w:p w:rsidR="00396052" w:rsidRPr="00135C07" w:rsidRDefault="00396052" w:rsidP="00135C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35C07">
              <w:rPr>
                <w:rFonts w:ascii="標楷體" w:eastAsia="標楷體" w:hAnsi="標楷體" w:hint="eastAsia"/>
                <w:b/>
                <w:szCs w:val="24"/>
              </w:rPr>
              <w:t>動漫互動</w:t>
            </w:r>
            <w:proofErr w:type="gramEnd"/>
            <w:r w:rsidRPr="00135C07">
              <w:rPr>
                <w:rFonts w:ascii="標楷體" w:eastAsia="標楷體" w:hAnsi="標楷體" w:hint="eastAsia"/>
                <w:b/>
                <w:szCs w:val="24"/>
              </w:rPr>
              <w:t>多媒體群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南</w:t>
            </w:r>
            <w:proofErr w:type="gramStart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臺</w:t>
            </w:r>
            <w:proofErr w:type="gramEnd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MIRAGE</w:t>
            </w:r>
            <w:proofErr w:type="gramStart"/>
            <w:r w:rsidR="00B56166" w:rsidRPr="00135C07">
              <w:rPr>
                <w:rFonts w:ascii="Times New Roman" w:eastAsia="標楷體"/>
                <w:szCs w:val="24"/>
              </w:rPr>
              <w:t>—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AI</w:t>
            </w:r>
            <w:r w:rsidRPr="00135C07">
              <w:rPr>
                <w:rFonts w:ascii="Times New Roman" w:eastAsia="標楷體"/>
                <w:szCs w:val="24"/>
              </w:rPr>
              <w:t>機器學習技術於演唱會串流娛樂平</w:t>
            </w:r>
            <w:proofErr w:type="gramStart"/>
            <w:r w:rsidR="005913C6" w:rsidRPr="00135C07">
              <w:rPr>
                <w:rFonts w:ascii="Times New Roman" w:eastAsia="標楷體"/>
                <w:szCs w:val="24"/>
              </w:rPr>
              <w:t>臺</w:t>
            </w:r>
            <w:proofErr w:type="gramEnd"/>
            <w:r w:rsidRPr="00135C07">
              <w:rPr>
                <w:rFonts w:ascii="Times New Roman" w:eastAsia="標楷體"/>
                <w:szCs w:val="24"/>
              </w:rPr>
              <w:t>體現即時互動回饋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國立雲林科技大學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顛倒男孩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中國科技大學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52Hz_3D</w:t>
            </w:r>
            <w:r w:rsidRPr="00135C07">
              <w:rPr>
                <w:rFonts w:ascii="Times New Roman" w:eastAsia="標楷體"/>
                <w:szCs w:val="24"/>
              </w:rPr>
              <w:t>背景結合</w:t>
            </w:r>
            <w:r w:rsidRPr="00135C07">
              <w:rPr>
                <w:rFonts w:ascii="Times New Roman" w:eastAsia="標楷體"/>
                <w:szCs w:val="24"/>
              </w:rPr>
              <w:t>2D</w:t>
            </w:r>
            <w:r w:rsidRPr="00135C07">
              <w:rPr>
                <w:rFonts w:ascii="Times New Roman" w:eastAsia="標楷體"/>
                <w:szCs w:val="24"/>
              </w:rPr>
              <w:t>人物之未來科幻動畫專題實作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中國科技大學</w:t>
            </w:r>
          </w:p>
          <w:p w:rsidR="00396052" w:rsidRPr="00135C07" w:rsidRDefault="00396052" w:rsidP="00135C07">
            <w:pPr>
              <w:snapToGrid w:val="0"/>
              <w:spacing w:line="400" w:lineRule="exact"/>
              <w:jc w:val="both"/>
              <w:rPr>
                <w:rFonts w:ascii="Times New Roman" w:eastAsia="標楷體"/>
                <w:szCs w:val="24"/>
              </w:rPr>
            </w:pPr>
            <w:r w:rsidRPr="00135C07">
              <w:rPr>
                <w:rFonts w:ascii="Times New Roman" w:eastAsia="標楷體"/>
                <w:szCs w:val="24"/>
              </w:rPr>
              <w:t>《窟</w:t>
            </w:r>
            <w:r w:rsidRPr="00135C07">
              <w:rPr>
                <w:rFonts w:ascii="Times New Roman" w:eastAsia="標楷體"/>
                <w:szCs w:val="24"/>
              </w:rPr>
              <w:t xml:space="preserve"> CAVE</w:t>
            </w:r>
            <w:r w:rsidRPr="00135C07">
              <w:rPr>
                <w:rFonts w:ascii="Times New Roman" w:eastAsia="標楷體"/>
                <w:szCs w:val="24"/>
              </w:rPr>
              <w:t>》</w:t>
            </w:r>
            <w:r w:rsidRPr="00135C07">
              <w:rPr>
                <w:rFonts w:ascii="Times New Roman" w:eastAsia="標楷體"/>
                <w:szCs w:val="24"/>
              </w:rPr>
              <w:t>3D</w:t>
            </w:r>
            <w:r w:rsidRPr="00135C07">
              <w:rPr>
                <w:rFonts w:ascii="Times New Roman" w:eastAsia="標楷體" w:hint="eastAsia"/>
                <w:szCs w:val="24"/>
              </w:rPr>
              <w:t xml:space="preserve"> </w:t>
            </w:r>
            <w:r w:rsidRPr="00135C07">
              <w:rPr>
                <w:rFonts w:ascii="Times New Roman" w:eastAsia="標楷體"/>
                <w:szCs w:val="24"/>
              </w:rPr>
              <w:t>VR</w:t>
            </w:r>
            <w:r w:rsidRPr="00135C07">
              <w:rPr>
                <w:rFonts w:ascii="Times New Roman" w:eastAsia="標楷體"/>
                <w:szCs w:val="24"/>
              </w:rPr>
              <w:t>解謎遊戲專題創作</w:t>
            </w:r>
          </w:p>
        </w:tc>
      </w:tr>
      <w:tr w:rsidR="00135C07" w:rsidRPr="00135C07" w:rsidTr="00396052">
        <w:trPr>
          <w:trHeight w:val="20"/>
          <w:jc w:val="center"/>
        </w:trPr>
        <w:tc>
          <w:tcPr>
            <w:tcW w:w="270" w:type="pct"/>
            <w:vAlign w:val="center"/>
          </w:tcPr>
          <w:p w:rsidR="00396052" w:rsidRPr="00135C07" w:rsidRDefault="00396052" w:rsidP="00135C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5C07">
              <w:rPr>
                <w:rFonts w:ascii="標楷體" w:eastAsia="標楷體" w:hAnsi="標楷體" w:hint="eastAsia"/>
                <w:b/>
                <w:szCs w:val="24"/>
              </w:rPr>
              <w:t>出版與語文群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中國科技大學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</w:rPr>
              <w:t>特輯土產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中國科技大學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</w:rPr>
              <w:t>塔羅塔瓦瑪</w:t>
            </w:r>
            <w:r w:rsidRPr="00135C07">
              <w:rPr>
                <w:rFonts w:ascii="Times New Roman" w:eastAsia="標楷體"/>
              </w:rPr>
              <w:t xml:space="preserve"> TAROTAWAMA</w:t>
            </w:r>
          </w:p>
        </w:tc>
        <w:tc>
          <w:tcPr>
            <w:tcW w:w="1182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南</w:t>
            </w:r>
            <w:proofErr w:type="gramStart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臺</w:t>
            </w:r>
            <w:proofErr w:type="gramEnd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</w:rPr>
              <w:t>竹邸知蛙</w:t>
            </w:r>
            <w:proofErr w:type="gramStart"/>
            <w:r w:rsidR="00B56166" w:rsidRPr="00135C07">
              <w:rPr>
                <w:rFonts w:ascii="Times New Roman" w:eastAsia="標楷體"/>
              </w:rPr>
              <w:t>—</w:t>
            </w:r>
            <w:proofErr w:type="gramEnd"/>
            <w:r w:rsidRPr="00135C07">
              <w:rPr>
                <w:rFonts w:ascii="Times New Roman" w:eastAsia="標楷體"/>
              </w:rPr>
              <w:t>環境教育設計專案</w:t>
            </w:r>
          </w:p>
        </w:tc>
        <w:tc>
          <w:tcPr>
            <w:tcW w:w="1183" w:type="pct"/>
          </w:tcPr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國立</w:t>
            </w:r>
            <w:proofErr w:type="gramStart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臺</w:t>
            </w:r>
            <w:proofErr w:type="gramEnd"/>
            <w:r w:rsidRPr="00135C07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中科技大學</w:t>
            </w:r>
          </w:p>
          <w:p w:rsidR="00396052" w:rsidRPr="00135C07" w:rsidRDefault="00396052" w:rsidP="00135C07"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5C07">
              <w:rPr>
                <w:rFonts w:ascii="Times New Roman" w:eastAsia="標楷體"/>
              </w:rPr>
              <w:t>是誰綁架了我的太空船</w:t>
            </w:r>
            <w:r w:rsidRPr="00135C07">
              <w:rPr>
                <w:rFonts w:ascii="Times New Roman" w:eastAsia="標楷體" w:hint="eastAsia"/>
              </w:rPr>
              <w:t>？</w:t>
            </w:r>
          </w:p>
        </w:tc>
      </w:tr>
    </w:tbl>
    <w:p w:rsidR="00061FEC" w:rsidRPr="00135C07" w:rsidRDefault="00061FEC" w:rsidP="00135C07">
      <w:pPr>
        <w:snapToGrid w:val="0"/>
        <w:spacing w:line="400" w:lineRule="exact"/>
        <w:jc w:val="both"/>
        <w:rPr>
          <w:rFonts w:ascii="Times New Roman" w:eastAsia="標楷體"/>
          <w:sz w:val="28"/>
          <w:szCs w:val="24"/>
        </w:rPr>
      </w:pPr>
    </w:p>
    <w:sectPr w:rsidR="00061FEC" w:rsidRPr="00135C07" w:rsidSect="00135C07">
      <w:headerReference w:type="even" r:id="rId8"/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56" w:rsidRDefault="00A16756" w:rsidP="00E4555D">
      <w:r>
        <w:separator/>
      </w:r>
    </w:p>
  </w:endnote>
  <w:endnote w:type="continuationSeparator" w:id="0">
    <w:p w:rsidR="00A16756" w:rsidRDefault="00A16756" w:rsidP="00E4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56" w:rsidRDefault="00A16756" w:rsidP="00E4555D">
      <w:r>
        <w:separator/>
      </w:r>
    </w:p>
  </w:footnote>
  <w:footnote w:type="continuationSeparator" w:id="0">
    <w:p w:rsidR="00A16756" w:rsidRDefault="00A16756" w:rsidP="00E4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EC" w:rsidRPr="008C3117" w:rsidRDefault="00061FEC">
    <w:pPr>
      <w:pStyle w:val="a4"/>
      <w:rPr>
        <w:color w:val="A6A6A6" w:themeColor="background1" w:themeShade="A6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EC" w:rsidRPr="008C3117" w:rsidRDefault="00061FEC" w:rsidP="008C3117">
    <w:pPr>
      <w:pStyle w:val="a4"/>
      <w:jc w:val="right"/>
      <w:rPr>
        <w:color w:val="A6A6A6" w:themeColor="background1" w:themeShade="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7BF"/>
    <w:multiLevelType w:val="hybridMultilevel"/>
    <w:tmpl w:val="CF1E6B50"/>
    <w:lvl w:ilvl="0" w:tplc="474492C4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1" w15:restartNumberingAfterBreak="0">
    <w:nsid w:val="55945120"/>
    <w:multiLevelType w:val="hybridMultilevel"/>
    <w:tmpl w:val="FF4A6854"/>
    <w:lvl w:ilvl="0" w:tplc="7E1448C4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4633C5"/>
    <w:multiLevelType w:val="hybridMultilevel"/>
    <w:tmpl w:val="69DCABFE"/>
    <w:lvl w:ilvl="0" w:tplc="A830C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C"/>
    <w:rsid w:val="0000292A"/>
    <w:rsid w:val="00002ADD"/>
    <w:rsid w:val="000129E5"/>
    <w:rsid w:val="000246CB"/>
    <w:rsid w:val="000328B2"/>
    <w:rsid w:val="00036401"/>
    <w:rsid w:val="00050235"/>
    <w:rsid w:val="00056BB1"/>
    <w:rsid w:val="00057F60"/>
    <w:rsid w:val="00061FEC"/>
    <w:rsid w:val="000670B9"/>
    <w:rsid w:val="00073CDB"/>
    <w:rsid w:val="00075194"/>
    <w:rsid w:val="00075F57"/>
    <w:rsid w:val="00084DB1"/>
    <w:rsid w:val="00091A3A"/>
    <w:rsid w:val="000939B0"/>
    <w:rsid w:val="00097806"/>
    <w:rsid w:val="000A0817"/>
    <w:rsid w:val="000A24B1"/>
    <w:rsid w:val="000A250C"/>
    <w:rsid w:val="000A4C5A"/>
    <w:rsid w:val="000A5AB2"/>
    <w:rsid w:val="000B46E3"/>
    <w:rsid w:val="000B6892"/>
    <w:rsid w:val="000C2AF5"/>
    <w:rsid w:val="000D2420"/>
    <w:rsid w:val="000D38DD"/>
    <w:rsid w:val="000D6974"/>
    <w:rsid w:val="000E7252"/>
    <w:rsid w:val="000F12C9"/>
    <w:rsid w:val="000F3A83"/>
    <w:rsid w:val="00102D37"/>
    <w:rsid w:val="001068D5"/>
    <w:rsid w:val="00107CB7"/>
    <w:rsid w:val="00120C96"/>
    <w:rsid w:val="00121239"/>
    <w:rsid w:val="00121B85"/>
    <w:rsid w:val="001237E6"/>
    <w:rsid w:val="00131AA5"/>
    <w:rsid w:val="00135C07"/>
    <w:rsid w:val="001521DF"/>
    <w:rsid w:val="0015225A"/>
    <w:rsid w:val="00156FE6"/>
    <w:rsid w:val="001625AC"/>
    <w:rsid w:val="001721E8"/>
    <w:rsid w:val="0017373D"/>
    <w:rsid w:val="001760B7"/>
    <w:rsid w:val="0018126A"/>
    <w:rsid w:val="00181B10"/>
    <w:rsid w:val="00182980"/>
    <w:rsid w:val="001B1C19"/>
    <w:rsid w:val="001B3AB0"/>
    <w:rsid w:val="001C5ADC"/>
    <w:rsid w:val="001D089A"/>
    <w:rsid w:val="001D480B"/>
    <w:rsid w:val="001D792B"/>
    <w:rsid w:val="001E63C6"/>
    <w:rsid w:val="001E7200"/>
    <w:rsid w:val="001F1317"/>
    <w:rsid w:val="001F365F"/>
    <w:rsid w:val="00211B98"/>
    <w:rsid w:val="00212C16"/>
    <w:rsid w:val="00212F72"/>
    <w:rsid w:val="00214B06"/>
    <w:rsid w:val="002217F9"/>
    <w:rsid w:val="00227AE4"/>
    <w:rsid w:val="00234FB0"/>
    <w:rsid w:val="00247613"/>
    <w:rsid w:val="00256B0A"/>
    <w:rsid w:val="002647FB"/>
    <w:rsid w:val="00265FED"/>
    <w:rsid w:val="002725A6"/>
    <w:rsid w:val="00280E20"/>
    <w:rsid w:val="00292C22"/>
    <w:rsid w:val="002A238C"/>
    <w:rsid w:val="002A515E"/>
    <w:rsid w:val="002C2320"/>
    <w:rsid w:val="002C32EC"/>
    <w:rsid w:val="002C6F90"/>
    <w:rsid w:val="002E2293"/>
    <w:rsid w:val="002F12CF"/>
    <w:rsid w:val="002F1D67"/>
    <w:rsid w:val="00304A76"/>
    <w:rsid w:val="00317C35"/>
    <w:rsid w:val="003438ED"/>
    <w:rsid w:val="0034707D"/>
    <w:rsid w:val="00347533"/>
    <w:rsid w:val="00363CBD"/>
    <w:rsid w:val="00367EED"/>
    <w:rsid w:val="00373506"/>
    <w:rsid w:val="00396052"/>
    <w:rsid w:val="003B1D8B"/>
    <w:rsid w:val="003B4D74"/>
    <w:rsid w:val="003C17DC"/>
    <w:rsid w:val="003C1DEB"/>
    <w:rsid w:val="003D5024"/>
    <w:rsid w:val="003D576C"/>
    <w:rsid w:val="003E245A"/>
    <w:rsid w:val="003E404B"/>
    <w:rsid w:val="003F06E8"/>
    <w:rsid w:val="004103CD"/>
    <w:rsid w:val="004108D7"/>
    <w:rsid w:val="0041275C"/>
    <w:rsid w:val="00426C2C"/>
    <w:rsid w:val="00430CE4"/>
    <w:rsid w:val="00431228"/>
    <w:rsid w:val="00431770"/>
    <w:rsid w:val="00441573"/>
    <w:rsid w:val="0045609A"/>
    <w:rsid w:val="0046277C"/>
    <w:rsid w:val="00475E6A"/>
    <w:rsid w:val="00477EF7"/>
    <w:rsid w:val="00496D64"/>
    <w:rsid w:val="00497C6F"/>
    <w:rsid w:val="004A5918"/>
    <w:rsid w:val="004E28F9"/>
    <w:rsid w:val="004E3D18"/>
    <w:rsid w:val="004F08B7"/>
    <w:rsid w:val="004F5DDA"/>
    <w:rsid w:val="00515906"/>
    <w:rsid w:val="00517057"/>
    <w:rsid w:val="00521006"/>
    <w:rsid w:val="0052252C"/>
    <w:rsid w:val="00523C2B"/>
    <w:rsid w:val="00533D0C"/>
    <w:rsid w:val="00543DFB"/>
    <w:rsid w:val="00557521"/>
    <w:rsid w:val="00562559"/>
    <w:rsid w:val="00564E6B"/>
    <w:rsid w:val="00565254"/>
    <w:rsid w:val="00584C16"/>
    <w:rsid w:val="005913C6"/>
    <w:rsid w:val="005B38E7"/>
    <w:rsid w:val="005C1856"/>
    <w:rsid w:val="005C35A2"/>
    <w:rsid w:val="005D18DB"/>
    <w:rsid w:val="005E563E"/>
    <w:rsid w:val="005F790C"/>
    <w:rsid w:val="00600322"/>
    <w:rsid w:val="00601DE9"/>
    <w:rsid w:val="00626A5C"/>
    <w:rsid w:val="006325B1"/>
    <w:rsid w:val="00634E24"/>
    <w:rsid w:val="00651D5E"/>
    <w:rsid w:val="00654387"/>
    <w:rsid w:val="00661CB7"/>
    <w:rsid w:val="006660A1"/>
    <w:rsid w:val="00671061"/>
    <w:rsid w:val="0068536A"/>
    <w:rsid w:val="0068587E"/>
    <w:rsid w:val="006A61D2"/>
    <w:rsid w:val="006A78FD"/>
    <w:rsid w:val="006C01D3"/>
    <w:rsid w:val="006D5272"/>
    <w:rsid w:val="00703723"/>
    <w:rsid w:val="00707CC7"/>
    <w:rsid w:val="00730568"/>
    <w:rsid w:val="00734BA7"/>
    <w:rsid w:val="00747284"/>
    <w:rsid w:val="00753095"/>
    <w:rsid w:val="007644FA"/>
    <w:rsid w:val="00775C15"/>
    <w:rsid w:val="007A70AC"/>
    <w:rsid w:val="007A7225"/>
    <w:rsid w:val="007D2AD0"/>
    <w:rsid w:val="007E28CE"/>
    <w:rsid w:val="007E6326"/>
    <w:rsid w:val="007F52F7"/>
    <w:rsid w:val="0080157C"/>
    <w:rsid w:val="008053B6"/>
    <w:rsid w:val="00811262"/>
    <w:rsid w:val="0082057D"/>
    <w:rsid w:val="00820F6D"/>
    <w:rsid w:val="00825CFE"/>
    <w:rsid w:val="008322E3"/>
    <w:rsid w:val="00841366"/>
    <w:rsid w:val="00841D4F"/>
    <w:rsid w:val="00841DD7"/>
    <w:rsid w:val="00843C4D"/>
    <w:rsid w:val="00850C21"/>
    <w:rsid w:val="00875202"/>
    <w:rsid w:val="00876BA2"/>
    <w:rsid w:val="00877EA8"/>
    <w:rsid w:val="00890C57"/>
    <w:rsid w:val="008945B4"/>
    <w:rsid w:val="008B24A2"/>
    <w:rsid w:val="008B4F5F"/>
    <w:rsid w:val="008C1ED3"/>
    <w:rsid w:val="008C3117"/>
    <w:rsid w:val="008C680E"/>
    <w:rsid w:val="008D5849"/>
    <w:rsid w:val="008E11DE"/>
    <w:rsid w:val="008F5ADE"/>
    <w:rsid w:val="00904706"/>
    <w:rsid w:val="00904B8E"/>
    <w:rsid w:val="00907D38"/>
    <w:rsid w:val="009135C0"/>
    <w:rsid w:val="0092644D"/>
    <w:rsid w:val="00940334"/>
    <w:rsid w:val="00953A74"/>
    <w:rsid w:val="00956136"/>
    <w:rsid w:val="00960405"/>
    <w:rsid w:val="00961E56"/>
    <w:rsid w:val="00967D1E"/>
    <w:rsid w:val="00975476"/>
    <w:rsid w:val="00977183"/>
    <w:rsid w:val="00984F9D"/>
    <w:rsid w:val="00986E6C"/>
    <w:rsid w:val="009B7F59"/>
    <w:rsid w:val="009C0AA4"/>
    <w:rsid w:val="009C6F8A"/>
    <w:rsid w:val="009E01A7"/>
    <w:rsid w:val="009E3F91"/>
    <w:rsid w:val="009F2F15"/>
    <w:rsid w:val="009F70E2"/>
    <w:rsid w:val="00A04AA9"/>
    <w:rsid w:val="00A07415"/>
    <w:rsid w:val="00A15410"/>
    <w:rsid w:val="00A16756"/>
    <w:rsid w:val="00A2028F"/>
    <w:rsid w:val="00A43163"/>
    <w:rsid w:val="00A51F42"/>
    <w:rsid w:val="00A52B24"/>
    <w:rsid w:val="00A57862"/>
    <w:rsid w:val="00A6581D"/>
    <w:rsid w:val="00A666D5"/>
    <w:rsid w:val="00A67088"/>
    <w:rsid w:val="00A7195A"/>
    <w:rsid w:val="00A7268F"/>
    <w:rsid w:val="00A97D09"/>
    <w:rsid w:val="00AA1E9D"/>
    <w:rsid w:val="00AA2512"/>
    <w:rsid w:val="00AA596D"/>
    <w:rsid w:val="00AB16A4"/>
    <w:rsid w:val="00AB7D76"/>
    <w:rsid w:val="00AC60FA"/>
    <w:rsid w:val="00AD0876"/>
    <w:rsid w:val="00AE10AD"/>
    <w:rsid w:val="00B0374A"/>
    <w:rsid w:val="00B06F11"/>
    <w:rsid w:val="00B07A7B"/>
    <w:rsid w:val="00B11CDD"/>
    <w:rsid w:val="00B13180"/>
    <w:rsid w:val="00B24B40"/>
    <w:rsid w:val="00B374ED"/>
    <w:rsid w:val="00B379AF"/>
    <w:rsid w:val="00B53D7E"/>
    <w:rsid w:val="00B56166"/>
    <w:rsid w:val="00B66A4A"/>
    <w:rsid w:val="00B8631C"/>
    <w:rsid w:val="00B93597"/>
    <w:rsid w:val="00BA3DFE"/>
    <w:rsid w:val="00BB1D27"/>
    <w:rsid w:val="00BB7603"/>
    <w:rsid w:val="00BC3EDD"/>
    <w:rsid w:val="00BE0FC0"/>
    <w:rsid w:val="00BE4F93"/>
    <w:rsid w:val="00BF1700"/>
    <w:rsid w:val="00C16BDA"/>
    <w:rsid w:val="00C42CFC"/>
    <w:rsid w:val="00C47361"/>
    <w:rsid w:val="00C52D88"/>
    <w:rsid w:val="00C66296"/>
    <w:rsid w:val="00C807D2"/>
    <w:rsid w:val="00C80B23"/>
    <w:rsid w:val="00C86138"/>
    <w:rsid w:val="00C938F3"/>
    <w:rsid w:val="00CA1990"/>
    <w:rsid w:val="00CA6B97"/>
    <w:rsid w:val="00CC3EFD"/>
    <w:rsid w:val="00CC5B79"/>
    <w:rsid w:val="00CC6932"/>
    <w:rsid w:val="00CD1AB6"/>
    <w:rsid w:val="00CE74EE"/>
    <w:rsid w:val="00CF58AB"/>
    <w:rsid w:val="00CF6E4C"/>
    <w:rsid w:val="00D03044"/>
    <w:rsid w:val="00D112BC"/>
    <w:rsid w:val="00D21AEE"/>
    <w:rsid w:val="00D30115"/>
    <w:rsid w:val="00D4158E"/>
    <w:rsid w:val="00D55415"/>
    <w:rsid w:val="00D649D6"/>
    <w:rsid w:val="00D7488E"/>
    <w:rsid w:val="00D75366"/>
    <w:rsid w:val="00D81191"/>
    <w:rsid w:val="00D9745D"/>
    <w:rsid w:val="00DA6965"/>
    <w:rsid w:val="00DA7321"/>
    <w:rsid w:val="00DA799E"/>
    <w:rsid w:val="00DB1EC2"/>
    <w:rsid w:val="00DC04B2"/>
    <w:rsid w:val="00DC3378"/>
    <w:rsid w:val="00DC36AE"/>
    <w:rsid w:val="00DC5037"/>
    <w:rsid w:val="00DC6A08"/>
    <w:rsid w:val="00DD4FC9"/>
    <w:rsid w:val="00E02BB0"/>
    <w:rsid w:val="00E055CA"/>
    <w:rsid w:val="00E10DFC"/>
    <w:rsid w:val="00E12B83"/>
    <w:rsid w:val="00E25ED6"/>
    <w:rsid w:val="00E3636A"/>
    <w:rsid w:val="00E402D7"/>
    <w:rsid w:val="00E4081F"/>
    <w:rsid w:val="00E42B5B"/>
    <w:rsid w:val="00E4555D"/>
    <w:rsid w:val="00E46F29"/>
    <w:rsid w:val="00E52A81"/>
    <w:rsid w:val="00E629B9"/>
    <w:rsid w:val="00E65AA4"/>
    <w:rsid w:val="00E71FDA"/>
    <w:rsid w:val="00E833B8"/>
    <w:rsid w:val="00EA48B9"/>
    <w:rsid w:val="00EA5B75"/>
    <w:rsid w:val="00EC593C"/>
    <w:rsid w:val="00ED07BB"/>
    <w:rsid w:val="00ED174D"/>
    <w:rsid w:val="00EF1BD0"/>
    <w:rsid w:val="00EF3A74"/>
    <w:rsid w:val="00F14A7C"/>
    <w:rsid w:val="00F21207"/>
    <w:rsid w:val="00F26932"/>
    <w:rsid w:val="00F519DB"/>
    <w:rsid w:val="00F5662F"/>
    <w:rsid w:val="00F57768"/>
    <w:rsid w:val="00F6129F"/>
    <w:rsid w:val="00F61739"/>
    <w:rsid w:val="00F66E7D"/>
    <w:rsid w:val="00F71809"/>
    <w:rsid w:val="00F80A11"/>
    <w:rsid w:val="00F863C8"/>
    <w:rsid w:val="00F9587F"/>
    <w:rsid w:val="00F96F8B"/>
    <w:rsid w:val="00FA6C64"/>
    <w:rsid w:val="00FD713A"/>
    <w:rsid w:val="00FE1DF4"/>
    <w:rsid w:val="00FE3015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02D765-5E66-4CB9-B913-43849B8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7C"/>
    <w:pPr>
      <w:widowControl w:val="0"/>
      <w:adjustRightInd w:val="0"/>
      <w:textAlignment w:val="baseline"/>
    </w:pPr>
    <w:rPr>
      <w:rFonts w:ascii="細明體" w:eastAsia="細明體" w:hAnsi="Times New Roman"/>
      <w:sz w:val="24"/>
    </w:rPr>
  </w:style>
  <w:style w:type="paragraph" w:styleId="1">
    <w:name w:val="heading 1"/>
    <w:basedOn w:val="a"/>
    <w:next w:val="a"/>
    <w:link w:val="10"/>
    <w:qFormat/>
    <w:rsid w:val="0080157C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0157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rsid w:val="008015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555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E4555D"/>
    <w:rPr>
      <w:rFonts w:ascii="細明體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555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E4555D"/>
    <w:rPr>
      <w:rFonts w:ascii="細明體" w:eastAsia="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nhideWhenUsed/>
    <w:rsid w:val="00A2028F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styleId="a8">
    <w:name w:val="List Paragraph"/>
    <w:basedOn w:val="a"/>
    <w:qFormat/>
    <w:rsid w:val="00280E20"/>
    <w:pPr>
      <w:adjustRightInd/>
      <w:ind w:leftChars="200" w:left="480"/>
      <w:textAlignment w:val="auto"/>
    </w:pPr>
    <w:rPr>
      <w:rFonts w:ascii="Times New Roman" w:eastAsia="新細明體"/>
      <w:kern w:val="2"/>
      <w:szCs w:val="24"/>
    </w:rPr>
  </w:style>
  <w:style w:type="table" w:styleId="a9">
    <w:name w:val="Table Grid"/>
    <w:basedOn w:val="a1"/>
    <w:uiPriority w:val="39"/>
    <w:rsid w:val="001D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97C6F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97C6F"/>
    <w:rPr>
      <w:rFonts w:ascii="Cambria" w:eastAsia="新細明體" w:hAnsi="Cambria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A722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7225"/>
  </w:style>
  <w:style w:type="character" w:customStyle="1" w:styleId="ae">
    <w:name w:val="註解文字 字元"/>
    <w:basedOn w:val="a0"/>
    <w:link w:val="ad"/>
    <w:uiPriority w:val="99"/>
    <w:semiHidden/>
    <w:rsid w:val="007A7225"/>
    <w:rPr>
      <w:rFonts w:ascii="細明體" w:eastAsia="細明體" w:hAnsi="Times New Roman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22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A7225"/>
    <w:rPr>
      <w:rFonts w:ascii="細明體" w:eastAsia="細明體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AA89-5415-44E6-88B4-F8DC7553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1577</Characters>
  <Application>Microsoft Office Word</Application>
  <DocSecurity>0</DocSecurity>
  <Lines>13</Lines>
  <Paragraphs>3</Paragraphs>
  <ScaleCrop>false</ScaleCrop>
  <Company>N/A</Company>
  <LinksUpToDate>false</LinksUpToDate>
  <CharactersWithSpaces>1850</CharactersWithSpaces>
  <SharedDoc>false</SharedDoc>
  <HLinks>
    <vt:vector size="6" baseType="variant">
      <vt:variant>
        <vt:i4>3407876</vt:i4>
      </vt:variant>
      <vt:variant>
        <vt:i4>0</vt:i4>
      </vt:variant>
      <vt:variant>
        <vt:i4>0</vt:i4>
      </vt:variant>
      <vt:variant>
        <vt:i4>5</vt:i4>
      </vt:variant>
      <vt:variant>
        <vt:lpwstr>mailto:jhcheng@mail.moe.gov.tw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creator>ASUS</dc:creator>
  <cp:lastModifiedBy>杜憲昌</cp:lastModifiedBy>
  <cp:revision>2</cp:revision>
  <cp:lastPrinted>2022-05-31T02:27:00Z</cp:lastPrinted>
  <dcterms:created xsi:type="dcterms:W3CDTF">2022-05-31T03:48:00Z</dcterms:created>
  <dcterms:modified xsi:type="dcterms:W3CDTF">2022-05-31T03:48:00Z</dcterms:modified>
</cp:coreProperties>
</file>