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316" w:rsidRDefault="00BE2316">
      <w:pPr>
        <w:rPr>
          <w:lang w:val="x-none"/>
        </w:rPr>
      </w:pPr>
    </w:p>
    <w:p w:rsidR="00BE2316" w:rsidRDefault="00BE2316">
      <w:pPr>
        <w:rPr>
          <w:lang w:val="x-none"/>
        </w:rPr>
      </w:pPr>
    </w:p>
    <w:p w:rsidR="00BE2316" w:rsidRPr="00043BAF" w:rsidRDefault="00BE2316" w:rsidP="00BE2316">
      <w:pPr>
        <w:jc w:val="center"/>
        <w:rPr>
          <w:rFonts w:ascii="標楷體" w:eastAsia="標楷體" w:hAnsi="標楷體"/>
          <w:b/>
          <w:sz w:val="32"/>
          <w:szCs w:val="32"/>
        </w:rPr>
      </w:pPr>
      <w:r w:rsidRPr="00043BAF">
        <w:rPr>
          <w:b/>
          <w:noProof/>
        </w:rPr>
        <mc:AlternateContent>
          <mc:Choice Requires="wps">
            <w:drawing>
              <wp:anchor distT="45720" distB="45720" distL="114300" distR="114300" simplePos="0" relativeHeight="251663360" behindDoc="1" locked="0" layoutInCell="1" allowOverlap="1" wp14:anchorId="30BE8A54" wp14:editId="18CD8804">
                <wp:simplePos x="0" y="0"/>
                <wp:positionH relativeFrom="column">
                  <wp:posOffset>-561975</wp:posOffset>
                </wp:positionH>
                <wp:positionV relativeFrom="paragraph">
                  <wp:posOffset>-544830</wp:posOffset>
                </wp:positionV>
                <wp:extent cx="742950" cy="323850"/>
                <wp:effectExtent l="0" t="0" r="19050" b="19050"/>
                <wp:wrapTight wrapText="bothSides">
                  <wp:wrapPolygon edited="0">
                    <wp:start x="0" y="0"/>
                    <wp:lineTo x="0" y="21600"/>
                    <wp:lineTo x="21600" y="21600"/>
                    <wp:lineTo x="21600" y="0"/>
                    <wp:lineTo x="0" y="0"/>
                  </wp:wrapPolygon>
                </wp:wrapTight>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23850"/>
                        </a:xfrm>
                        <a:prstGeom prst="rect">
                          <a:avLst/>
                        </a:prstGeom>
                        <a:solidFill>
                          <a:srgbClr val="FFFFFF"/>
                        </a:solidFill>
                        <a:ln w="9525">
                          <a:solidFill>
                            <a:srgbClr val="000000"/>
                          </a:solidFill>
                          <a:miter lim="800000"/>
                          <a:headEnd/>
                          <a:tailEnd/>
                        </a:ln>
                      </wps:spPr>
                      <wps:txbx>
                        <w:txbxContent>
                          <w:p w:rsidR="00BE2316" w:rsidRDefault="00BE2316" w:rsidP="00BE2316">
                            <w:r>
                              <w:rPr>
                                <w:rFonts w:hint="eastAsia"/>
                              </w:rPr>
                              <w:t>附件</w:t>
                            </w:r>
                            <w:proofErr w:type="gramStart"/>
                            <w:r>
                              <w:rPr>
                                <w:rFonts w:hint="eastAsia"/>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E8A54" id="_x0000_s1028" type="#_x0000_t202" style="position:absolute;left:0;text-align:left;margin-left:-44.25pt;margin-top:-42.9pt;width:58.5pt;height:25.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">
                <v:textbox>
                  <w:txbxContent>
                    <w:p w:rsidR="00BE2316" w:rsidRDefault="00BE2316" w:rsidP="00BE2316">
                      <w:r>
                        <w:rPr>
                          <w:rFonts w:hint="eastAsia"/>
                        </w:rPr>
                        <w:t>附件三</w:t>
                      </w:r>
                    </w:p>
                  </w:txbxContent>
                </v:textbox>
                <w10:wrap type="tight"/>
              </v:shape>
            </w:pict>
          </mc:Fallback>
        </mc:AlternateContent>
      </w:r>
      <w:proofErr w:type="gramStart"/>
      <w:r w:rsidRPr="00043BAF">
        <w:rPr>
          <w:rFonts w:ascii="標楷體" w:eastAsia="標楷體" w:hAnsi="標楷體" w:hint="eastAsia"/>
          <w:b/>
          <w:sz w:val="32"/>
          <w:szCs w:val="32"/>
        </w:rPr>
        <w:t>新課綱</w:t>
      </w:r>
      <w:proofErr w:type="gramEnd"/>
      <w:r w:rsidRPr="00043BAF">
        <w:rPr>
          <w:rFonts w:ascii="標楷體" w:eastAsia="標楷體" w:hAnsi="標楷體" w:hint="eastAsia"/>
          <w:b/>
          <w:sz w:val="32"/>
          <w:szCs w:val="32"/>
        </w:rPr>
        <w:t>教案競賽獲獎作品摘要</w:t>
      </w:r>
      <w:r>
        <w:rPr>
          <w:rFonts w:ascii="標楷體" w:eastAsia="標楷體" w:hAnsi="標楷體" w:hint="eastAsia"/>
          <w:b/>
          <w:sz w:val="32"/>
          <w:szCs w:val="32"/>
        </w:rPr>
        <w:t>(教案組-特優)</w:t>
      </w:r>
    </w:p>
    <w:p w:rsidR="00BE2316" w:rsidRDefault="00BE2316" w:rsidP="00BE2316">
      <w:pPr>
        <w:rPr>
          <w:rFonts w:ascii="標楷體" w:eastAsia="標楷體" w:hAnsi="標楷體"/>
        </w:rPr>
      </w:pPr>
    </w:p>
    <w:p w:rsidR="00BE2316" w:rsidRPr="00043BAF" w:rsidRDefault="00BE2316" w:rsidP="00BE2316">
      <w:pPr>
        <w:rPr>
          <w:rFonts w:ascii="標楷體" w:eastAsia="標楷體" w:hAnsi="標楷體"/>
        </w:rPr>
      </w:pPr>
    </w:p>
    <w:p w:rsidR="00BE2316" w:rsidRPr="00043BAF" w:rsidRDefault="00BE2316" w:rsidP="00BE2316">
      <w:pPr>
        <w:rPr>
          <w:rFonts w:ascii="標楷體" w:eastAsia="標楷體" w:hAnsi="標楷體"/>
          <w:b/>
        </w:rPr>
      </w:pPr>
      <w:r w:rsidRPr="00043BAF">
        <w:rPr>
          <w:rFonts w:ascii="標楷體" w:eastAsia="標楷體" w:hAnsi="標楷體" w:hint="eastAsia"/>
          <w:b/>
        </w:rPr>
        <w:t>作品名稱：農產交易挑戰賽</w:t>
      </w:r>
    </w:p>
    <w:p w:rsidR="00BE2316" w:rsidRPr="00DE4C83" w:rsidRDefault="00BE2316" w:rsidP="00BE2316">
      <w:pPr>
        <w:rPr>
          <w:rFonts w:ascii="標楷體" w:eastAsia="標楷體" w:hAnsi="標楷體"/>
        </w:rPr>
      </w:pPr>
      <w:r w:rsidRPr="00DE4C83">
        <w:rPr>
          <w:rFonts w:ascii="標楷體" w:eastAsia="標楷體" w:hAnsi="標楷體" w:hint="eastAsia"/>
        </w:rPr>
        <w:t>學校：</w:t>
      </w:r>
      <w:r>
        <w:rPr>
          <w:rFonts w:ascii="標楷體" w:eastAsia="標楷體" w:hAnsi="標楷體" w:hint="eastAsia"/>
        </w:rPr>
        <w:t>國立成功</w:t>
      </w:r>
      <w:r w:rsidRPr="00DE4C83">
        <w:rPr>
          <w:rFonts w:ascii="標楷體" w:eastAsia="標楷體" w:hAnsi="標楷體" w:hint="eastAsia"/>
        </w:rPr>
        <w:t>大學</w:t>
      </w:r>
    </w:p>
    <w:p w:rsidR="00BE2316" w:rsidRPr="00DE4C83" w:rsidRDefault="00BE2316" w:rsidP="00BE2316">
      <w:pPr>
        <w:rPr>
          <w:rFonts w:ascii="標楷體" w:eastAsia="標楷體" w:hAnsi="標楷體"/>
        </w:rPr>
      </w:pPr>
      <w:r w:rsidRPr="00DE4C83">
        <w:rPr>
          <w:rFonts w:ascii="標楷體" w:eastAsia="標楷體" w:hAnsi="標楷體" w:hint="eastAsia"/>
        </w:rPr>
        <w:t>作者：</w:t>
      </w:r>
      <w:r w:rsidRPr="00686A58">
        <w:rPr>
          <w:rFonts w:ascii="Times New Roman" w:eastAsia="標楷體" w:hAnsi="Times New Roman"/>
        </w:rPr>
        <w:t>柯品宇</w:t>
      </w:r>
      <w:r w:rsidRPr="00686A58">
        <w:rPr>
          <w:rFonts w:ascii="Times New Roman" w:eastAsia="標楷體" w:hAnsi="Times New Roman"/>
        </w:rPr>
        <w:t xml:space="preserve"> </w:t>
      </w:r>
      <w:r w:rsidRPr="00686A58">
        <w:rPr>
          <w:rFonts w:ascii="Times New Roman" w:eastAsia="標楷體" w:hAnsi="Times New Roman"/>
        </w:rPr>
        <w:t>陳明璇</w:t>
      </w:r>
      <w:r w:rsidRPr="00686A58">
        <w:rPr>
          <w:rFonts w:ascii="Times New Roman" w:eastAsia="標楷體" w:hAnsi="Times New Roman"/>
        </w:rPr>
        <w:t xml:space="preserve"> </w:t>
      </w:r>
      <w:r w:rsidRPr="00686A58">
        <w:rPr>
          <w:rFonts w:ascii="Times New Roman" w:eastAsia="標楷體" w:hAnsi="Times New Roman"/>
        </w:rPr>
        <w:t>陳冠景</w:t>
      </w:r>
    </w:p>
    <w:p w:rsidR="00BE2316" w:rsidRDefault="00BE2316" w:rsidP="00BE2316">
      <w:pPr>
        <w:rPr>
          <w:rFonts w:ascii="標楷體" w:eastAsia="標楷體" w:hAnsi="標楷體"/>
        </w:rPr>
      </w:pPr>
      <w:r w:rsidRPr="00DE4C83">
        <w:rPr>
          <w:rFonts w:ascii="標楷體" w:eastAsia="標楷體" w:hAnsi="標楷體" w:hint="eastAsia"/>
        </w:rPr>
        <w:t>作品摘要：</w:t>
      </w:r>
    </w:p>
    <w:p w:rsidR="00BE2316" w:rsidRPr="003B39D3" w:rsidRDefault="00BE2316" w:rsidP="00BE2316">
      <w:pPr>
        <w:overflowPunct w:val="0"/>
        <w:autoSpaceDN w:val="0"/>
        <w:adjustRightInd w:val="0"/>
        <w:snapToGrid w:val="0"/>
        <w:ind w:left="480" w:firstLine="480"/>
        <w:textAlignment w:val="center"/>
        <w:outlineLvl w:val="2"/>
        <w:rPr>
          <w:rFonts w:ascii="Times New Roman" w:eastAsia="標楷體" w:hAnsi="Times New Roman" w:cs="Times New Roman"/>
          <w:noProof/>
          <w:kern w:val="0"/>
          <w:szCs w:val="24"/>
          <w:lang w:val="x-none"/>
        </w:rPr>
      </w:pPr>
      <w:r>
        <w:rPr>
          <w:rFonts w:ascii="Times New Roman" w:eastAsia="標楷體" w:hAnsi="Times New Roman" w:cs="Times New Roman" w:hint="eastAsia"/>
          <w:noProof/>
          <w:kern w:val="0"/>
          <w:szCs w:val="24"/>
          <w:lang w:val="x-none"/>
        </w:rPr>
        <w:t>教學以普通型高級中等學校公民與社會科及生物科之跨領域融合為設計核心，結合公民與社會科之市場機能</w:t>
      </w:r>
      <w:bookmarkStart w:id="0" w:name="_GoBack"/>
      <w:bookmarkEnd w:id="0"/>
      <w:r>
        <w:rPr>
          <w:rFonts w:ascii="Times New Roman" w:eastAsia="標楷體" w:hAnsi="Times New Roman" w:cs="Times New Roman" w:hint="eastAsia"/>
          <w:noProof/>
          <w:kern w:val="0"/>
          <w:szCs w:val="24"/>
          <w:lang w:val="x-none"/>
        </w:rPr>
        <w:t>及生物科之應用生物技術與農業單元。學習者須先認識市場組成與供需，以及農業培育與基改後，再透過合作學習進行農產品育種和交易之活動，藉由模擬生活情境，協助學習者整合跨領域之學科知識，並培養其問題解決的能力與態度。</w:t>
      </w:r>
      <w:r w:rsidRPr="003B39D3">
        <w:rPr>
          <w:rFonts w:ascii="Times New Roman" w:eastAsia="標楷體" w:hAnsi="Times New Roman" w:cs="Times New Roman" w:hint="eastAsia"/>
          <w:noProof/>
          <w:kern w:val="0"/>
          <w:szCs w:val="24"/>
          <w:lang w:val="x-none"/>
        </w:rPr>
        <w:t xml:space="preserve"> </w:t>
      </w:r>
    </w:p>
    <w:p w:rsidR="00BE2316" w:rsidRDefault="00BE2316" w:rsidP="00BE2316">
      <w:pPr>
        <w:overflowPunct w:val="0"/>
        <w:autoSpaceDN w:val="0"/>
        <w:adjustRightInd w:val="0"/>
        <w:snapToGrid w:val="0"/>
        <w:ind w:firstLine="480"/>
        <w:textAlignment w:val="center"/>
        <w:outlineLvl w:val="2"/>
        <w:rPr>
          <w:rFonts w:ascii="Times New Roman" w:eastAsia="標楷體" w:hAnsi="Times New Roman" w:cs="Times New Roman"/>
          <w:noProof/>
          <w:kern w:val="0"/>
          <w:szCs w:val="20"/>
          <w:lang w:val="x-none"/>
        </w:rPr>
      </w:pPr>
      <w:r>
        <w:rPr>
          <w:rFonts w:ascii="Times New Roman" w:eastAsia="標楷體" w:hAnsi="Times New Roman" w:cs="Times New Roman" w:hint="eastAsia"/>
          <w:noProof/>
          <w:kern w:val="0"/>
          <w:szCs w:val="20"/>
          <w:lang w:val="x-none"/>
        </w:rPr>
        <w:t>課程共分為三個單元，透過對單元一與單元二兩專業科目知識的學習，學習者能在單元三實際運用所學知識於跨領域活動中。</w:t>
      </w:r>
    </w:p>
    <w:p w:rsidR="00BE2316" w:rsidRPr="003406A4" w:rsidRDefault="00BE2316" w:rsidP="00BE2316">
      <w:pPr>
        <w:pStyle w:val="a4"/>
        <w:numPr>
          <w:ilvl w:val="0"/>
          <w:numId w:val="1"/>
        </w:numPr>
        <w:overflowPunct w:val="0"/>
        <w:autoSpaceDN w:val="0"/>
        <w:adjustRightInd w:val="0"/>
        <w:snapToGrid w:val="0"/>
        <w:ind w:leftChars="0"/>
        <w:textAlignment w:val="center"/>
        <w:outlineLvl w:val="2"/>
        <w:rPr>
          <w:rFonts w:ascii="Times New Roman" w:eastAsia="標楷體" w:hAnsi="Times New Roman" w:cs="Times New Roman"/>
          <w:noProof/>
          <w:kern w:val="0"/>
          <w:szCs w:val="20"/>
          <w:lang w:val="x-none"/>
        </w:rPr>
      </w:pPr>
      <w:r w:rsidRPr="003406A4">
        <w:rPr>
          <w:rFonts w:ascii="Times New Roman" w:eastAsia="標楷體" w:hAnsi="Times New Roman" w:cs="Times New Roman" w:hint="eastAsia"/>
          <w:noProof/>
          <w:kern w:val="0"/>
          <w:szCs w:val="20"/>
          <w:lang w:val="x-none"/>
        </w:rPr>
        <w:t>單元一</w:t>
      </w:r>
      <w:r w:rsidRPr="003406A4">
        <w:rPr>
          <w:rFonts w:ascii="Times New Roman" w:eastAsia="標楷體" w:hAnsi="Times New Roman" w:cs="Times New Roman" w:hint="eastAsia"/>
          <w:noProof/>
          <w:kern w:val="0"/>
          <w:szCs w:val="20"/>
          <w:lang w:val="x-none"/>
        </w:rPr>
        <w:t xml:space="preserve"> </w:t>
      </w:r>
      <w:r w:rsidRPr="003406A4">
        <w:rPr>
          <w:rFonts w:ascii="Times New Roman" w:eastAsia="標楷體" w:hAnsi="Times New Roman" w:cs="Times New Roman" w:hint="eastAsia"/>
          <w:noProof/>
          <w:kern w:val="0"/>
          <w:szCs w:val="20"/>
          <w:lang w:val="x-none"/>
        </w:rPr>
        <w:t>：透過教師講解、分組討論和影片欣賞等方式，讓學習者了解市場機能的知識，並能繪製出需求線與供給線。</w:t>
      </w:r>
    </w:p>
    <w:p w:rsidR="00BE2316" w:rsidRPr="003D5F5B" w:rsidRDefault="00BE2316" w:rsidP="00BE2316">
      <w:pPr>
        <w:pStyle w:val="a4"/>
        <w:numPr>
          <w:ilvl w:val="0"/>
          <w:numId w:val="1"/>
        </w:numPr>
        <w:overflowPunct w:val="0"/>
        <w:autoSpaceDN w:val="0"/>
        <w:adjustRightInd w:val="0"/>
        <w:snapToGrid w:val="0"/>
        <w:ind w:leftChars="0"/>
        <w:textAlignment w:val="center"/>
        <w:outlineLvl w:val="2"/>
        <w:rPr>
          <w:rFonts w:ascii="Times New Roman" w:eastAsia="標楷體" w:hAnsi="Times New Roman" w:cs="Times New Roman"/>
          <w:noProof/>
          <w:kern w:val="0"/>
          <w:szCs w:val="20"/>
          <w:lang w:val="x-none"/>
        </w:rPr>
      </w:pPr>
      <w:r w:rsidRPr="00BE521C">
        <w:rPr>
          <w:rFonts w:ascii="Times New Roman" w:eastAsia="標楷體" w:hAnsi="Times New Roman" w:cs="Times New Roman" w:hint="eastAsia"/>
          <w:noProof/>
          <w:kern w:val="0"/>
          <w:szCs w:val="20"/>
          <w:lang w:val="x-none"/>
        </w:rPr>
        <w:t>單元二</w:t>
      </w:r>
      <w:r w:rsidRPr="00BE521C">
        <w:rPr>
          <w:rFonts w:ascii="Times New Roman" w:eastAsia="標楷體" w:hAnsi="Times New Roman" w:cs="Times New Roman" w:hint="eastAsia"/>
          <w:noProof/>
          <w:kern w:val="0"/>
          <w:szCs w:val="20"/>
          <w:lang w:val="x-none"/>
        </w:rPr>
        <w:t xml:space="preserve"> </w:t>
      </w:r>
      <w:r w:rsidRPr="00BE521C">
        <w:rPr>
          <w:rFonts w:ascii="Times New Roman" w:eastAsia="標楷體" w:hAnsi="Times New Roman" w:cs="Times New Roman" w:hint="eastAsia"/>
          <w:noProof/>
          <w:kern w:val="0"/>
          <w:szCs w:val="20"/>
          <w:lang w:val="x-none"/>
        </w:rPr>
        <w:t>：</w:t>
      </w:r>
      <w:r>
        <w:rPr>
          <w:rFonts w:ascii="Times New Roman" w:eastAsia="標楷體" w:hAnsi="Times New Roman" w:cs="Times New Roman" w:hint="eastAsia"/>
          <w:noProof/>
          <w:kern w:val="0"/>
          <w:szCs w:val="20"/>
          <w:lang w:val="x-none"/>
        </w:rPr>
        <w:t>透過教師講解、影片欣賞和</w:t>
      </w:r>
      <w:r w:rsidRPr="00841A5B">
        <w:rPr>
          <w:rFonts w:ascii="Times New Roman" w:eastAsia="標楷體" w:hAnsi="Times New Roman" w:cs="Times New Roman" w:hint="eastAsia"/>
          <w:noProof/>
          <w:kern w:val="0"/>
          <w:szCs w:val="20"/>
          <w:lang w:val="x-none"/>
        </w:rPr>
        <w:t>辯論活動等方式，讓學習者了解和反思生物技術在農業上的應用。</w:t>
      </w:r>
      <w:r w:rsidRPr="003D5F5B">
        <w:rPr>
          <w:rFonts w:ascii="Times New Roman" w:eastAsia="標楷體" w:hAnsi="Times New Roman" w:cs="Times New Roman"/>
          <w:noProof/>
          <w:kern w:val="0"/>
          <w:szCs w:val="20"/>
          <w:lang w:val="x-none"/>
        </w:rPr>
        <w:t xml:space="preserve"> </w:t>
      </w:r>
    </w:p>
    <w:p w:rsidR="00BE2316" w:rsidRPr="00BE521C" w:rsidRDefault="00BE2316" w:rsidP="00BE2316">
      <w:pPr>
        <w:pStyle w:val="a4"/>
        <w:numPr>
          <w:ilvl w:val="0"/>
          <w:numId w:val="1"/>
        </w:numPr>
        <w:overflowPunct w:val="0"/>
        <w:autoSpaceDN w:val="0"/>
        <w:adjustRightInd w:val="0"/>
        <w:snapToGrid w:val="0"/>
        <w:ind w:leftChars="0"/>
        <w:textAlignment w:val="center"/>
        <w:outlineLvl w:val="2"/>
        <w:rPr>
          <w:rFonts w:ascii="Times New Roman" w:eastAsia="標楷體" w:hAnsi="Times New Roman" w:cs="Times New Roman"/>
          <w:noProof/>
          <w:kern w:val="0"/>
          <w:szCs w:val="20"/>
          <w:lang w:val="x-none"/>
        </w:rPr>
      </w:pPr>
      <w:r w:rsidRPr="00BE521C">
        <w:rPr>
          <w:rFonts w:ascii="Times New Roman" w:eastAsia="標楷體" w:hAnsi="Times New Roman" w:cs="Times New Roman" w:hint="eastAsia"/>
          <w:noProof/>
          <w:kern w:val="0"/>
          <w:szCs w:val="20"/>
          <w:lang w:val="x-none"/>
        </w:rPr>
        <w:t>單元三</w:t>
      </w:r>
      <w:r w:rsidRPr="00BE521C">
        <w:rPr>
          <w:rFonts w:ascii="Times New Roman" w:eastAsia="標楷體" w:hAnsi="Times New Roman" w:cs="Times New Roman" w:hint="eastAsia"/>
          <w:noProof/>
          <w:kern w:val="0"/>
          <w:szCs w:val="20"/>
          <w:lang w:val="x-none"/>
        </w:rPr>
        <w:t xml:space="preserve"> </w:t>
      </w:r>
      <w:r w:rsidRPr="00BE521C">
        <w:rPr>
          <w:rFonts w:ascii="Times New Roman" w:eastAsia="標楷體" w:hAnsi="Times New Roman" w:cs="Times New Roman" w:hint="eastAsia"/>
          <w:noProof/>
          <w:kern w:val="0"/>
          <w:szCs w:val="20"/>
          <w:lang w:val="x-none"/>
        </w:rPr>
        <w:t>：</w:t>
      </w:r>
      <w:r>
        <w:rPr>
          <w:rFonts w:ascii="Times New Roman" w:eastAsia="標楷體" w:hAnsi="Times New Roman" w:cs="Times New Roman" w:hint="eastAsia"/>
          <w:noProof/>
          <w:kern w:val="0"/>
          <w:szCs w:val="20"/>
          <w:lang w:val="x-none"/>
        </w:rPr>
        <w:t>透過分組活動與結合單元一和單元二所學習的課程內容的方式，使學習者運用專業知識進行培育農作物及熟悉市場交易之運作，並培養其團體合作和問題解決的能力。</w:t>
      </w:r>
    </w:p>
    <w:p w:rsidR="00BE2316" w:rsidRPr="003406A4" w:rsidRDefault="00BE2316" w:rsidP="00BE2316">
      <w:pPr>
        <w:overflowPunct w:val="0"/>
        <w:autoSpaceDN w:val="0"/>
        <w:adjustRightInd w:val="0"/>
        <w:snapToGrid w:val="0"/>
        <w:ind w:firstLine="960"/>
        <w:textAlignment w:val="center"/>
        <w:outlineLvl w:val="2"/>
        <w:rPr>
          <w:rFonts w:ascii="Times New Roman" w:eastAsia="標楷體" w:hAnsi="Times New Roman" w:cs="Times New Roman"/>
          <w:noProof/>
          <w:kern w:val="0"/>
          <w:szCs w:val="20"/>
          <w:lang w:val="x-none" w:eastAsia="x-none"/>
        </w:rPr>
      </w:pPr>
      <w:r>
        <w:rPr>
          <w:rFonts w:ascii="Times New Roman" w:eastAsia="標楷體" w:hAnsi="Times New Roman" w:cs="Times New Roman" w:hint="eastAsia"/>
          <w:noProof/>
          <w:kern w:val="0"/>
          <w:szCs w:val="20"/>
          <w:lang w:val="x-none"/>
        </w:rPr>
        <w:t>本課程運用多樣教學方法，包含合作學習、講授法、問答法及演示法等。同時採用</w:t>
      </w:r>
      <w:r>
        <w:rPr>
          <w:rFonts w:ascii="標楷體" w:eastAsia="標楷體" w:hAnsi="標楷體" w:cs="Times New Roman" w:hint="eastAsia"/>
          <w:noProof/>
          <w:kern w:val="0"/>
          <w:szCs w:val="20"/>
          <w:lang w:val="x-none"/>
        </w:rPr>
        <w:t>多元的評量方式，包含口語問答、活動學習單、實作及辯論等，每項教學評量皆會列出其目的、方法及規準。</w:t>
      </w:r>
      <w:r>
        <w:rPr>
          <w:rFonts w:ascii="標楷體" w:eastAsia="標楷體" w:hAnsi="標楷體" w:cs="Times New Roman"/>
          <w:noProof/>
          <w:kern w:val="0"/>
          <w:szCs w:val="20"/>
          <w:lang w:val="x-none"/>
        </w:rPr>
        <w:br/>
      </w:r>
      <w:r>
        <w:rPr>
          <w:rFonts w:ascii="標楷體" w:eastAsia="標楷體" w:hAnsi="標楷體" w:cs="Times New Roman" w:hint="eastAsia"/>
          <w:noProof/>
          <w:kern w:val="0"/>
          <w:szCs w:val="20"/>
          <w:lang w:val="x-none"/>
        </w:rPr>
        <w:t xml:space="preserve">    </w:t>
      </w:r>
      <w:r>
        <w:rPr>
          <w:rFonts w:ascii="Times New Roman" w:eastAsia="標楷體" w:hAnsi="Times New Roman" w:cs="Times New Roman" w:hint="eastAsia"/>
          <w:noProof/>
          <w:kern w:val="0"/>
          <w:szCs w:val="24"/>
          <w:lang w:val="x-none"/>
        </w:rPr>
        <w:t>核心素養的概念是跨領域與跨學科的，期許學習者能從相異領域間，來建構知識的學習，協助其統整與活用跨領域之學習表現和學習內容。</w:t>
      </w:r>
    </w:p>
    <w:p w:rsidR="00BE2316" w:rsidRPr="00043BAF" w:rsidRDefault="00BE2316" w:rsidP="00BE2316">
      <w:pPr>
        <w:rPr>
          <w:rFonts w:ascii="標楷體" w:eastAsia="標楷體" w:hAnsi="標楷體"/>
          <w:lang w:val="x-none"/>
        </w:rPr>
      </w:pPr>
    </w:p>
    <w:p w:rsidR="00BE2316" w:rsidRPr="00043BAF" w:rsidRDefault="00BE2316" w:rsidP="00BE2316">
      <w:pPr>
        <w:rPr>
          <w:rFonts w:ascii="標楷體" w:eastAsia="標楷體" w:hAnsi="標楷體"/>
          <w:b/>
        </w:rPr>
      </w:pPr>
      <w:r w:rsidRPr="00043BAF">
        <w:rPr>
          <w:rFonts w:ascii="標楷體" w:eastAsia="標楷體" w:hAnsi="標楷體" w:hint="eastAsia"/>
          <w:b/>
        </w:rPr>
        <w:t>作品名稱：我們</w:t>
      </w:r>
      <w:proofErr w:type="gramStart"/>
      <w:r w:rsidRPr="00043BAF">
        <w:rPr>
          <w:rFonts w:ascii="標楷體" w:eastAsia="標楷體" w:hAnsi="標楷體" w:hint="eastAsia"/>
          <w:b/>
        </w:rPr>
        <w:t>都移樣</w:t>
      </w:r>
      <w:proofErr w:type="gramEnd"/>
      <w:r w:rsidRPr="00043BAF">
        <w:rPr>
          <w:rFonts w:ascii="標楷體" w:eastAsia="標楷體" w:hAnsi="標楷體" w:hint="eastAsia"/>
          <w:b/>
        </w:rPr>
        <w:t>-我國東南亞</w:t>
      </w:r>
      <w:proofErr w:type="gramStart"/>
      <w:r w:rsidRPr="00043BAF">
        <w:rPr>
          <w:rFonts w:ascii="標楷體" w:eastAsia="標楷體" w:hAnsi="標楷體" w:hint="eastAsia"/>
          <w:b/>
        </w:rPr>
        <w:t>籍移工</w:t>
      </w:r>
      <w:proofErr w:type="gramEnd"/>
      <w:r w:rsidRPr="00043BAF">
        <w:rPr>
          <w:rFonts w:ascii="標楷體" w:eastAsia="標楷體" w:hAnsi="標楷體" w:hint="eastAsia"/>
          <w:b/>
        </w:rPr>
        <w:t>的人權</w:t>
      </w:r>
    </w:p>
    <w:p w:rsidR="00BE2316" w:rsidRPr="00DE4C83" w:rsidRDefault="00BE2316" w:rsidP="00BE2316">
      <w:pPr>
        <w:rPr>
          <w:rFonts w:ascii="標楷體" w:eastAsia="標楷體" w:hAnsi="標楷體"/>
        </w:rPr>
      </w:pPr>
      <w:r w:rsidRPr="00DE4C83">
        <w:rPr>
          <w:rFonts w:ascii="標楷體" w:eastAsia="標楷體" w:hAnsi="標楷體" w:hint="eastAsia"/>
        </w:rPr>
        <w:t>學校：</w:t>
      </w:r>
      <w:r>
        <w:rPr>
          <w:rFonts w:ascii="標楷體" w:eastAsia="標楷體" w:hAnsi="標楷體" w:hint="eastAsia"/>
        </w:rPr>
        <w:t>國立臺灣師範</w:t>
      </w:r>
      <w:r w:rsidRPr="00DE4C83">
        <w:rPr>
          <w:rFonts w:ascii="標楷體" w:eastAsia="標楷體" w:hAnsi="標楷體" w:hint="eastAsia"/>
        </w:rPr>
        <w:t>大學</w:t>
      </w:r>
    </w:p>
    <w:p w:rsidR="00BE2316" w:rsidRPr="00DE4C83" w:rsidRDefault="00BE2316" w:rsidP="00BE2316">
      <w:pPr>
        <w:rPr>
          <w:rFonts w:ascii="標楷體" w:eastAsia="標楷體" w:hAnsi="標楷體"/>
        </w:rPr>
      </w:pPr>
      <w:r w:rsidRPr="00DE4C83">
        <w:rPr>
          <w:rFonts w:ascii="標楷體" w:eastAsia="標楷體" w:hAnsi="標楷體" w:hint="eastAsia"/>
        </w:rPr>
        <w:t>作者：</w:t>
      </w:r>
      <w:proofErr w:type="gramStart"/>
      <w:r w:rsidRPr="00686A58">
        <w:rPr>
          <w:rFonts w:ascii="Times New Roman" w:eastAsia="標楷體" w:hAnsi="Times New Roman"/>
        </w:rPr>
        <w:t>郭洺</w:t>
      </w:r>
      <w:proofErr w:type="gramEnd"/>
      <w:r w:rsidRPr="00686A58">
        <w:rPr>
          <w:rFonts w:ascii="Times New Roman" w:eastAsia="標楷體" w:hAnsi="Times New Roman"/>
        </w:rPr>
        <w:t>儒</w:t>
      </w:r>
      <w:r w:rsidRPr="00686A58">
        <w:rPr>
          <w:rFonts w:ascii="Times New Roman" w:eastAsia="標楷體" w:hAnsi="Times New Roman"/>
        </w:rPr>
        <w:t xml:space="preserve"> </w:t>
      </w:r>
      <w:r w:rsidRPr="00686A58">
        <w:rPr>
          <w:rFonts w:ascii="Times New Roman" w:eastAsia="標楷體" w:hAnsi="Times New Roman"/>
        </w:rPr>
        <w:t>許佳</w:t>
      </w:r>
      <w:proofErr w:type="gramStart"/>
      <w:r w:rsidRPr="00686A58">
        <w:rPr>
          <w:rFonts w:ascii="Times New Roman" w:eastAsia="標楷體" w:hAnsi="Times New Roman"/>
        </w:rPr>
        <w:t>蒨</w:t>
      </w:r>
      <w:proofErr w:type="gramEnd"/>
      <w:r w:rsidRPr="00686A58">
        <w:rPr>
          <w:rFonts w:ascii="Times New Roman" w:eastAsia="標楷體" w:hAnsi="Times New Roman"/>
        </w:rPr>
        <w:t xml:space="preserve"> </w:t>
      </w:r>
      <w:r w:rsidRPr="00686A58">
        <w:rPr>
          <w:rFonts w:ascii="Times New Roman" w:eastAsia="標楷體" w:hAnsi="Times New Roman"/>
        </w:rPr>
        <w:t>謝易耘</w:t>
      </w:r>
    </w:p>
    <w:p w:rsidR="00BE2316" w:rsidRDefault="00BE2316" w:rsidP="00BE2316">
      <w:pPr>
        <w:rPr>
          <w:rFonts w:ascii="標楷體" w:eastAsia="標楷體" w:hAnsi="標楷體"/>
        </w:rPr>
      </w:pPr>
      <w:r w:rsidRPr="00DE4C83">
        <w:rPr>
          <w:rFonts w:ascii="標楷體" w:eastAsia="標楷體" w:hAnsi="標楷體" w:hint="eastAsia"/>
        </w:rPr>
        <w:t>作品摘要：</w:t>
      </w:r>
    </w:p>
    <w:p w:rsidR="00BE2316" w:rsidRPr="00043BAF" w:rsidRDefault="00BE2316" w:rsidP="00BE2316">
      <w:pPr>
        <w:ind w:firstLineChars="413" w:firstLine="991"/>
        <w:rPr>
          <w:rFonts w:ascii="標楷體" w:eastAsia="標楷體" w:hAnsi="標楷體"/>
        </w:rPr>
      </w:pPr>
      <w:r w:rsidRPr="00043BAF">
        <w:rPr>
          <w:rFonts w:ascii="標楷體" w:eastAsia="標楷體" w:hAnsi="標楷體" w:hint="eastAsia"/>
        </w:rPr>
        <w:t>教案設計者認為，臺灣面臨高齡化社會，無論是學習者目前的家庭狀況或是未來的生活處境，皆有可能面臨照護長輩和工作兼顧的兩難，有必要讓學習者了解若在人力不足需聘僱外籍看護狀況下，將可能會遇到</w:t>
      </w:r>
      <w:proofErr w:type="gramStart"/>
      <w:r w:rsidRPr="00043BAF">
        <w:rPr>
          <w:rFonts w:ascii="標楷體" w:eastAsia="標楷體" w:hAnsi="標楷體" w:hint="eastAsia"/>
        </w:rPr>
        <w:t>文化間的摩擦</w:t>
      </w:r>
      <w:proofErr w:type="gramEnd"/>
      <w:r w:rsidRPr="00043BAF">
        <w:rPr>
          <w:rFonts w:ascii="標楷體" w:eastAsia="標楷體" w:hAnsi="標楷體" w:hint="eastAsia"/>
        </w:rPr>
        <w:t>和衝突現象，進而思考背後的原因，並有機會讓學習者在已邁入高齡化的未來，知曉如何因應與解決。</w:t>
      </w:r>
    </w:p>
    <w:p w:rsidR="00BE2316" w:rsidRPr="00043BAF" w:rsidRDefault="00BE2316" w:rsidP="00BE2316">
      <w:pPr>
        <w:ind w:firstLineChars="413" w:firstLine="991"/>
        <w:rPr>
          <w:rFonts w:ascii="標楷體" w:eastAsia="標楷體" w:hAnsi="標楷體"/>
        </w:rPr>
      </w:pPr>
      <w:r w:rsidRPr="00043BAF">
        <w:rPr>
          <w:rFonts w:ascii="標楷體" w:eastAsia="標楷體" w:hAnsi="標楷體" w:hint="eastAsia"/>
        </w:rPr>
        <w:t>因此，本課程設計植基於「自發」、「互動」、「</w:t>
      </w:r>
      <w:proofErr w:type="gramStart"/>
      <w:r w:rsidRPr="00043BAF">
        <w:rPr>
          <w:rFonts w:ascii="標楷體" w:eastAsia="標楷體" w:hAnsi="標楷體" w:hint="eastAsia"/>
        </w:rPr>
        <w:t>共好</w:t>
      </w:r>
      <w:proofErr w:type="gramEnd"/>
      <w:r w:rsidRPr="00043BAF">
        <w:rPr>
          <w:rFonts w:ascii="標楷體" w:eastAsia="標楷體" w:hAnsi="標楷體" w:hint="eastAsia"/>
        </w:rPr>
        <w:t>」，從主題「D.民主社會的理想及現實」中項目的「c.多元文化」進行兩方面條目之教學：一為</w:t>
      </w:r>
      <w:r w:rsidRPr="00043BAF">
        <w:rPr>
          <w:rFonts w:ascii="標楷體" w:eastAsia="標楷體" w:hAnsi="標楷體" w:hint="eastAsia"/>
        </w:rPr>
        <w:lastRenderedPageBreak/>
        <w:t>條目中的「公 Dc-Ⅴ-1 不同文化之間為何會有摩擦或衝突？」、二為條目中「公Dc-Ⅴ-2我國目前有什麼具體政策，促進不同文化之間的平等？」，透過我國長照引進</w:t>
      </w:r>
      <w:proofErr w:type="gramStart"/>
      <w:r w:rsidRPr="00043BAF">
        <w:rPr>
          <w:rFonts w:ascii="標楷體" w:eastAsia="標楷體" w:hAnsi="標楷體" w:hint="eastAsia"/>
        </w:rPr>
        <w:t>國際移工議題</w:t>
      </w:r>
      <w:proofErr w:type="gramEnd"/>
      <w:r w:rsidRPr="00043BAF">
        <w:rPr>
          <w:rFonts w:ascii="標楷體" w:eastAsia="標楷體" w:hAnsi="標楷體" w:hint="eastAsia"/>
        </w:rPr>
        <w:t>，讓學習者以角色扮演融入情境，引導其體會不同文化之間產生摩擦或衝突的現象及後果，進而願意在與他人互動過程中激發學習者共同思辨造成該現象的原因，重視學習者知識性的建構、情意上的同理，進一步使學習者反思探究如何達到文化</w:t>
      </w:r>
      <w:proofErr w:type="gramStart"/>
      <w:r w:rsidRPr="00043BAF">
        <w:rPr>
          <w:rFonts w:ascii="標楷體" w:eastAsia="標楷體" w:hAnsi="標楷體" w:hint="eastAsia"/>
        </w:rPr>
        <w:t>間的共好</w:t>
      </w:r>
      <w:proofErr w:type="gramEnd"/>
      <w:r w:rsidRPr="00043BAF">
        <w:rPr>
          <w:rFonts w:ascii="標楷體" w:eastAsia="標楷體" w:hAnsi="標楷體" w:hint="eastAsia"/>
        </w:rPr>
        <w:t>，藉由自主蒐集資料檢視我國目前現有的法律政策如何促進文化平等，將所學與當今社會問題有所連結，透過模擬情境，培養自主發現問題、與他人互動討論、共同達到美好未來的願景。</w:t>
      </w:r>
    </w:p>
    <w:p w:rsidR="00BE2316" w:rsidRDefault="00BE2316" w:rsidP="00BE2316">
      <w:pPr>
        <w:rPr>
          <w:rFonts w:ascii="標楷體" w:eastAsia="標楷體" w:hAnsi="標楷體"/>
        </w:rPr>
      </w:pPr>
    </w:p>
    <w:p w:rsidR="00BE2316" w:rsidRDefault="00BE2316" w:rsidP="00BE2316">
      <w:pPr>
        <w:rPr>
          <w:rFonts w:ascii="標楷體" w:eastAsia="標楷體" w:hAnsi="標楷體"/>
        </w:rPr>
      </w:pPr>
    </w:p>
    <w:p w:rsidR="00BE2316" w:rsidRPr="00043BAF" w:rsidRDefault="00BE2316" w:rsidP="00BE2316">
      <w:pPr>
        <w:rPr>
          <w:rFonts w:ascii="標楷體" w:eastAsia="標楷體" w:hAnsi="標楷體"/>
          <w:b/>
        </w:rPr>
      </w:pPr>
      <w:r w:rsidRPr="00043BAF">
        <w:rPr>
          <w:rFonts w:ascii="標楷體" w:eastAsia="標楷體" w:hAnsi="標楷體" w:hint="eastAsia"/>
          <w:b/>
        </w:rPr>
        <w:t>作品名稱：</w:t>
      </w:r>
      <w:proofErr w:type="gramStart"/>
      <w:r w:rsidRPr="00043BAF">
        <w:rPr>
          <w:rFonts w:ascii="標楷體" w:eastAsia="標楷體" w:hAnsi="標楷體" w:hint="eastAsia"/>
          <w:b/>
        </w:rPr>
        <w:t>情寄岳陽</w:t>
      </w:r>
      <w:proofErr w:type="gramEnd"/>
      <w:r w:rsidRPr="00043BAF">
        <w:rPr>
          <w:rFonts w:ascii="標楷體" w:eastAsia="標楷體" w:hAnsi="標楷體" w:hint="eastAsia"/>
          <w:b/>
        </w:rPr>
        <w:t>，心</w:t>
      </w:r>
      <w:proofErr w:type="gramStart"/>
      <w:r w:rsidRPr="00043BAF">
        <w:rPr>
          <w:rFonts w:ascii="標楷體" w:eastAsia="標楷體" w:hAnsi="標楷體" w:hint="eastAsia"/>
          <w:b/>
        </w:rPr>
        <w:t>繫</w:t>
      </w:r>
      <w:proofErr w:type="gramEnd"/>
      <w:r w:rsidRPr="00043BAF">
        <w:rPr>
          <w:rFonts w:ascii="標楷體" w:eastAsia="標楷體" w:hAnsi="標楷體" w:hint="eastAsia"/>
          <w:b/>
        </w:rPr>
        <w:t>天下</w:t>
      </w:r>
      <w:proofErr w:type="gramStart"/>
      <w:r w:rsidRPr="00043BAF">
        <w:rPr>
          <w:rFonts w:ascii="標楷體" w:eastAsia="標楷體" w:hAnsi="標楷體" w:hint="eastAsia"/>
          <w:b/>
        </w:rPr>
        <w:t>──</w:t>
      </w:r>
      <w:proofErr w:type="gramEnd"/>
      <w:r w:rsidRPr="00043BAF">
        <w:rPr>
          <w:rFonts w:ascii="標楷體" w:eastAsia="標楷體" w:hAnsi="標楷體" w:hint="eastAsia"/>
          <w:b/>
        </w:rPr>
        <w:t>范仲淹與〈岳陽樓記〉</w:t>
      </w:r>
    </w:p>
    <w:p w:rsidR="00BE2316" w:rsidRPr="00DE4C83" w:rsidRDefault="00BE2316" w:rsidP="00BE2316">
      <w:pPr>
        <w:rPr>
          <w:rFonts w:ascii="標楷體" w:eastAsia="標楷體" w:hAnsi="標楷體"/>
        </w:rPr>
      </w:pPr>
      <w:r w:rsidRPr="00DE4C83">
        <w:rPr>
          <w:rFonts w:ascii="標楷體" w:eastAsia="標楷體" w:hAnsi="標楷體" w:hint="eastAsia"/>
        </w:rPr>
        <w:t>學校：慈濟大學</w:t>
      </w:r>
    </w:p>
    <w:p w:rsidR="00BE2316" w:rsidRPr="00DE4C83" w:rsidRDefault="00BE2316" w:rsidP="00BE2316">
      <w:pPr>
        <w:rPr>
          <w:rFonts w:ascii="標楷體" w:eastAsia="標楷體" w:hAnsi="標楷體"/>
        </w:rPr>
      </w:pPr>
      <w:r w:rsidRPr="00DE4C83">
        <w:rPr>
          <w:rFonts w:ascii="標楷體" w:eastAsia="標楷體" w:hAnsi="標楷體" w:hint="eastAsia"/>
        </w:rPr>
        <w:t>作者：黃庭萱</w:t>
      </w:r>
    </w:p>
    <w:p w:rsidR="00BE2316" w:rsidRPr="00DE4C83" w:rsidRDefault="00BE2316" w:rsidP="00BE2316">
      <w:pPr>
        <w:rPr>
          <w:rFonts w:ascii="標楷體" w:eastAsia="標楷體" w:hAnsi="標楷體"/>
        </w:rPr>
      </w:pPr>
      <w:r w:rsidRPr="00DE4C83">
        <w:rPr>
          <w:rFonts w:ascii="標楷體" w:eastAsia="標楷體" w:hAnsi="標楷體" w:hint="eastAsia"/>
        </w:rPr>
        <w:t>作品摘要：</w:t>
      </w:r>
    </w:p>
    <w:p w:rsidR="00BE2316" w:rsidRPr="00DE4C83" w:rsidRDefault="00BE2316" w:rsidP="00BE2316">
      <w:pPr>
        <w:ind w:firstLineChars="177" w:firstLine="425"/>
        <w:rPr>
          <w:rFonts w:ascii="標楷體" w:eastAsia="標楷體" w:hAnsi="標楷體"/>
        </w:rPr>
      </w:pPr>
      <w:r w:rsidRPr="00DE4C83">
        <w:rPr>
          <w:rFonts w:ascii="標楷體" w:eastAsia="標楷體" w:hAnsi="標楷體" w:hint="eastAsia"/>
        </w:rPr>
        <w:t xml:space="preserve">  本教案教學對象為「花蓮體育高中」(簡稱花蓮體中)學生，體育專科高級中等學校學生的入學學業成績大多低於一般高中生，因此對課業多半沒自信也沒興趣學會，上課常處在訓練後的疲累，又因平日忙於各式體育競賽的訓練，所以進度常被打斷，學習成效有待提升。</w:t>
      </w:r>
    </w:p>
    <w:p w:rsidR="00BE2316" w:rsidRPr="00DE4C83" w:rsidRDefault="00BE2316" w:rsidP="00BE2316">
      <w:pPr>
        <w:ind w:firstLineChars="236" w:firstLine="566"/>
        <w:rPr>
          <w:rFonts w:ascii="標楷體" w:eastAsia="標楷體" w:hAnsi="標楷體"/>
        </w:rPr>
      </w:pPr>
      <w:r w:rsidRPr="00DE4C83">
        <w:rPr>
          <w:rFonts w:ascii="標楷體" w:eastAsia="標楷體" w:hAnsi="標楷體" w:hint="eastAsia"/>
        </w:rPr>
        <w:t xml:space="preserve">  但</w:t>
      </w:r>
      <w:proofErr w:type="gramStart"/>
      <w:r w:rsidRPr="00DE4C83">
        <w:rPr>
          <w:rFonts w:ascii="標楷體" w:eastAsia="標楷體" w:hAnsi="標楷體" w:hint="eastAsia"/>
        </w:rPr>
        <w:t>秉持著</w:t>
      </w:r>
      <w:proofErr w:type="gramEnd"/>
      <w:r w:rsidRPr="00DE4C83">
        <w:rPr>
          <w:rFonts w:ascii="標楷體" w:eastAsia="標楷體" w:hAnsi="標楷體" w:hint="eastAsia"/>
        </w:rPr>
        <w:t>「困難點就是亮點所在」的想法，因此針對以上需求，本教案在課程安排上盡量將每次進度獨立，以應付體育競賽行程、加強學習策略的運用，例如：心智圖、關係圖，亦透過統整將知識脈絡化，幫助學生學習更有效率與架構，例如：透過「范仲淹生命曲線圖」的活動，學生不僅了解作者生平事件，更能具體表達作者一生的「晴」、「雨」。</w:t>
      </w:r>
    </w:p>
    <w:p w:rsidR="00BE2316" w:rsidRPr="00DE4C83" w:rsidRDefault="00BE2316" w:rsidP="00BE2316">
      <w:pPr>
        <w:ind w:firstLineChars="177" w:firstLine="425"/>
        <w:rPr>
          <w:rFonts w:ascii="標楷體" w:eastAsia="標楷體" w:hAnsi="標楷體"/>
        </w:rPr>
      </w:pPr>
      <w:r w:rsidRPr="00DE4C83">
        <w:rPr>
          <w:rFonts w:ascii="標楷體" w:eastAsia="標楷體" w:hAnsi="標楷體" w:hint="eastAsia"/>
        </w:rPr>
        <w:t xml:space="preserve">  融入多元、情境化的教學活動與多媒體的輔助亦是本教案特色，例如：「來去岳陽走一遭」情境體驗：透過多媒體的輔助，讓學生對岳陽樓的景色、歷史、價值有具體認識，期待學生在體育專長訓練之餘，亦能在活潑的氣氛學習國文。</w:t>
      </w:r>
    </w:p>
    <w:p w:rsidR="00BE2316" w:rsidRDefault="00BE2316" w:rsidP="00BE2316">
      <w:pPr>
        <w:ind w:firstLineChars="59" w:firstLine="142"/>
        <w:rPr>
          <w:rFonts w:ascii="標楷體" w:eastAsia="標楷體" w:hAnsi="標楷體"/>
        </w:rPr>
      </w:pPr>
      <w:r w:rsidRPr="00DE4C83">
        <w:rPr>
          <w:rFonts w:ascii="標楷體" w:eastAsia="標楷體" w:hAnsi="標楷體" w:hint="eastAsia"/>
        </w:rPr>
        <w:t xml:space="preserve">  「世界和平遊戲『末日危機高峰會』」體現本教案課程精神的實踐力行，從〈岳陽樓記〉文本中「先天下之憂而憂，後天下之樂而樂」精神出發，融入「國際教育議題」，期許學生在理解范仲淹超越「</w:t>
      </w:r>
      <w:proofErr w:type="gramStart"/>
      <w:r w:rsidRPr="00DE4C83">
        <w:rPr>
          <w:rFonts w:ascii="標楷體" w:eastAsia="標楷體" w:hAnsi="標楷體" w:hint="eastAsia"/>
        </w:rPr>
        <w:t>雨悲」</w:t>
      </w:r>
      <w:proofErr w:type="gramEnd"/>
      <w:r w:rsidRPr="00DE4C83">
        <w:rPr>
          <w:rFonts w:ascii="標楷體" w:eastAsia="標楷體" w:hAnsi="標楷體" w:hint="eastAsia"/>
        </w:rPr>
        <w:t>、「</w:t>
      </w:r>
      <w:proofErr w:type="gramStart"/>
      <w:r w:rsidRPr="00DE4C83">
        <w:rPr>
          <w:rFonts w:ascii="標楷體" w:eastAsia="標楷體" w:hAnsi="標楷體" w:hint="eastAsia"/>
        </w:rPr>
        <w:t>晴喜</w:t>
      </w:r>
      <w:proofErr w:type="gramEnd"/>
      <w:r w:rsidRPr="00DE4C83">
        <w:rPr>
          <w:rFonts w:ascii="標楷體" w:eastAsia="標楷體" w:hAnsi="標楷體" w:hint="eastAsia"/>
        </w:rPr>
        <w:t>」的胸襟與抱負後，更能將思想的高度運用在生活中。</w:t>
      </w:r>
    </w:p>
    <w:sectPr w:rsidR="00BE231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8179C"/>
    <w:multiLevelType w:val="hybridMultilevel"/>
    <w:tmpl w:val="9AB6D81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16"/>
    <w:rsid w:val="00720CF3"/>
    <w:rsid w:val="00BE2316"/>
    <w:rsid w:val="00D52E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8F949-BAE3-4977-A042-8C9BA13B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316"/>
    <w:pPr>
      <w:widowControl w:val="0"/>
    </w:pPr>
  </w:style>
  <w:style w:type="paragraph" w:styleId="3">
    <w:name w:val="heading 3"/>
    <w:aliases w:val="壹"/>
    <w:basedOn w:val="a"/>
    <w:link w:val="30"/>
    <w:qFormat/>
    <w:rsid w:val="00BE2316"/>
    <w:pPr>
      <w:overflowPunct w:val="0"/>
      <w:autoSpaceDN w:val="0"/>
      <w:adjustRightInd w:val="0"/>
      <w:snapToGrid w:val="0"/>
      <w:spacing w:line="360" w:lineRule="auto"/>
      <w:ind w:left="720" w:hanging="720"/>
      <w:textAlignment w:val="center"/>
      <w:outlineLvl w:val="2"/>
    </w:pPr>
    <w:rPr>
      <w:rFonts w:ascii="Times New Roman" w:eastAsia="新細明體" w:hAnsi="Times New Roman" w:cs="Times New Roman"/>
      <w:noProof/>
      <w:kern w:val="0"/>
      <w:sz w:val="28"/>
      <w:szCs w:val="20"/>
      <w:lang w:val="x-none" w:eastAsia="x-none"/>
    </w:rPr>
  </w:style>
  <w:style w:type="paragraph" w:styleId="5">
    <w:name w:val="heading 5"/>
    <w:basedOn w:val="a"/>
    <w:next w:val="a"/>
    <w:link w:val="50"/>
    <w:uiPriority w:val="9"/>
    <w:semiHidden/>
    <w:unhideWhenUsed/>
    <w:qFormat/>
    <w:rsid w:val="00BE2316"/>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aliases w:val="壹 字元"/>
    <w:basedOn w:val="a0"/>
    <w:link w:val="3"/>
    <w:rsid w:val="00BE2316"/>
    <w:rPr>
      <w:rFonts w:ascii="Times New Roman" w:eastAsia="新細明體" w:hAnsi="Times New Roman" w:cs="Times New Roman"/>
      <w:noProof/>
      <w:kern w:val="0"/>
      <w:sz w:val="28"/>
      <w:szCs w:val="20"/>
      <w:lang w:val="x-none" w:eastAsia="x-none"/>
    </w:rPr>
  </w:style>
  <w:style w:type="character" w:customStyle="1" w:styleId="50">
    <w:name w:val="標題 5 字元"/>
    <w:basedOn w:val="a0"/>
    <w:link w:val="5"/>
    <w:uiPriority w:val="9"/>
    <w:semiHidden/>
    <w:rsid w:val="00BE2316"/>
    <w:rPr>
      <w:rFonts w:asciiTheme="majorHAnsi" w:eastAsiaTheme="majorEastAsia" w:hAnsiTheme="majorHAnsi" w:cstheme="majorBidi"/>
      <w:b/>
      <w:bCs/>
      <w:sz w:val="36"/>
      <w:szCs w:val="36"/>
    </w:rPr>
  </w:style>
  <w:style w:type="paragraph" w:customStyle="1" w:styleId="0">
    <w:name w:val="標題 0"/>
    <w:aliases w:val="頭"/>
    <w:basedOn w:val="a"/>
    <w:rsid w:val="00BE2316"/>
    <w:pPr>
      <w:overflowPunct w:val="0"/>
      <w:autoSpaceDN w:val="0"/>
      <w:adjustRightInd w:val="0"/>
      <w:snapToGrid w:val="0"/>
      <w:spacing w:line="360" w:lineRule="auto"/>
      <w:jc w:val="center"/>
      <w:textAlignment w:val="center"/>
    </w:pPr>
    <w:rPr>
      <w:rFonts w:ascii="Times New Roman" w:eastAsia="標楷體" w:hAnsi="Times New Roman" w:cs="Times New Roman"/>
      <w:noProof/>
      <w:kern w:val="0"/>
      <w:sz w:val="32"/>
      <w:szCs w:val="20"/>
    </w:rPr>
  </w:style>
  <w:style w:type="table" w:styleId="a3">
    <w:name w:val="Table Grid"/>
    <w:basedOn w:val="a1"/>
    <w:uiPriority w:val="59"/>
    <w:rsid w:val="00BE231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231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王俞鈞</dc:creator>
  <cp:keywords/>
  <dc:description/>
  <cp:lastModifiedBy>公用信箱電腦</cp:lastModifiedBy>
  <cp:revision>2</cp:revision>
  <dcterms:created xsi:type="dcterms:W3CDTF">2018-07-13T01:45:00Z</dcterms:created>
  <dcterms:modified xsi:type="dcterms:W3CDTF">2018-07-13T01:45:00Z</dcterms:modified>
</cp:coreProperties>
</file>