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87" w:rsidRPr="00B37C02" w:rsidRDefault="00E80787" w:rsidP="00E80787">
      <w:pPr>
        <w:spacing w:line="480" w:lineRule="exact"/>
        <w:outlineLvl w:val="0"/>
        <w:rPr>
          <w:rFonts w:eastAsia="標楷體"/>
          <w:b/>
          <w:sz w:val="32"/>
          <w:szCs w:val="32"/>
        </w:rPr>
      </w:pPr>
      <w:r w:rsidRPr="00B37C02">
        <w:rPr>
          <w:rFonts w:eastAsia="標楷體" w:hint="eastAsia"/>
          <w:b/>
          <w:sz w:val="32"/>
          <w:szCs w:val="32"/>
        </w:rPr>
        <w:t>一、</w:t>
      </w:r>
      <w:r w:rsidRPr="00B37C02">
        <w:rPr>
          <w:rFonts w:eastAsia="標楷體"/>
          <w:b/>
          <w:sz w:val="32"/>
          <w:szCs w:val="32"/>
        </w:rPr>
        <w:t>10</w:t>
      </w:r>
      <w:r w:rsidRPr="00B37C02">
        <w:rPr>
          <w:rFonts w:eastAsia="標楷體" w:hint="eastAsia"/>
          <w:b/>
          <w:sz w:val="32"/>
          <w:szCs w:val="32"/>
        </w:rPr>
        <w:t>5</w:t>
      </w:r>
      <w:r w:rsidRPr="00B37C02">
        <w:rPr>
          <w:rFonts w:eastAsia="標楷體"/>
          <w:b/>
          <w:sz w:val="32"/>
          <w:szCs w:val="32"/>
        </w:rPr>
        <w:t>年臺灣閱讀節</w:t>
      </w:r>
      <w:r w:rsidRPr="00B37C02">
        <w:rPr>
          <w:rFonts w:eastAsia="標楷體" w:hint="eastAsia"/>
          <w:b/>
          <w:sz w:val="32"/>
          <w:szCs w:val="32"/>
        </w:rPr>
        <w:t>記者會活動流程</w:t>
      </w:r>
    </w:p>
    <w:p w:rsidR="00E80787" w:rsidRPr="00822936" w:rsidRDefault="00E80787" w:rsidP="00E80787">
      <w:pPr>
        <w:spacing w:line="440" w:lineRule="exact"/>
        <w:rPr>
          <w:rFonts w:ascii="標楷體" w:eastAsia="標楷體" w:hAnsi="標楷體"/>
        </w:rPr>
      </w:pPr>
      <w:r w:rsidRPr="00822936">
        <w:rPr>
          <w:rFonts w:ascii="標楷體" w:eastAsia="標楷體" w:hAnsi="標楷體" w:hint="eastAsia"/>
        </w:rPr>
        <w:t>(一)舉辦日期</w:t>
      </w:r>
      <w:r>
        <w:rPr>
          <w:rFonts w:ascii="標楷體" w:eastAsia="標楷體" w:hAnsi="標楷體" w:hint="eastAsia"/>
        </w:rPr>
        <w:t>：105年</w:t>
      </w:r>
      <w:r w:rsidRPr="00822936">
        <w:rPr>
          <w:rFonts w:ascii="標楷體" w:eastAsia="標楷體" w:hAnsi="標楷體" w:hint="eastAsia"/>
        </w:rPr>
        <w:t>11月28日(</w:t>
      </w:r>
      <w:r>
        <w:rPr>
          <w:rFonts w:ascii="標楷體" w:eastAsia="標楷體" w:hAnsi="標楷體" w:hint="eastAsia"/>
        </w:rPr>
        <w:t>星期</w:t>
      </w:r>
      <w:r w:rsidRPr="00822936">
        <w:rPr>
          <w:rFonts w:ascii="標楷體" w:eastAsia="標楷體" w:hAnsi="標楷體" w:hint="eastAsia"/>
        </w:rPr>
        <w:t>一)</w:t>
      </w:r>
    </w:p>
    <w:p w:rsidR="00E80787" w:rsidRPr="00822936" w:rsidRDefault="00E80787" w:rsidP="00E80787">
      <w:pPr>
        <w:spacing w:line="440" w:lineRule="exact"/>
        <w:rPr>
          <w:rFonts w:ascii="標楷體" w:eastAsia="標楷體" w:hAnsi="標楷體"/>
        </w:rPr>
      </w:pPr>
      <w:r w:rsidRPr="00822936">
        <w:rPr>
          <w:rFonts w:ascii="標楷體" w:eastAsia="標楷體" w:hAnsi="標楷體" w:hint="eastAsia"/>
        </w:rPr>
        <w:t>(二)地點：臺北市中山南路20號</w:t>
      </w:r>
      <w:r>
        <w:rPr>
          <w:rFonts w:ascii="標楷體" w:eastAsia="標楷體" w:hAnsi="標楷體" w:hint="eastAsia"/>
        </w:rPr>
        <w:t xml:space="preserve"> </w:t>
      </w:r>
      <w:r w:rsidRPr="00822936">
        <w:rPr>
          <w:rFonts w:ascii="標楷體" w:eastAsia="標楷體" w:hAnsi="標楷體" w:hint="eastAsia"/>
        </w:rPr>
        <w:t>國家圖書館</w:t>
      </w:r>
      <w:r>
        <w:rPr>
          <w:rFonts w:ascii="標楷體" w:eastAsia="標楷體" w:hAnsi="標楷體" w:hint="eastAsia"/>
        </w:rPr>
        <w:t xml:space="preserve"> </w:t>
      </w:r>
      <w:r w:rsidRPr="00822936">
        <w:rPr>
          <w:rFonts w:ascii="標楷體" w:eastAsia="標楷體" w:hAnsi="標楷體" w:hint="eastAsia"/>
        </w:rPr>
        <w:t>簡報室外</w:t>
      </w:r>
      <w:r>
        <w:rPr>
          <w:rFonts w:ascii="標楷體" w:eastAsia="標楷體" w:hAnsi="標楷體" w:hint="eastAsia"/>
        </w:rPr>
        <w:t>川</w:t>
      </w:r>
      <w:r w:rsidRPr="00822936">
        <w:rPr>
          <w:rFonts w:ascii="標楷體" w:eastAsia="標楷體" w:hAnsi="標楷體" w:hint="eastAsia"/>
        </w:rPr>
        <w:t>堂</w:t>
      </w:r>
    </w:p>
    <w:p w:rsidR="00E80787" w:rsidRPr="00822936" w:rsidRDefault="00E80787" w:rsidP="00E80787">
      <w:pPr>
        <w:spacing w:before="240" w:line="240" w:lineRule="exact"/>
        <w:jc w:val="center"/>
        <w:rPr>
          <w:rFonts w:eastAsia="標楷體"/>
          <w:b/>
          <w:color w:val="000000"/>
          <w:kern w:val="0"/>
        </w:rPr>
      </w:pPr>
    </w:p>
    <w:tbl>
      <w:tblPr>
        <w:tblW w:w="856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9"/>
        <w:gridCol w:w="3993"/>
        <w:gridCol w:w="2827"/>
      </w:tblGrid>
      <w:tr w:rsidR="00E80787" w:rsidRPr="00822936" w:rsidTr="00DA2EA9">
        <w:trPr>
          <w:trHeight w:val="567"/>
          <w:tblHeader/>
        </w:trPr>
        <w:tc>
          <w:tcPr>
            <w:tcW w:w="1749" w:type="dxa"/>
            <w:shd w:val="clear" w:color="auto" w:fill="FBD4B4"/>
            <w:vAlign w:val="center"/>
          </w:tcPr>
          <w:p w:rsidR="00E80787" w:rsidRPr="00822936" w:rsidRDefault="00E80787" w:rsidP="00DA2EA9">
            <w:pPr>
              <w:spacing w:line="440" w:lineRule="exact"/>
              <w:jc w:val="center"/>
              <w:rPr>
                <w:rFonts w:eastAsia="標楷體"/>
                <w:color w:val="000000"/>
              </w:rPr>
            </w:pPr>
            <w:r w:rsidRPr="00822936">
              <w:rPr>
                <w:rFonts w:eastAsia="標楷體"/>
                <w:color w:val="000000"/>
              </w:rPr>
              <w:t>時</w:t>
            </w:r>
            <w:r w:rsidRPr="00822936">
              <w:rPr>
                <w:rFonts w:eastAsia="標楷體"/>
                <w:color w:val="000000"/>
              </w:rPr>
              <w:t xml:space="preserve">    </w:t>
            </w:r>
            <w:r w:rsidRPr="00822936">
              <w:rPr>
                <w:rFonts w:eastAsia="標楷體"/>
                <w:color w:val="000000"/>
              </w:rPr>
              <w:t>間</w:t>
            </w:r>
          </w:p>
        </w:tc>
        <w:tc>
          <w:tcPr>
            <w:tcW w:w="6820" w:type="dxa"/>
            <w:gridSpan w:val="2"/>
            <w:tcBorders>
              <w:bottom w:val="single" w:sz="4" w:space="0" w:color="auto"/>
            </w:tcBorders>
            <w:shd w:val="clear" w:color="auto" w:fill="FBD4B4"/>
            <w:vAlign w:val="center"/>
          </w:tcPr>
          <w:p w:rsidR="00E80787" w:rsidRPr="00822936" w:rsidRDefault="00E80787" w:rsidP="00DA2EA9">
            <w:pPr>
              <w:spacing w:line="440" w:lineRule="exact"/>
              <w:jc w:val="center"/>
              <w:rPr>
                <w:rFonts w:eastAsia="標楷體"/>
                <w:color w:val="000000"/>
              </w:rPr>
            </w:pPr>
            <w:r w:rsidRPr="00822936">
              <w:rPr>
                <w:rFonts w:eastAsia="標楷體"/>
                <w:color w:val="000000"/>
              </w:rPr>
              <w:t>內</w:t>
            </w:r>
            <w:r w:rsidRPr="00822936">
              <w:rPr>
                <w:rFonts w:eastAsia="標楷體"/>
                <w:color w:val="000000"/>
              </w:rPr>
              <w:t xml:space="preserve">    </w:t>
            </w:r>
            <w:r w:rsidRPr="00822936">
              <w:rPr>
                <w:rFonts w:eastAsia="標楷體"/>
                <w:color w:val="000000"/>
              </w:rPr>
              <w:t>容</w:t>
            </w:r>
          </w:p>
        </w:tc>
      </w:tr>
      <w:tr w:rsidR="00E80787" w:rsidRPr="00822936" w:rsidTr="00DA2EA9">
        <w:trPr>
          <w:trHeight w:val="567"/>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hint="eastAsia"/>
                <w:color w:val="000000"/>
              </w:rPr>
              <w:t>09:30-10:00</w:t>
            </w:r>
          </w:p>
        </w:tc>
        <w:tc>
          <w:tcPr>
            <w:tcW w:w="6820" w:type="dxa"/>
            <w:gridSpan w:val="2"/>
            <w:tcBorders>
              <w:bottom w:val="single" w:sz="4" w:space="0" w:color="auto"/>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報到</w:t>
            </w:r>
          </w:p>
        </w:tc>
      </w:tr>
      <w:tr w:rsidR="00E80787" w:rsidRPr="00822936" w:rsidTr="00DA2EA9">
        <w:trPr>
          <w:trHeight w:val="680"/>
          <w:tblHeader/>
        </w:trPr>
        <w:tc>
          <w:tcPr>
            <w:tcW w:w="1749" w:type="dxa"/>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 xml:space="preserve">　</w:t>
            </w:r>
            <w:r w:rsidRPr="00822936">
              <w:rPr>
                <w:rFonts w:ascii="Calisto MT" w:eastAsia="標楷體" w:hAnsi="Calisto MT"/>
                <w:color w:val="000000"/>
              </w:rPr>
              <w:t>10:00</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主持人宣布記者會開始</w:t>
            </w:r>
          </w:p>
        </w:tc>
        <w:tc>
          <w:tcPr>
            <w:tcW w:w="2827" w:type="dxa"/>
            <w:tcBorders>
              <w:left w:val="nil"/>
            </w:tcBorders>
            <w:vAlign w:val="center"/>
          </w:tcPr>
          <w:p w:rsidR="00E80787" w:rsidRPr="00822936" w:rsidRDefault="00E80787" w:rsidP="00DA2EA9">
            <w:pPr>
              <w:spacing w:line="440" w:lineRule="exact"/>
              <w:ind w:leftChars="58" w:left="139"/>
              <w:rPr>
                <w:rFonts w:ascii="Calisto MT" w:eastAsia="標楷體" w:hAnsi="Calisto MT"/>
                <w:color w:val="000000"/>
              </w:rPr>
            </w:pP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color w:val="000000"/>
              </w:rPr>
              <w:t>10:00-10:</w:t>
            </w:r>
            <w:r w:rsidRPr="00822936">
              <w:rPr>
                <w:rFonts w:ascii="Calisto MT" w:eastAsia="標楷體" w:hAnsi="Calisto MT" w:hint="eastAsia"/>
                <w:color w:val="000000"/>
              </w:rPr>
              <w:t>05</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主持人介紹貴賓</w:t>
            </w:r>
          </w:p>
        </w:tc>
        <w:tc>
          <w:tcPr>
            <w:tcW w:w="2827" w:type="dxa"/>
            <w:tcBorders>
              <w:left w:val="nil"/>
            </w:tcBorders>
            <w:vAlign w:val="center"/>
          </w:tcPr>
          <w:p w:rsidR="00E80787" w:rsidRPr="00822936" w:rsidRDefault="00E80787" w:rsidP="00DA2EA9">
            <w:pPr>
              <w:spacing w:line="440" w:lineRule="exact"/>
              <w:ind w:leftChars="58" w:left="139"/>
              <w:rPr>
                <w:rFonts w:ascii="Calisto MT" w:eastAsia="標楷體" w:hAnsi="Calisto MT"/>
                <w:color w:val="000000"/>
              </w:rPr>
            </w:pP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color w:val="000000"/>
              </w:rPr>
              <w:t>10:</w:t>
            </w:r>
            <w:r w:rsidRPr="00822936">
              <w:rPr>
                <w:rFonts w:ascii="Calisto MT" w:eastAsia="標楷體" w:hAnsi="Calisto MT" w:hint="eastAsia"/>
                <w:color w:val="000000"/>
              </w:rPr>
              <w:t>05</w:t>
            </w:r>
            <w:r w:rsidRPr="00822936">
              <w:rPr>
                <w:rFonts w:ascii="Calisto MT" w:eastAsia="標楷體" w:hAnsi="Calisto MT"/>
                <w:color w:val="000000"/>
              </w:rPr>
              <w:t>-10:</w:t>
            </w:r>
            <w:r w:rsidRPr="00822936">
              <w:rPr>
                <w:rFonts w:ascii="Calisto MT" w:eastAsia="標楷體" w:hAnsi="Calisto MT" w:hint="eastAsia"/>
                <w:color w:val="000000"/>
              </w:rPr>
              <w:t>15</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序幕表演活動</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日新國小現代舞蹈</w:t>
            </w:r>
            <w:bookmarkStart w:id="0" w:name="_GoBack"/>
            <w:bookmarkEnd w:id="0"/>
            <w:r w:rsidRPr="00822936">
              <w:rPr>
                <w:rFonts w:ascii="Calisto MT" w:eastAsia="標楷體" w:hAnsi="Calisto MT" w:hint="eastAsia"/>
                <w:color w:val="000000"/>
              </w:rPr>
              <w:t>團</w:t>
            </w: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color w:val="000000"/>
              </w:rPr>
              <w:t>10:</w:t>
            </w:r>
            <w:r w:rsidRPr="00822936">
              <w:rPr>
                <w:rFonts w:ascii="Calisto MT" w:eastAsia="標楷體" w:hAnsi="Calisto MT" w:hint="eastAsia"/>
                <w:color w:val="000000"/>
              </w:rPr>
              <w:t>15</w:t>
            </w:r>
            <w:r w:rsidRPr="00822936">
              <w:rPr>
                <w:rFonts w:ascii="Calisto MT" w:eastAsia="標楷體" w:hAnsi="Calisto MT"/>
                <w:color w:val="000000"/>
              </w:rPr>
              <w:t>-10:</w:t>
            </w:r>
            <w:r w:rsidRPr="00822936">
              <w:rPr>
                <w:rFonts w:ascii="Calisto MT" w:eastAsia="標楷體" w:hAnsi="Calisto MT" w:hint="eastAsia"/>
                <w:color w:val="000000"/>
              </w:rPr>
              <w:t>20</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好書分享</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請教育部長官贈送好書給日新國小</w:t>
            </w:r>
            <w:r w:rsidRPr="00822936">
              <w:rPr>
                <w:rFonts w:ascii="Calisto MT" w:eastAsia="標楷體" w:hAnsi="Calisto MT" w:hint="eastAsia"/>
                <w:color w:val="000000"/>
              </w:rPr>
              <w:t>8</w:t>
            </w:r>
            <w:r w:rsidRPr="00822936">
              <w:rPr>
                <w:rFonts w:ascii="Calisto MT" w:eastAsia="標楷體" w:hAnsi="Calisto MT" w:hint="eastAsia"/>
                <w:color w:val="000000"/>
              </w:rPr>
              <w:t>位表演小朋友</w:t>
            </w: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Pr>
                <w:rFonts w:ascii="Calisto MT" w:eastAsia="標楷體" w:hAnsi="Calisto MT" w:hint="eastAsia"/>
                <w:color w:val="000000"/>
              </w:rPr>
              <w:t>10:20-10:25</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Pr>
                <w:rFonts w:ascii="Calisto MT" w:eastAsia="標楷體" w:hAnsi="Calisto MT" w:hint="eastAsia"/>
                <w:color w:val="000000"/>
              </w:rPr>
              <w:t>主辦單位致詞</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color w:val="000000"/>
              </w:rPr>
              <w:t>曾館長淑賢</w:t>
            </w: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hint="eastAsia"/>
                <w:color w:val="000000"/>
              </w:rPr>
              <w:t>10:2</w:t>
            </w:r>
            <w:r>
              <w:rPr>
                <w:rFonts w:ascii="Calisto MT" w:eastAsia="標楷體" w:hAnsi="Calisto MT" w:hint="eastAsia"/>
                <w:color w:val="000000"/>
              </w:rPr>
              <w:t>5</w:t>
            </w:r>
            <w:r w:rsidRPr="00822936">
              <w:rPr>
                <w:rFonts w:ascii="Calisto MT" w:eastAsia="標楷體" w:hAnsi="Calisto MT" w:hint="eastAsia"/>
                <w:color w:val="000000"/>
              </w:rPr>
              <w:t>-10:</w:t>
            </w:r>
            <w:r>
              <w:rPr>
                <w:rFonts w:ascii="Calisto MT" w:eastAsia="標楷體" w:hAnsi="Calisto MT" w:hint="eastAsia"/>
                <w:color w:val="000000"/>
              </w:rPr>
              <w:t>30</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貴賓致詞</w:t>
            </w:r>
            <w:r w:rsidRPr="00822936">
              <w:rPr>
                <w:rFonts w:ascii="Calisto MT" w:eastAsia="標楷體" w:hAnsi="Calisto MT" w:hint="eastAsia"/>
                <w:color w:val="000000"/>
              </w:rPr>
              <w:t xml:space="preserve">              </w:t>
            </w:r>
          </w:p>
        </w:tc>
        <w:tc>
          <w:tcPr>
            <w:tcW w:w="2827" w:type="dxa"/>
            <w:tcBorders>
              <w:left w:val="nil"/>
            </w:tcBorders>
            <w:vAlign w:val="center"/>
          </w:tcPr>
          <w:p w:rsidR="00E80787" w:rsidRPr="00822936" w:rsidRDefault="005927F2" w:rsidP="00DA2EA9">
            <w:pPr>
              <w:spacing w:line="440" w:lineRule="exact"/>
              <w:rPr>
                <w:rFonts w:ascii="Calisto MT" w:eastAsia="標楷體" w:hAnsi="Calisto MT"/>
                <w:color w:val="000000"/>
              </w:rPr>
            </w:pPr>
            <w:r>
              <w:rPr>
                <w:rFonts w:ascii="Calisto MT" w:eastAsia="標楷體" w:hAnsi="Calisto MT" w:hint="eastAsia"/>
                <w:color w:val="000000"/>
              </w:rPr>
              <w:t>教育部長官</w:t>
            </w: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Pr>
                <w:rFonts w:ascii="Calisto MT" w:eastAsia="標楷體" w:hAnsi="Calisto MT" w:hint="eastAsia"/>
                <w:color w:val="000000"/>
              </w:rPr>
              <w:t>10:30-10:33</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致贈感謝狀</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致贈曹俊彥老師</w:t>
            </w:r>
            <w:r>
              <w:rPr>
                <w:rFonts w:ascii="Calisto MT" w:eastAsia="標楷體" w:hAnsi="Calisto MT" w:hint="eastAsia"/>
                <w:color w:val="000000"/>
              </w:rPr>
              <w:t>(</w:t>
            </w:r>
            <w:r>
              <w:rPr>
                <w:rFonts w:ascii="Calisto MT" w:eastAsia="標楷體" w:hAnsi="Calisto MT" w:hint="eastAsia"/>
                <w:color w:val="000000"/>
              </w:rPr>
              <w:t>海報設計者</w:t>
            </w:r>
            <w:r>
              <w:rPr>
                <w:rFonts w:ascii="Calisto MT" w:eastAsia="標楷體" w:hAnsi="Calisto MT" w:hint="eastAsia"/>
                <w:color w:val="000000"/>
              </w:rPr>
              <w:t>)</w:t>
            </w:r>
            <w:r w:rsidRPr="00822936">
              <w:rPr>
                <w:rFonts w:ascii="Calisto MT" w:eastAsia="標楷體" w:hAnsi="Calisto MT" w:hint="eastAsia"/>
                <w:color w:val="000000"/>
              </w:rPr>
              <w:t>、日新國小</w:t>
            </w:r>
            <w:r>
              <w:rPr>
                <w:rFonts w:ascii="Calisto MT" w:eastAsia="標楷體" w:hAnsi="Calisto MT" w:hint="eastAsia"/>
                <w:color w:val="000000"/>
              </w:rPr>
              <w:t>(</w:t>
            </w:r>
            <w:r>
              <w:rPr>
                <w:rFonts w:ascii="Calisto MT" w:eastAsia="標楷體" w:hAnsi="Calisto MT" w:hint="eastAsia"/>
                <w:color w:val="000000"/>
              </w:rPr>
              <w:t>表演團體</w:t>
            </w:r>
            <w:r>
              <w:rPr>
                <w:rFonts w:ascii="Calisto MT" w:eastAsia="標楷體" w:hAnsi="Calisto MT" w:hint="eastAsia"/>
                <w:color w:val="000000"/>
              </w:rPr>
              <w:t>)</w:t>
            </w:r>
            <w:r w:rsidRPr="00822936">
              <w:rPr>
                <w:rFonts w:ascii="Calisto MT" w:eastAsia="標楷體" w:hAnsi="Calisto MT" w:hint="eastAsia"/>
                <w:color w:val="000000"/>
              </w:rPr>
              <w:t>感謝狀</w:t>
            </w:r>
          </w:p>
        </w:tc>
      </w:tr>
      <w:tr w:rsidR="00E80787" w:rsidRPr="00822936" w:rsidTr="00DA2EA9">
        <w:trPr>
          <w:trHeight w:val="680"/>
          <w:tblHeader/>
        </w:trPr>
        <w:tc>
          <w:tcPr>
            <w:tcW w:w="1749" w:type="dxa"/>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hint="eastAsia"/>
                <w:color w:val="000000"/>
              </w:rPr>
              <w:t>10:</w:t>
            </w:r>
            <w:r>
              <w:rPr>
                <w:rFonts w:ascii="Calisto MT" w:eastAsia="標楷體" w:hAnsi="Calisto MT" w:hint="eastAsia"/>
                <w:color w:val="000000"/>
              </w:rPr>
              <w:t>33</w:t>
            </w:r>
            <w:r w:rsidRPr="00822936">
              <w:rPr>
                <w:rFonts w:ascii="Calisto MT" w:eastAsia="標楷體" w:hAnsi="Calisto MT" w:hint="eastAsia"/>
                <w:color w:val="000000"/>
              </w:rPr>
              <w:t>-10:</w:t>
            </w:r>
            <w:r>
              <w:rPr>
                <w:rFonts w:ascii="Calisto MT" w:eastAsia="標楷體" w:hAnsi="Calisto MT" w:hint="eastAsia"/>
                <w:color w:val="000000"/>
              </w:rPr>
              <w:t>43</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color w:val="000000"/>
              </w:rPr>
              <w:t>臺灣閱讀節</w:t>
            </w:r>
            <w:r w:rsidRPr="00822936">
              <w:rPr>
                <w:rFonts w:ascii="Calisto MT" w:eastAsia="標楷體" w:hAnsi="Calisto MT" w:hint="eastAsia"/>
                <w:color w:val="000000"/>
              </w:rPr>
              <w:t>嘉年華會及系列</w:t>
            </w:r>
            <w:r w:rsidRPr="00822936">
              <w:rPr>
                <w:rFonts w:ascii="Calisto MT" w:eastAsia="標楷體" w:hAnsi="Calisto MT"/>
                <w:color w:val="000000"/>
              </w:rPr>
              <w:t>活動介紹</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r>
              <w:rPr>
                <w:rFonts w:ascii="Calisto MT" w:eastAsia="標楷體" w:hAnsi="Calisto MT" w:hint="eastAsia"/>
                <w:color w:val="000000"/>
              </w:rPr>
              <w:t>吳副</w:t>
            </w:r>
            <w:r w:rsidRPr="00822936">
              <w:rPr>
                <w:rFonts w:ascii="Calisto MT" w:eastAsia="標楷體" w:hAnsi="Calisto MT"/>
                <w:color w:val="000000"/>
              </w:rPr>
              <w:t>館長</w:t>
            </w:r>
            <w:r>
              <w:rPr>
                <w:rFonts w:ascii="Calisto MT" w:eastAsia="標楷體" w:hAnsi="Calisto MT" w:hint="eastAsia"/>
                <w:color w:val="000000"/>
              </w:rPr>
              <w:t>英美</w:t>
            </w:r>
          </w:p>
        </w:tc>
      </w:tr>
      <w:tr w:rsidR="00E80787" w:rsidRPr="00822936" w:rsidTr="00DA2EA9">
        <w:trPr>
          <w:trHeight w:val="680"/>
          <w:tblHeader/>
        </w:trPr>
        <w:tc>
          <w:tcPr>
            <w:tcW w:w="1749" w:type="dxa"/>
            <w:shd w:val="clear" w:color="auto" w:fill="auto"/>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hint="eastAsia"/>
                <w:color w:val="000000"/>
              </w:rPr>
              <w:t>10:</w:t>
            </w:r>
            <w:r>
              <w:rPr>
                <w:rFonts w:ascii="Calisto MT" w:eastAsia="標楷體" w:hAnsi="Calisto MT" w:hint="eastAsia"/>
                <w:color w:val="000000"/>
              </w:rPr>
              <w:t>43</w:t>
            </w:r>
            <w:r w:rsidRPr="00822936">
              <w:rPr>
                <w:rFonts w:ascii="Calisto MT" w:eastAsia="標楷體" w:hAnsi="Calisto MT" w:hint="eastAsia"/>
                <w:color w:val="000000"/>
              </w:rPr>
              <w:t>-10:5</w:t>
            </w:r>
            <w:r>
              <w:rPr>
                <w:rFonts w:ascii="Calisto MT" w:eastAsia="標楷體" w:hAnsi="Calisto MT" w:hint="eastAsia"/>
                <w:color w:val="000000"/>
              </w:rPr>
              <w:t>5</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hint="eastAsia"/>
                <w:color w:val="000000"/>
              </w:rPr>
              <w:t>臺灣閱讀節啟動儀式</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標楷體" w:eastAsia="標楷體" w:hAnsi="標楷體" w:hint="eastAsia"/>
                <w:color w:val="000000"/>
              </w:rPr>
              <w:t>請教育部</w:t>
            </w:r>
            <w:r w:rsidR="005927F2">
              <w:rPr>
                <w:rFonts w:ascii="標楷體" w:eastAsia="標楷體" w:hAnsi="標楷體" w:hint="eastAsia"/>
                <w:color w:val="000000"/>
              </w:rPr>
              <w:t>長官</w:t>
            </w:r>
            <w:r w:rsidRPr="00822936">
              <w:rPr>
                <w:rFonts w:ascii="新細明體" w:hAnsi="新細明體" w:hint="eastAsia"/>
                <w:color w:val="000000"/>
              </w:rPr>
              <w:t>、</w:t>
            </w:r>
            <w:r w:rsidRPr="00822936">
              <w:rPr>
                <w:rFonts w:ascii="標楷體" w:eastAsia="標楷體" w:hAnsi="標楷體" w:hint="eastAsia"/>
                <w:color w:val="000000"/>
              </w:rPr>
              <w:t>曾館長及貴賓等共同參加啟動儀式</w:t>
            </w:r>
          </w:p>
        </w:tc>
      </w:tr>
      <w:tr w:rsidR="00E80787" w:rsidRPr="00822936" w:rsidTr="00DA2EA9">
        <w:trPr>
          <w:trHeight w:val="680"/>
          <w:tblHeader/>
        </w:trPr>
        <w:tc>
          <w:tcPr>
            <w:tcW w:w="1749" w:type="dxa"/>
            <w:shd w:val="clear" w:color="auto" w:fill="auto"/>
            <w:vAlign w:val="center"/>
          </w:tcPr>
          <w:p w:rsidR="00E80787" w:rsidRPr="00822936" w:rsidRDefault="00E80787" w:rsidP="00DA2EA9">
            <w:pPr>
              <w:spacing w:line="440" w:lineRule="exact"/>
              <w:jc w:val="center"/>
              <w:rPr>
                <w:rFonts w:ascii="Calisto MT" w:eastAsia="標楷體" w:hAnsi="Calisto MT"/>
                <w:color w:val="000000"/>
              </w:rPr>
            </w:pPr>
            <w:r w:rsidRPr="00822936">
              <w:rPr>
                <w:rFonts w:ascii="Calisto MT" w:eastAsia="標楷體" w:hAnsi="Calisto MT"/>
                <w:color w:val="000000"/>
              </w:rPr>
              <w:t>1</w:t>
            </w:r>
            <w:r w:rsidRPr="00822936">
              <w:rPr>
                <w:rFonts w:ascii="Calisto MT" w:eastAsia="標楷體" w:hAnsi="Calisto MT" w:hint="eastAsia"/>
                <w:color w:val="000000"/>
              </w:rPr>
              <w:t>0</w:t>
            </w:r>
            <w:r w:rsidRPr="00822936">
              <w:rPr>
                <w:rFonts w:ascii="Calisto MT" w:eastAsia="標楷體" w:hAnsi="Calisto MT"/>
                <w:color w:val="000000"/>
              </w:rPr>
              <w:t>:</w:t>
            </w:r>
            <w:r w:rsidRPr="00822936">
              <w:rPr>
                <w:rFonts w:ascii="Calisto MT" w:eastAsia="標楷體" w:hAnsi="Calisto MT" w:hint="eastAsia"/>
                <w:color w:val="000000"/>
              </w:rPr>
              <w:t>5</w:t>
            </w:r>
            <w:r>
              <w:rPr>
                <w:rFonts w:ascii="Calisto MT" w:eastAsia="標楷體" w:hAnsi="Calisto MT" w:hint="eastAsia"/>
                <w:color w:val="000000"/>
              </w:rPr>
              <w:t>5</w:t>
            </w:r>
            <w:r w:rsidRPr="00822936">
              <w:rPr>
                <w:rFonts w:ascii="Calisto MT" w:eastAsia="標楷體" w:hAnsi="Calisto MT"/>
                <w:color w:val="000000"/>
              </w:rPr>
              <w:t>-11:</w:t>
            </w:r>
            <w:r w:rsidRPr="00822936">
              <w:rPr>
                <w:rFonts w:ascii="Calisto MT" w:eastAsia="標楷體" w:hAnsi="Calisto MT" w:hint="eastAsia"/>
                <w:color w:val="000000"/>
              </w:rPr>
              <w:t>00</w:t>
            </w:r>
          </w:p>
        </w:tc>
        <w:tc>
          <w:tcPr>
            <w:tcW w:w="3993" w:type="dxa"/>
            <w:tcBorders>
              <w:right w:val="nil"/>
            </w:tcBorders>
            <w:vAlign w:val="center"/>
          </w:tcPr>
          <w:p w:rsidR="00E80787" w:rsidRPr="00822936" w:rsidRDefault="00E80787" w:rsidP="00DA2EA9">
            <w:pPr>
              <w:spacing w:line="440" w:lineRule="exact"/>
              <w:rPr>
                <w:rFonts w:ascii="Calisto MT" w:eastAsia="標楷體" w:hAnsi="Calisto MT"/>
                <w:color w:val="000000"/>
              </w:rPr>
            </w:pPr>
            <w:r w:rsidRPr="00822936">
              <w:rPr>
                <w:rFonts w:ascii="Calisto MT" w:eastAsia="標楷體" w:hAnsi="Calisto MT"/>
                <w:color w:val="000000"/>
              </w:rPr>
              <w:t>合影、媒體採訪及交流</w:t>
            </w:r>
          </w:p>
        </w:tc>
        <w:tc>
          <w:tcPr>
            <w:tcW w:w="2827" w:type="dxa"/>
            <w:tcBorders>
              <w:left w:val="nil"/>
            </w:tcBorders>
            <w:vAlign w:val="center"/>
          </w:tcPr>
          <w:p w:rsidR="00E80787" w:rsidRPr="00822936" w:rsidRDefault="00E80787" w:rsidP="00DA2EA9">
            <w:pPr>
              <w:spacing w:line="440" w:lineRule="exact"/>
              <w:rPr>
                <w:rFonts w:ascii="Calisto MT" w:eastAsia="標楷體" w:hAnsi="Calisto MT"/>
                <w:color w:val="000000"/>
              </w:rPr>
            </w:pPr>
          </w:p>
        </w:tc>
      </w:tr>
    </w:tbl>
    <w:p w:rsidR="00E80787" w:rsidRPr="00E10B36" w:rsidRDefault="00E80787" w:rsidP="00E80787">
      <w:pPr>
        <w:spacing w:line="480" w:lineRule="exact"/>
        <w:jc w:val="both"/>
        <w:rPr>
          <w:rFonts w:eastAsia="標楷體"/>
          <w:b/>
          <w:color w:val="000000"/>
          <w:sz w:val="36"/>
          <w:szCs w:val="36"/>
        </w:rPr>
      </w:pPr>
      <w:r w:rsidRPr="00E10B36">
        <w:rPr>
          <w:rFonts w:eastAsia="標楷體"/>
          <w:b/>
          <w:color w:val="000000"/>
          <w:sz w:val="36"/>
          <w:szCs w:val="36"/>
        </w:rPr>
        <w:t xml:space="preserve">              </w:t>
      </w:r>
    </w:p>
    <w:p w:rsidR="00E80787" w:rsidRDefault="00E80787" w:rsidP="00E80787">
      <w:pPr>
        <w:spacing w:beforeLines="50" w:before="180" w:line="480" w:lineRule="exact"/>
        <w:jc w:val="both"/>
        <w:rPr>
          <w:rFonts w:eastAsia="標楷體"/>
          <w:b/>
          <w:sz w:val="30"/>
          <w:szCs w:val="30"/>
        </w:rPr>
      </w:pPr>
      <w:r w:rsidRPr="00E10B36">
        <w:rPr>
          <w:rFonts w:eastAsia="標楷體"/>
          <w:b/>
          <w:color w:val="000000"/>
          <w:sz w:val="36"/>
          <w:szCs w:val="36"/>
        </w:rPr>
        <w:br w:type="page"/>
      </w:r>
      <w:r w:rsidRPr="00B37C02">
        <w:rPr>
          <w:rFonts w:eastAsia="標楷體" w:hint="eastAsia"/>
          <w:b/>
          <w:sz w:val="30"/>
          <w:szCs w:val="30"/>
        </w:rPr>
        <w:lastRenderedPageBreak/>
        <w:t>二、國家圖書館系列活動</w:t>
      </w:r>
    </w:p>
    <w:p w:rsidR="00E80787" w:rsidRPr="00161F92" w:rsidRDefault="00E80787" w:rsidP="00E80787">
      <w:pPr>
        <w:spacing w:line="440" w:lineRule="exact"/>
        <w:ind w:left="426" w:hangingChars="152" w:hanging="426"/>
        <w:rPr>
          <w:rFonts w:eastAsia="標楷體"/>
          <w:sz w:val="28"/>
          <w:szCs w:val="28"/>
        </w:rPr>
      </w:pPr>
      <w:r>
        <w:rPr>
          <w:rFonts w:ascii="標楷體" w:eastAsia="標楷體" w:hAnsi="標楷體" w:hint="eastAsia"/>
          <w:sz w:val="28"/>
          <w:szCs w:val="28"/>
        </w:rPr>
        <w:t>1.</w:t>
      </w:r>
      <w:r w:rsidRPr="00161F92">
        <w:rPr>
          <w:rFonts w:ascii="標楷體" w:eastAsia="標楷體" w:hAnsi="標楷體" w:hint="eastAsia"/>
          <w:sz w:val="28"/>
          <w:szCs w:val="28"/>
        </w:rPr>
        <w:t>「掌握先機：解讀管理新思維」─國家圖書館105年度冬季閱讀／金書講堂（</w:t>
      </w:r>
      <w:r w:rsidRPr="00161F92">
        <w:rPr>
          <w:rFonts w:ascii="標楷體" w:eastAsia="標楷體" w:hAnsi="標楷體"/>
          <w:sz w:val="28"/>
          <w:szCs w:val="28"/>
        </w:rPr>
        <w:t>國家圖書館與經濟部中小企業處、社團法人中華民國管理科學學會（管科會）、科林研發等共同合作辦理</w:t>
      </w:r>
      <w:r w:rsidRPr="00161F92">
        <w:rPr>
          <w:rFonts w:ascii="標楷體" w:eastAsia="標楷體" w:hAnsi="標楷體" w:hint="eastAsia"/>
          <w:sz w:val="28"/>
          <w:szCs w:val="28"/>
        </w:rPr>
        <w:t>）</w:t>
      </w:r>
    </w:p>
    <w:p w:rsidR="00E80787" w:rsidRPr="00161F92" w:rsidRDefault="00E80787" w:rsidP="00E80787">
      <w:pPr>
        <w:pStyle w:val="a4"/>
        <w:ind w:leftChars="0" w:left="426" w:hangingChars="152" w:hanging="426"/>
        <w:rPr>
          <w:rFonts w:ascii="標楷體" w:eastAsia="標楷體" w:hAnsi="標楷體"/>
          <w:sz w:val="28"/>
          <w:szCs w:val="28"/>
        </w:rPr>
      </w:pPr>
      <w:r>
        <w:rPr>
          <w:rFonts w:ascii="標楷體" w:eastAsia="標楷體" w:hAnsi="標楷體" w:hint="eastAsia"/>
          <w:sz w:val="28"/>
          <w:szCs w:val="28"/>
        </w:rPr>
        <w:t xml:space="preserve">2. </w:t>
      </w:r>
      <w:r w:rsidRPr="00161F92">
        <w:rPr>
          <w:rFonts w:ascii="標楷體" w:eastAsia="標楷體" w:hAnsi="標楷體" w:hint="eastAsia"/>
          <w:sz w:val="28"/>
          <w:szCs w:val="28"/>
        </w:rPr>
        <w:t>臺灣近代人文的萌發－蔣渭水紀念展及學術論壇（國家圖書館與中華民國文化資產維護學會合辦）</w:t>
      </w:r>
    </w:p>
    <w:p w:rsidR="00E80787" w:rsidRPr="00161F92" w:rsidRDefault="00E80787" w:rsidP="00E80787">
      <w:pPr>
        <w:pStyle w:val="a4"/>
        <w:ind w:leftChars="0" w:left="0"/>
        <w:rPr>
          <w:rFonts w:ascii="標楷體" w:eastAsia="標楷體" w:hAnsi="標楷體"/>
          <w:sz w:val="28"/>
          <w:szCs w:val="28"/>
        </w:rPr>
      </w:pPr>
      <w:r>
        <w:rPr>
          <w:rFonts w:ascii="標楷體" w:eastAsia="標楷體" w:hAnsi="標楷體" w:hint="eastAsia"/>
          <w:sz w:val="28"/>
          <w:szCs w:val="28"/>
        </w:rPr>
        <w:t>3.</w:t>
      </w:r>
      <w:r w:rsidRPr="00161F92">
        <w:rPr>
          <w:rFonts w:ascii="標楷體" w:eastAsia="標楷體" w:hAnsi="標楷體" w:hint="eastAsia"/>
          <w:sz w:val="28"/>
          <w:szCs w:val="28"/>
        </w:rPr>
        <w:t>「2016向林文月致敬」（國家圖書館與趨勢教育基金會合辦）</w:t>
      </w:r>
    </w:p>
    <w:p w:rsidR="00E80787" w:rsidRDefault="00E80787" w:rsidP="00E80787">
      <w:pPr>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4.</w:t>
      </w:r>
      <w:r w:rsidRPr="00161F92">
        <w:rPr>
          <w:rFonts w:ascii="標楷體" w:eastAsia="標楷體" w:hAnsi="標楷體" w:hint="eastAsia"/>
          <w:sz w:val="28"/>
          <w:szCs w:val="28"/>
        </w:rPr>
        <w:t>蔣勳【紅樓夢青年版(六)】巡迴演講臺北場（國家圖書館與趨勢教育基金會合辦）</w:t>
      </w:r>
    </w:p>
    <w:p w:rsidR="00E80787" w:rsidRPr="00161F92" w:rsidRDefault="00E80787" w:rsidP="00E80787">
      <w:pPr>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5.</w:t>
      </w:r>
      <w:r w:rsidRPr="00161F92">
        <w:rPr>
          <w:rFonts w:ascii="標楷體" w:eastAsia="標楷體" w:hAnsi="標楷體" w:hint="eastAsia"/>
          <w:sz w:val="28"/>
          <w:szCs w:val="28"/>
        </w:rPr>
        <w:t>「大師的學徒：關於閱讀的技藝與學習」系列講座（國家圖書館與趨勢教育基金會、商務印書館合辦）</w:t>
      </w:r>
    </w:p>
    <w:p w:rsidR="00E80787" w:rsidRDefault="00E80787" w:rsidP="00E80787">
      <w:pPr>
        <w:pStyle w:val="a4"/>
        <w:ind w:leftChars="0" w:left="0"/>
        <w:rPr>
          <w:rFonts w:eastAsia="標楷體"/>
          <w:sz w:val="28"/>
          <w:szCs w:val="28"/>
        </w:rPr>
      </w:pPr>
      <w:r w:rsidRPr="00E10B36">
        <w:rPr>
          <w:rFonts w:eastAsia="標楷體" w:hint="eastAsia"/>
          <w:sz w:val="28"/>
          <w:szCs w:val="28"/>
        </w:rPr>
        <w:t>詳見網址</w:t>
      </w:r>
      <w:r>
        <w:rPr>
          <w:rFonts w:ascii="新細明體" w:hAnsi="新細明體" w:hint="eastAsia"/>
          <w:sz w:val="28"/>
          <w:szCs w:val="28"/>
        </w:rPr>
        <w:t>：</w:t>
      </w:r>
      <w:hyperlink r:id="rId6" w:history="1">
        <w:r w:rsidRPr="00CC7F9D">
          <w:rPr>
            <w:rStyle w:val="a3"/>
            <w:rFonts w:eastAsia="標楷體"/>
            <w:sz w:val="28"/>
            <w:szCs w:val="28"/>
          </w:rPr>
          <w:t>http://trf2016.ncl.edu.tw/index.html</w:t>
        </w:r>
      </w:hyperlink>
    </w:p>
    <w:p w:rsidR="00E80787" w:rsidRDefault="00E80787" w:rsidP="00E80787">
      <w:pPr>
        <w:spacing w:before="100" w:beforeAutospacing="1" w:line="480" w:lineRule="exact"/>
        <w:ind w:left="607" w:hangingChars="202" w:hanging="607"/>
        <w:rPr>
          <w:rFonts w:eastAsia="標楷體"/>
          <w:b/>
          <w:sz w:val="30"/>
          <w:szCs w:val="30"/>
        </w:rPr>
      </w:pPr>
      <w:r w:rsidRPr="00B37C02">
        <w:rPr>
          <w:rFonts w:eastAsia="標楷體" w:hint="eastAsia"/>
          <w:b/>
          <w:sz w:val="30"/>
          <w:szCs w:val="30"/>
        </w:rPr>
        <w:t>三、</w:t>
      </w:r>
      <w:r w:rsidRPr="00B37C02">
        <w:rPr>
          <w:rFonts w:eastAsia="標楷體" w:hint="eastAsia"/>
          <w:b/>
          <w:sz w:val="30"/>
          <w:szCs w:val="30"/>
        </w:rPr>
        <w:t>105</w:t>
      </w:r>
      <w:r w:rsidRPr="00B37C02">
        <w:rPr>
          <w:rFonts w:eastAsia="標楷體" w:hint="eastAsia"/>
          <w:b/>
          <w:sz w:val="30"/>
          <w:szCs w:val="30"/>
        </w:rPr>
        <w:t>年</w:t>
      </w:r>
      <w:r w:rsidRPr="00B37C02">
        <w:rPr>
          <w:rFonts w:eastAsia="標楷體" w:hint="eastAsia"/>
          <w:b/>
          <w:sz w:val="30"/>
          <w:szCs w:val="30"/>
        </w:rPr>
        <w:t>12</w:t>
      </w:r>
      <w:r w:rsidRPr="00B37C02">
        <w:rPr>
          <w:rFonts w:eastAsia="標楷體" w:hint="eastAsia"/>
          <w:b/>
          <w:sz w:val="30"/>
          <w:szCs w:val="30"/>
        </w:rPr>
        <w:t>月</w:t>
      </w:r>
      <w:r w:rsidRPr="00B37C02">
        <w:rPr>
          <w:rFonts w:eastAsia="標楷體" w:hint="eastAsia"/>
          <w:b/>
          <w:sz w:val="30"/>
          <w:szCs w:val="30"/>
        </w:rPr>
        <w:t>3</w:t>
      </w:r>
      <w:r w:rsidRPr="00B37C02">
        <w:rPr>
          <w:rFonts w:eastAsia="標楷體" w:hint="eastAsia"/>
          <w:b/>
          <w:sz w:val="30"/>
          <w:szCs w:val="30"/>
        </w:rPr>
        <w:t>日臺灣閱讀節嘉年華會精彩節目</w:t>
      </w:r>
    </w:p>
    <w:p w:rsidR="00E80787" w:rsidRDefault="00E80787" w:rsidP="00E80787">
      <w:pPr>
        <w:pStyle w:val="a4"/>
        <w:ind w:leftChars="0" w:left="0"/>
        <w:rPr>
          <w:rFonts w:eastAsia="標楷體"/>
          <w:sz w:val="28"/>
          <w:szCs w:val="28"/>
        </w:rPr>
      </w:pPr>
      <w:r>
        <w:rPr>
          <w:rFonts w:eastAsia="標楷體" w:hint="eastAsia"/>
          <w:sz w:val="28"/>
          <w:szCs w:val="28"/>
        </w:rPr>
        <w:t xml:space="preserve">    </w:t>
      </w:r>
      <w:r w:rsidRPr="00E10B36">
        <w:rPr>
          <w:rFonts w:eastAsia="標楷體"/>
          <w:sz w:val="28"/>
          <w:szCs w:val="28"/>
        </w:rPr>
        <w:t>上午</w:t>
      </w:r>
      <w:r w:rsidRPr="00E10B36">
        <w:rPr>
          <w:rFonts w:eastAsia="標楷體"/>
          <w:sz w:val="28"/>
          <w:szCs w:val="28"/>
        </w:rPr>
        <w:t>9</w:t>
      </w:r>
      <w:r>
        <w:rPr>
          <w:rFonts w:eastAsia="標楷體" w:hint="eastAsia"/>
          <w:sz w:val="28"/>
          <w:szCs w:val="28"/>
        </w:rPr>
        <w:t>時</w:t>
      </w:r>
      <w:r w:rsidRPr="00E10B36">
        <w:rPr>
          <w:rFonts w:eastAsia="標楷體"/>
          <w:sz w:val="28"/>
          <w:szCs w:val="28"/>
        </w:rPr>
        <w:t>起在</w:t>
      </w:r>
      <w:r w:rsidRPr="00EB6B61">
        <w:rPr>
          <w:rFonts w:ascii="標楷體" w:eastAsia="標楷體" w:hAnsi="標楷體" w:hint="eastAsia"/>
          <w:sz w:val="28"/>
          <w:szCs w:val="28"/>
        </w:rPr>
        <w:t>國家圖書館及周邊人行道和廣場</w:t>
      </w:r>
      <w:r w:rsidRPr="00E10B36">
        <w:rPr>
          <w:rFonts w:eastAsia="標楷體"/>
          <w:sz w:val="28"/>
          <w:szCs w:val="28"/>
        </w:rPr>
        <w:t>熱烈舉辦</w:t>
      </w:r>
      <w:r w:rsidRPr="00E10B36">
        <w:rPr>
          <w:rFonts w:eastAsia="標楷體" w:hint="eastAsia"/>
          <w:sz w:val="28"/>
          <w:szCs w:val="28"/>
        </w:rPr>
        <w:t>10</w:t>
      </w:r>
      <w:r>
        <w:rPr>
          <w:rFonts w:eastAsia="標楷體" w:hint="eastAsia"/>
          <w:sz w:val="28"/>
          <w:szCs w:val="28"/>
        </w:rPr>
        <w:t>5</w:t>
      </w:r>
      <w:r w:rsidRPr="00E10B36">
        <w:rPr>
          <w:rFonts w:eastAsia="標楷體" w:hint="eastAsia"/>
          <w:sz w:val="28"/>
          <w:szCs w:val="28"/>
        </w:rPr>
        <w:t>年</w:t>
      </w:r>
      <w:r>
        <w:rPr>
          <w:rFonts w:ascii="標楷體" w:eastAsia="標楷體" w:hAnsi="標楷體" w:hint="eastAsia"/>
          <w:sz w:val="28"/>
          <w:szCs w:val="28"/>
        </w:rPr>
        <w:t>圖書館傑出人士貢獻獎及書香社區認證獎頒獎</w:t>
      </w:r>
      <w:r w:rsidRPr="00E10B36">
        <w:rPr>
          <w:rFonts w:eastAsia="標楷體" w:hint="eastAsia"/>
          <w:sz w:val="28"/>
          <w:szCs w:val="28"/>
        </w:rPr>
        <w:t>典禮</w:t>
      </w:r>
      <w:r w:rsidRPr="00EB6B61">
        <w:rPr>
          <w:rFonts w:ascii="標楷體" w:eastAsia="標楷體" w:hAnsi="標楷體" w:hint="eastAsia"/>
          <w:sz w:val="28"/>
          <w:szCs w:val="28"/>
        </w:rPr>
        <w:t>，當日有35個精心設計的活動，</w:t>
      </w:r>
      <w:r w:rsidRPr="00EB6B61">
        <w:rPr>
          <w:rFonts w:ascii="標楷體" w:eastAsia="標楷體" w:hAnsi="標楷體"/>
          <w:sz w:val="28"/>
          <w:szCs w:val="28"/>
        </w:rPr>
        <w:t>活動內容包括閱讀推廣成果展示、親子遊戲、好書分享、作家簽書、多元文化體驗、肖像漫畫創作、獨立書店風景、出版饗宴、創作接龍、飲食文化探謎、精彩表演、露天書牆、行動閱讀、圖書館小小兵、手工書DIY等</w:t>
      </w:r>
      <w:r>
        <w:rPr>
          <w:rFonts w:ascii="標楷體" w:eastAsia="標楷體" w:hAnsi="標楷體" w:hint="eastAsia"/>
          <w:sz w:val="28"/>
          <w:szCs w:val="28"/>
        </w:rPr>
        <w:t>，</w:t>
      </w:r>
      <w:r w:rsidRPr="00EB6B61">
        <w:rPr>
          <w:rFonts w:ascii="標楷體" w:eastAsia="標楷體" w:hAnsi="標楷體"/>
          <w:sz w:val="28"/>
          <w:szCs w:val="28"/>
        </w:rPr>
        <w:t>展現書香滿寶島，全民一起來閱讀的豐沛能量及活力</w:t>
      </w:r>
      <w:r>
        <w:rPr>
          <w:rFonts w:ascii="標楷體" w:eastAsia="標楷體" w:hAnsi="標楷體" w:hint="eastAsia"/>
          <w:sz w:val="28"/>
          <w:szCs w:val="28"/>
        </w:rPr>
        <w:t>。</w:t>
      </w:r>
      <w:r w:rsidRPr="00E10B36">
        <w:rPr>
          <w:rFonts w:eastAsia="標楷體"/>
          <w:sz w:val="28"/>
          <w:szCs w:val="28"/>
        </w:rPr>
        <w:t>還可以集章</w:t>
      </w:r>
      <w:r>
        <w:rPr>
          <w:rFonts w:eastAsia="標楷體" w:hint="eastAsia"/>
          <w:sz w:val="28"/>
          <w:szCs w:val="28"/>
        </w:rPr>
        <w:t>換飲料</w:t>
      </w:r>
      <w:r w:rsidRPr="00E10B36">
        <w:rPr>
          <w:rFonts w:eastAsia="標楷體"/>
          <w:sz w:val="28"/>
          <w:szCs w:val="28"/>
        </w:rPr>
        <w:t>喔！</w:t>
      </w:r>
      <w:r w:rsidRPr="00E10B36">
        <w:rPr>
          <w:rFonts w:eastAsia="標楷體" w:hint="eastAsia"/>
          <w:sz w:val="28"/>
          <w:szCs w:val="28"/>
        </w:rPr>
        <w:t>詳見網址</w:t>
      </w:r>
      <w:r>
        <w:rPr>
          <w:rFonts w:ascii="新細明體" w:hAnsi="新細明體" w:hint="eastAsia"/>
          <w:sz w:val="28"/>
          <w:szCs w:val="28"/>
        </w:rPr>
        <w:t>：</w:t>
      </w:r>
      <w:hyperlink r:id="rId7" w:history="1">
        <w:r w:rsidRPr="00CC7F9D">
          <w:rPr>
            <w:rStyle w:val="a3"/>
            <w:rFonts w:eastAsia="標楷體"/>
            <w:sz w:val="28"/>
            <w:szCs w:val="28"/>
          </w:rPr>
          <w:t>http://trf2016.ncl.edu.tw/index.html</w:t>
        </w:r>
      </w:hyperlink>
    </w:p>
    <w:p w:rsidR="00E80787" w:rsidRPr="00E10B36" w:rsidRDefault="00E80787" w:rsidP="00E80787">
      <w:pPr>
        <w:spacing w:before="100" w:beforeAutospacing="1" w:line="20" w:lineRule="exact"/>
        <w:ind w:left="566" w:hangingChars="202" w:hanging="566"/>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tblGrid>
      <w:tr w:rsidR="00E80787" w:rsidRPr="003D4ED8" w:rsidTr="00DA2EA9">
        <w:tc>
          <w:tcPr>
            <w:tcW w:w="1101" w:type="dxa"/>
            <w:shd w:val="clear" w:color="auto" w:fill="B6DDE8"/>
          </w:tcPr>
          <w:p w:rsidR="00E80787" w:rsidRPr="004B790B" w:rsidRDefault="00E80787" w:rsidP="00DA2EA9">
            <w:pPr>
              <w:jc w:val="center"/>
              <w:rPr>
                <w:rFonts w:ascii="標楷體" w:eastAsia="標楷體" w:hAnsi="標楷體"/>
              </w:rPr>
            </w:pPr>
            <w:r w:rsidRPr="004B790B">
              <w:rPr>
                <w:rFonts w:ascii="標楷體" w:eastAsia="標楷體" w:hAnsi="標楷體" w:hint="eastAsia"/>
              </w:rPr>
              <w:t>序</w:t>
            </w:r>
            <w:r w:rsidRPr="004B790B">
              <w:rPr>
                <w:rFonts w:ascii="標楷體" w:eastAsia="標楷體" w:hAnsi="標楷體"/>
              </w:rPr>
              <w:t>號</w:t>
            </w:r>
          </w:p>
        </w:tc>
        <w:tc>
          <w:tcPr>
            <w:tcW w:w="7229" w:type="dxa"/>
            <w:shd w:val="clear" w:color="auto" w:fill="B6DDE8"/>
          </w:tcPr>
          <w:p w:rsidR="00E80787" w:rsidRPr="004B790B" w:rsidRDefault="00E80787" w:rsidP="00DA2EA9">
            <w:pPr>
              <w:jc w:val="center"/>
              <w:rPr>
                <w:rFonts w:ascii="標楷體" w:eastAsia="標楷體" w:hAnsi="標楷體"/>
              </w:rPr>
            </w:pPr>
            <w:r w:rsidRPr="004B790B">
              <w:rPr>
                <w:rFonts w:ascii="標楷體" w:eastAsia="標楷體" w:hAnsi="標楷體"/>
              </w:rPr>
              <w:t>活動名稱</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百人創作接龍</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小兔彼得跳格子遊戲</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粉墨登場愛閱家</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4</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閱讀暢飲</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5</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讀漫。漫讀</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6</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跟著氣球幸福閱讀</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7</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悅讀田園樂</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8</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花藝生活美學</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9</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中華滷味文化探謎</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10</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臺灣閱讀節嘉年華會啟動儀式暨圖書館傑出人士貢獻獎及書香社區認證表揚典禮</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lastRenderedPageBreak/>
              <w:t>11</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「藝」起「悅」讀</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12</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露天書牆</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13</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幸會臺灣</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14</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圖像密碼</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15</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行動閱讀達人</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16</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歐洲巡禮</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17</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閱讀快拍</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18</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優閱城品</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19</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一本小書</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20</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讀讀留戀</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21</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燦爛時光書店：東南亞主題書店</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22</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書店風景~什麼是獨立書店</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23</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出版饗宴：讀字辦桌  出版可以怎麼玩？</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24</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「畫」說淡水</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25</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智慧之門：悅讀寫心經</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26</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閱讀東門，發現書碼</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27</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永遊書海  中生喜閱</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28</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三角習題誰來解</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29</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圖書館小小兵--「小小館員」體驗活動</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30</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與作家有約</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31</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咖啡拉花品書香</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32</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童玩美食 "悅" 讀趣</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33</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我最愛閱讀</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34</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小手做小書</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35</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走進奇幻故事屋</w:t>
            </w:r>
          </w:p>
        </w:tc>
      </w:tr>
      <w:tr w:rsidR="00E80787" w:rsidRPr="009515C5" w:rsidTr="00DA2EA9">
        <w:tc>
          <w:tcPr>
            <w:tcW w:w="1101" w:type="dxa"/>
            <w:shd w:val="clear" w:color="auto" w:fill="auto"/>
            <w:vAlign w:val="center"/>
          </w:tcPr>
          <w:p w:rsidR="00E80787" w:rsidRPr="004B790B" w:rsidRDefault="00E80787" w:rsidP="00DA2EA9">
            <w:pPr>
              <w:jc w:val="center"/>
              <w:rPr>
                <w:rFonts w:ascii="標楷體" w:eastAsia="標楷體" w:hAnsi="標楷體"/>
                <w:bCs/>
                <w:color w:val="000000"/>
              </w:rPr>
            </w:pPr>
            <w:r w:rsidRPr="004B790B">
              <w:rPr>
                <w:rFonts w:ascii="標楷體" w:eastAsia="標楷體" w:hAnsi="標楷體"/>
                <w:bCs/>
                <w:color w:val="000000"/>
              </w:rPr>
              <w:t>36</w:t>
            </w:r>
          </w:p>
        </w:tc>
        <w:tc>
          <w:tcPr>
            <w:tcW w:w="7229" w:type="dxa"/>
            <w:shd w:val="clear" w:color="auto" w:fill="auto"/>
            <w:vAlign w:val="center"/>
          </w:tcPr>
          <w:p w:rsidR="00E80787" w:rsidRPr="004B790B" w:rsidRDefault="00E80787" w:rsidP="00DA2EA9">
            <w:pPr>
              <w:rPr>
                <w:rFonts w:ascii="標楷體" w:eastAsia="標楷體" w:hAnsi="標楷體"/>
                <w:bCs/>
                <w:color w:val="000000"/>
              </w:rPr>
            </w:pPr>
            <w:r w:rsidRPr="004B790B">
              <w:rPr>
                <w:rFonts w:ascii="標楷體" w:eastAsia="標楷體" w:hAnsi="標楷體"/>
                <w:bCs/>
                <w:color w:val="000000"/>
              </w:rPr>
              <w:t>虛擬實境閱讀體驗</w:t>
            </w:r>
          </w:p>
        </w:tc>
      </w:tr>
    </w:tbl>
    <w:p w:rsidR="00E80787" w:rsidRPr="00E10B36" w:rsidRDefault="00E80787" w:rsidP="00E80787">
      <w:pPr>
        <w:spacing w:before="100" w:beforeAutospacing="1" w:line="480" w:lineRule="exact"/>
        <w:ind w:left="566" w:hangingChars="202" w:hanging="566"/>
        <w:rPr>
          <w:rFonts w:eastAsia="標楷體"/>
          <w:sz w:val="28"/>
          <w:szCs w:val="28"/>
        </w:rPr>
      </w:pPr>
      <w:r>
        <w:rPr>
          <w:rFonts w:eastAsia="標楷體" w:hint="eastAsia"/>
          <w:sz w:val="28"/>
          <w:szCs w:val="28"/>
        </w:rPr>
        <w:t>四</w:t>
      </w:r>
      <w:r w:rsidRPr="00E10B36">
        <w:rPr>
          <w:rFonts w:eastAsia="標楷體" w:hint="eastAsia"/>
          <w:sz w:val="28"/>
          <w:szCs w:val="28"/>
        </w:rPr>
        <w:t>、</w:t>
      </w:r>
      <w:r w:rsidRPr="00F06722">
        <w:rPr>
          <w:rFonts w:eastAsia="標楷體" w:hint="eastAsia"/>
          <w:b/>
          <w:sz w:val="28"/>
          <w:szCs w:val="28"/>
        </w:rPr>
        <w:t>105</w:t>
      </w:r>
      <w:r w:rsidRPr="00F06722">
        <w:rPr>
          <w:rFonts w:eastAsia="標楷體" w:hint="eastAsia"/>
          <w:b/>
          <w:sz w:val="28"/>
          <w:szCs w:val="28"/>
        </w:rPr>
        <w:t>年</w:t>
      </w:r>
      <w:r w:rsidRPr="00F06722">
        <w:rPr>
          <w:rFonts w:eastAsia="標楷體" w:hint="eastAsia"/>
          <w:b/>
          <w:sz w:val="28"/>
          <w:szCs w:val="28"/>
        </w:rPr>
        <w:t>12</w:t>
      </w:r>
      <w:r w:rsidRPr="00F06722">
        <w:rPr>
          <w:rFonts w:eastAsia="標楷體" w:hint="eastAsia"/>
          <w:b/>
          <w:sz w:val="28"/>
          <w:szCs w:val="28"/>
        </w:rPr>
        <w:t>月</w:t>
      </w:r>
      <w:r w:rsidRPr="00F06722">
        <w:rPr>
          <w:rFonts w:eastAsia="標楷體" w:hint="eastAsia"/>
          <w:b/>
          <w:sz w:val="28"/>
          <w:szCs w:val="28"/>
        </w:rPr>
        <w:t>3</w:t>
      </w:r>
      <w:r w:rsidRPr="00F06722">
        <w:rPr>
          <w:rFonts w:eastAsia="標楷體" w:hint="eastAsia"/>
          <w:b/>
          <w:sz w:val="28"/>
          <w:szCs w:val="28"/>
        </w:rPr>
        <w:t>日臺灣閱讀節嘉年華會</w:t>
      </w:r>
      <w:r w:rsidRPr="00F06722">
        <w:rPr>
          <w:rFonts w:ascii="標楷體" w:eastAsia="標楷體" w:hAnsi="標楷體"/>
          <w:b/>
          <w:sz w:val="28"/>
          <w:szCs w:val="28"/>
        </w:rPr>
        <w:t>全國有17個縣市立圖書館亦共襄盛舉</w:t>
      </w:r>
      <w:r w:rsidRPr="00EB6B61">
        <w:rPr>
          <w:rFonts w:ascii="標楷體" w:eastAsia="標楷體" w:hAnsi="標楷體"/>
          <w:sz w:val="28"/>
          <w:szCs w:val="28"/>
        </w:rPr>
        <w:t>，同步舉辦閱讀嘉年華會，各式各樣的精采活動，包括繪本主題書展、書香百匯、魔術表演、聯合真人書、說故事、閱讀希望樹、田園城市閱讀講座、踩街趣、書情小棧等</w:t>
      </w:r>
      <w:r w:rsidRPr="00E10B36">
        <w:rPr>
          <w:rFonts w:eastAsia="標楷體"/>
          <w:sz w:val="28"/>
          <w:szCs w:val="28"/>
        </w:rPr>
        <w:t>，歡迎大家一起來體會閱讀的快樂，</w:t>
      </w:r>
      <w:r w:rsidRPr="00E10B36">
        <w:rPr>
          <w:rFonts w:eastAsia="標楷體" w:hint="eastAsia"/>
          <w:sz w:val="28"/>
          <w:szCs w:val="28"/>
        </w:rPr>
        <w:t>詳見各地圖書館網站及臺灣閱讀</w:t>
      </w:r>
      <w:r>
        <w:rPr>
          <w:rFonts w:eastAsia="標楷體" w:hint="eastAsia"/>
          <w:sz w:val="28"/>
          <w:szCs w:val="28"/>
        </w:rPr>
        <w:t>節</w:t>
      </w:r>
      <w:r w:rsidRPr="00E10B36">
        <w:rPr>
          <w:rFonts w:eastAsia="標楷體" w:hint="eastAsia"/>
          <w:sz w:val="28"/>
          <w:szCs w:val="28"/>
        </w:rPr>
        <w:t>官網（</w:t>
      </w:r>
      <w:hyperlink r:id="rId8" w:history="1">
        <w:r w:rsidRPr="00373853">
          <w:rPr>
            <w:rStyle w:val="a3"/>
            <w:rFonts w:eastAsia="標楷體"/>
            <w:sz w:val="28"/>
            <w:szCs w:val="28"/>
          </w:rPr>
          <w:t>http://trf2016.ncl.edu.tw/index.html</w:t>
        </w:r>
      </w:hyperlink>
      <w:r w:rsidRPr="00E10B36">
        <w:rPr>
          <w:rFonts w:eastAsia="標楷體"/>
          <w:sz w:val="28"/>
          <w:szCs w:val="28"/>
        </w:rPr>
        <w:t>）</w:t>
      </w:r>
      <w:r>
        <w:rPr>
          <w:rFonts w:eastAsia="標楷體" w:hint="eastAsia"/>
          <w:sz w:val="28"/>
          <w:szCs w:val="28"/>
        </w:rPr>
        <w:t>。</w:t>
      </w:r>
    </w:p>
    <w:p w:rsidR="00473109" w:rsidRPr="00E80787" w:rsidRDefault="002122F6"/>
    <w:sectPr w:rsidR="00473109" w:rsidRPr="00E80787" w:rsidSect="00945F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F6" w:rsidRDefault="002122F6" w:rsidP="005927F2">
      <w:r>
        <w:separator/>
      </w:r>
    </w:p>
  </w:endnote>
  <w:endnote w:type="continuationSeparator" w:id="0">
    <w:p w:rsidR="002122F6" w:rsidRDefault="002122F6" w:rsidP="0059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F6" w:rsidRDefault="002122F6" w:rsidP="005927F2">
      <w:r>
        <w:separator/>
      </w:r>
    </w:p>
  </w:footnote>
  <w:footnote w:type="continuationSeparator" w:id="0">
    <w:p w:rsidR="002122F6" w:rsidRDefault="002122F6" w:rsidP="00592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87"/>
    <w:rsid w:val="00074DCD"/>
    <w:rsid w:val="002122F6"/>
    <w:rsid w:val="005927F2"/>
    <w:rsid w:val="00DC1AAB"/>
    <w:rsid w:val="00E80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8F4303-1877-4CAB-BF31-53053B6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7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0787"/>
    <w:rPr>
      <w:color w:val="0000FF"/>
      <w:u w:val="single"/>
    </w:rPr>
  </w:style>
  <w:style w:type="paragraph" w:styleId="a4">
    <w:name w:val="List Paragraph"/>
    <w:basedOn w:val="a"/>
    <w:uiPriority w:val="34"/>
    <w:qFormat/>
    <w:rsid w:val="00E80787"/>
    <w:pPr>
      <w:widowControl/>
      <w:spacing w:line="420" w:lineRule="exact"/>
      <w:ind w:leftChars="200" w:left="480"/>
    </w:pPr>
  </w:style>
  <w:style w:type="paragraph" w:styleId="a5">
    <w:name w:val="header"/>
    <w:basedOn w:val="a"/>
    <w:link w:val="a6"/>
    <w:uiPriority w:val="99"/>
    <w:unhideWhenUsed/>
    <w:rsid w:val="005927F2"/>
    <w:pPr>
      <w:tabs>
        <w:tab w:val="center" w:pos="4153"/>
        <w:tab w:val="right" w:pos="8306"/>
      </w:tabs>
      <w:snapToGrid w:val="0"/>
    </w:pPr>
    <w:rPr>
      <w:sz w:val="20"/>
      <w:szCs w:val="20"/>
    </w:rPr>
  </w:style>
  <w:style w:type="character" w:customStyle="1" w:styleId="a6">
    <w:name w:val="頁首 字元"/>
    <w:basedOn w:val="a0"/>
    <w:link w:val="a5"/>
    <w:uiPriority w:val="99"/>
    <w:rsid w:val="005927F2"/>
    <w:rPr>
      <w:rFonts w:ascii="Times New Roman" w:eastAsia="新細明體" w:hAnsi="Times New Roman" w:cs="Times New Roman"/>
      <w:sz w:val="20"/>
      <w:szCs w:val="20"/>
    </w:rPr>
  </w:style>
  <w:style w:type="paragraph" w:styleId="a7">
    <w:name w:val="footer"/>
    <w:basedOn w:val="a"/>
    <w:link w:val="a8"/>
    <w:uiPriority w:val="99"/>
    <w:unhideWhenUsed/>
    <w:rsid w:val="005927F2"/>
    <w:pPr>
      <w:tabs>
        <w:tab w:val="center" w:pos="4153"/>
        <w:tab w:val="right" w:pos="8306"/>
      </w:tabs>
      <w:snapToGrid w:val="0"/>
    </w:pPr>
    <w:rPr>
      <w:sz w:val="20"/>
      <w:szCs w:val="20"/>
    </w:rPr>
  </w:style>
  <w:style w:type="character" w:customStyle="1" w:styleId="a8">
    <w:name w:val="頁尾 字元"/>
    <w:basedOn w:val="a0"/>
    <w:link w:val="a7"/>
    <w:uiPriority w:val="99"/>
    <w:rsid w:val="005927F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f2016.ncl.edu.tw/index.html" TargetMode="External"/><Relationship Id="rId3" Type="http://schemas.openxmlformats.org/officeDocument/2006/relationships/webSettings" Target="webSettings.xml"/><Relationship Id="rId7" Type="http://schemas.openxmlformats.org/officeDocument/2006/relationships/hyperlink" Target="http://trf2016.ncl.edu.tw/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f2016.ncl.edu.tw/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2</cp:revision>
  <dcterms:created xsi:type="dcterms:W3CDTF">2016-11-24T07:33:00Z</dcterms:created>
  <dcterms:modified xsi:type="dcterms:W3CDTF">2016-11-28T01:48:00Z</dcterms:modified>
</cp:coreProperties>
</file>