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71" w:rsidRPr="00AC7D8D" w:rsidRDefault="00B77171" w:rsidP="00B77171">
      <w:pPr>
        <w:widowControl/>
        <w:spacing w:beforeLines="50" w:before="180" w:afterLines="50" w:after="180" w:line="520" w:lineRule="exact"/>
        <w:jc w:val="center"/>
        <w:rPr>
          <w:rFonts w:ascii="標楷體" w:eastAsia="標楷體" w:hAnsi="標楷體"/>
          <w:b/>
          <w:sz w:val="28"/>
        </w:rPr>
      </w:pPr>
      <w:r w:rsidRPr="00AC7D8D">
        <w:rPr>
          <w:rFonts w:ascii="標楷體" w:eastAsia="標楷體" w:hAnsi="標楷體" w:hint="eastAsia"/>
          <w:b/>
          <w:sz w:val="28"/>
        </w:rPr>
        <w:t>華語文教育產業輸出八年計畫6</w:t>
      </w:r>
      <w:r w:rsidRPr="00AC7D8D">
        <w:rPr>
          <w:rFonts w:ascii="標楷體" w:eastAsia="標楷體" w:hAnsi="標楷體"/>
          <w:b/>
          <w:sz w:val="28"/>
        </w:rPr>
        <w:t>大主軸及20個行動方案一覽表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696"/>
        <w:gridCol w:w="7655"/>
      </w:tblGrid>
      <w:tr w:rsidR="00B77171" w:rsidRPr="009D3C36" w:rsidTr="000269AD">
        <w:trPr>
          <w:trHeight w:val="355"/>
          <w:jc w:val="center"/>
        </w:trPr>
        <w:tc>
          <w:tcPr>
            <w:tcW w:w="1696" w:type="dxa"/>
          </w:tcPr>
          <w:p w:rsidR="00B77171" w:rsidRPr="009D3C36" w:rsidRDefault="00B77171" w:rsidP="000269A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D3C36">
              <w:rPr>
                <w:rFonts w:ascii="標楷體" w:eastAsia="標楷體" w:hAnsi="標楷體" w:hint="eastAsia"/>
              </w:rPr>
              <w:t>主軸</w:t>
            </w:r>
          </w:p>
        </w:tc>
        <w:tc>
          <w:tcPr>
            <w:tcW w:w="7655" w:type="dxa"/>
          </w:tcPr>
          <w:p w:rsidR="00B77171" w:rsidRPr="009D3C36" w:rsidRDefault="00B77171" w:rsidP="000269A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D3C36">
              <w:rPr>
                <w:rFonts w:ascii="標楷體" w:eastAsia="標楷體" w:hAnsi="標楷體" w:hint="eastAsia"/>
              </w:rPr>
              <w:t>行動方案</w:t>
            </w:r>
          </w:p>
        </w:tc>
      </w:tr>
      <w:tr w:rsidR="00B77171" w:rsidRPr="009D3C36" w:rsidTr="000269AD">
        <w:trPr>
          <w:trHeight w:val="1651"/>
          <w:jc w:val="center"/>
        </w:trPr>
        <w:tc>
          <w:tcPr>
            <w:tcW w:w="1696" w:type="dxa"/>
          </w:tcPr>
          <w:p w:rsidR="00B77171" w:rsidRPr="009D3C36" w:rsidRDefault="00B77171" w:rsidP="000269AD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D3C36">
              <w:rPr>
                <w:rFonts w:ascii="標楷體" w:eastAsia="標楷體" w:hAnsi="標楷體"/>
              </w:rPr>
              <w:t>制度與環境</w:t>
            </w:r>
          </w:p>
        </w:tc>
        <w:tc>
          <w:tcPr>
            <w:tcW w:w="7655" w:type="dxa"/>
          </w:tcPr>
          <w:p w:rsidR="00B77171" w:rsidRPr="009D3C36" w:rsidRDefault="00B77171" w:rsidP="000269AD">
            <w:pPr>
              <w:spacing w:line="400" w:lineRule="exact"/>
              <w:ind w:left="356" w:hangingChars="178" w:hanging="356"/>
              <w:jc w:val="both"/>
              <w:rPr>
                <w:rFonts w:ascii="標楷體" w:eastAsia="標楷體" w:hAnsi="標楷體" w:cs="Calibri"/>
              </w:rPr>
            </w:pPr>
            <w:r w:rsidRPr="009D3C36">
              <w:rPr>
                <w:rFonts w:ascii="標楷體" w:eastAsia="標楷體" w:hAnsi="標楷體" w:cs="Calibri"/>
              </w:rPr>
              <w:t>一、成立跨部會平臺</w:t>
            </w:r>
            <w:r w:rsidRPr="009D3C36">
              <w:rPr>
                <w:rFonts w:ascii="標楷體" w:eastAsia="標楷體" w:hAnsi="標楷體" w:cs="Calibri" w:hint="eastAsia"/>
              </w:rPr>
              <w:t>，進行資源協調</w:t>
            </w:r>
            <w:r w:rsidRPr="009D3C36">
              <w:rPr>
                <w:rFonts w:ascii="標楷體" w:eastAsia="標楷體" w:hAnsi="標楷體" w:cs="Calibri"/>
              </w:rPr>
              <w:t>、</w:t>
            </w:r>
            <w:r w:rsidRPr="009D3C36">
              <w:rPr>
                <w:rFonts w:ascii="標楷體" w:eastAsia="標楷體" w:hAnsi="標楷體" w:cs="Calibri" w:hint="eastAsia"/>
              </w:rPr>
              <w:t>法規檢視及調整</w:t>
            </w:r>
          </w:p>
          <w:p w:rsidR="00B77171" w:rsidRPr="009D3C36" w:rsidRDefault="00B77171" w:rsidP="000269AD">
            <w:pPr>
              <w:spacing w:line="400" w:lineRule="exact"/>
              <w:ind w:left="356" w:hangingChars="178" w:hanging="356"/>
              <w:jc w:val="both"/>
              <w:rPr>
                <w:rFonts w:ascii="標楷體" w:eastAsia="標楷體" w:hAnsi="標楷體" w:cs="Calibri"/>
              </w:rPr>
            </w:pPr>
            <w:r w:rsidRPr="009D3C36">
              <w:rPr>
                <w:rFonts w:ascii="標楷體" w:eastAsia="標楷體" w:hAnsi="標楷體" w:cs="Calibri"/>
              </w:rPr>
              <w:t>二、成立華語文推動專責組織</w:t>
            </w:r>
          </w:p>
          <w:p w:rsidR="00B77171" w:rsidRPr="009D3C36" w:rsidRDefault="00B77171" w:rsidP="000269AD">
            <w:pPr>
              <w:spacing w:line="400" w:lineRule="exact"/>
              <w:ind w:left="356" w:hangingChars="178" w:hanging="356"/>
              <w:jc w:val="both"/>
              <w:rPr>
                <w:rFonts w:ascii="標楷體" w:eastAsia="標楷體" w:hAnsi="標楷體" w:cs="Calibri"/>
              </w:rPr>
            </w:pPr>
            <w:r w:rsidRPr="009D3C36">
              <w:rPr>
                <w:rFonts w:ascii="標楷體" w:eastAsia="標楷體" w:hAnsi="標楷體" w:cs="Calibri"/>
              </w:rPr>
              <w:t>三、</w:t>
            </w:r>
            <w:r w:rsidRPr="009D3C36">
              <w:rPr>
                <w:rFonts w:ascii="標楷體" w:eastAsia="標楷體" w:hAnsi="標楷體" w:cs="Calibri" w:hint="eastAsia"/>
              </w:rPr>
              <w:t>推動</w:t>
            </w:r>
            <w:r w:rsidRPr="009D3C36">
              <w:rPr>
                <w:rFonts w:ascii="標楷體" w:eastAsia="標楷體" w:hAnsi="標楷體" w:cs="Calibri"/>
              </w:rPr>
              <w:t>計畫成效評估工作</w:t>
            </w:r>
          </w:p>
          <w:p w:rsidR="00B77171" w:rsidRPr="009D3C36" w:rsidRDefault="00B77171" w:rsidP="000269AD">
            <w:pPr>
              <w:spacing w:line="400" w:lineRule="exact"/>
              <w:ind w:left="356" w:hangingChars="178" w:hanging="356"/>
              <w:jc w:val="both"/>
              <w:rPr>
                <w:rFonts w:ascii="標楷體" w:eastAsia="標楷體" w:hAnsi="標楷體" w:cs="Calibri"/>
              </w:rPr>
            </w:pPr>
            <w:r w:rsidRPr="009D3C36">
              <w:rPr>
                <w:rFonts w:ascii="標楷體" w:eastAsia="標楷體" w:hAnsi="標楷體" w:cs="Calibri" w:hint="eastAsia"/>
              </w:rPr>
              <w:t>四</w:t>
            </w:r>
            <w:r w:rsidRPr="009D3C36">
              <w:rPr>
                <w:rFonts w:ascii="標楷體" w:eastAsia="標楷體" w:hAnsi="標楷體" w:cs="Calibri"/>
              </w:rPr>
              <w:t>、</w:t>
            </w:r>
            <w:r w:rsidRPr="009D3C36">
              <w:rPr>
                <w:rFonts w:ascii="標楷體" w:eastAsia="標楷體" w:hAnsi="標楷體" w:cs="Calibri" w:hint="eastAsia"/>
              </w:rPr>
              <w:t>建立學研產官合作機制</w:t>
            </w:r>
          </w:p>
          <w:p w:rsidR="00B77171" w:rsidRPr="009D3C36" w:rsidRDefault="00B77171" w:rsidP="000269AD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D3C36">
              <w:rPr>
                <w:rFonts w:ascii="標楷體" w:eastAsia="標楷體" w:hAnsi="標楷體" w:cs="Calibri"/>
              </w:rPr>
              <w:t>五、</w:t>
            </w:r>
            <w:r w:rsidRPr="009D3C36">
              <w:rPr>
                <w:rFonts w:ascii="標楷體" w:eastAsia="標楷體" w:hAnsi="標楷體" w:cs="Calibri" w:hint="eastAsia"/>
              </w:rPr>
              <w:t>規劃國際</w:t>
            </w:r>
            <w:r w:rsidRPr="009D3C36">
              <w:rPr>
                <w:rFonts w:ascii="標楷體" w:eastAsia="標楷體" w:hAnsi="標楷體" w:cs="Calibri"/>
              </w:rPr>
              <w:t>華語</w:t>
            </w:r>
            <w:r w:rsidRPr="009D3C36">
              <w:rPr>
                <w:rFonts w:ascii="標楷體" w:eastAsia="標楷體" w:hAnsi="標楷體" w:cs="Calibri" w:hint="eastAsia"/>
              </w:rPr>
              <w:t>生住宿與活動方案</w:t>
            </w:r>
          </w:p>
        </w:tc>
      </w:tr>
      <w:tr w:rsidR="00B77171" w:rsidRPr="009D3C36" w:rsidTr="000269AD">
        <w:trPr>
          <w:trHeight w:val="772"/>
          <w:jc w:val="center"/>
        </w:trPr>
        <w:tc>
          <w:tcPr>
            <w:tcW w:w="1696" w:type="dxa"/>
          </w:tcPr>
          <w:p w:rsidR="00B77171" w:rsidRPr="009D3C36" w:rsidRDefault="00B77171" w:rsidP="000269AD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D3C36">
              <w:rPr>
                <w:rFonts w:ascii="標楷體" w:eastAsia="標楷體" w:hAnsi="標楷體"/>
              </w:rPr>
              <w:t>機構與組織</w:t>
            </w:r>
          </w:p>
        </w:tc>
        <w:tc>
          <w:tcPr>
            <w:tcW w:w="7655" w:type="dxa"/>
          </w:tcPr>
          <w:p w:rsidR="00B77171" w:rsidRPr="009D3C36" w:rsidRDefault="00B77171" w:rsidP="000269AD">
            <w:pPr>
              <w:spacing w:line="400" w:lineRule="exact"/>
              <w:ind w:left="400" w:hangingChars="200" w:hanging="400"/>
              <w:jc w:val="both"/>
              <w:rPr>
                <w:rFonts w:ascii="標楷體" w:eastAsia="標楷體" w:hAnsi="標楷體" w:cs="Calibri"/>
              </w:rPr>
            </w:pPr>
            <w:r w:rsidRPr="009D3C36">
              <w:rPr>
                <w:rFonts w:ascii="標楷體" w:eastAsia="標楷體" w:hAnsi="標楷體" w:cs="Calibri" w:hint="eastAsia"/>
              </w:rPr>
              <w:t>六</w:t>
            </w:r>
            <w:r w:rsidRPr="009D3C36">
              <w:rPr>
                <w:rFonts w:ascii="標楷體" w:eastAsia="標楷體" w:hAnsi="標楷體" w:cs="Calibri"/>
              </w:rPr>
              <w:t>、建立</w:t>
            </w:r>
            <w:r w:rsidRPr="009D3C36">
              <w:rPr>
                <w:rFonts w:ascii="標楷體" w:eastAsia="標楷體" w:hAnsi="標楷體" w:cs="Calibri" w:hint="eastAsia"/>
              </w:rPr>
              <w:t>華語文系所及學程</w:t>
            </w:r>
            <w:r w:rsidRPr="009D3C36">
              <w:rPr>
                <w:rFonts w:ascii="標楷體" w:eastAsia="標楷體" w:hAnsi="標楷體" w:cs="Calibri"/>
              </w:rPr>
              <w:t>評鑑</w:t>
            </w:r>
            <w:r w:rsidRPr="009D3C36">
              <w:rPr>
                <w:rFonts w:ascii="標楷體" w:eastAsia="標楷體" w:hAnsi="標楷體" w:cs="Calibri" w:hint="eastAsia"/>
              </w:rPr>
              <w:t>與</w:t>
            </w:r>
            <w:r w:rsidRPr="009D3C36">
              <w:rPr>
                <w:rFonts w:ascii="標楷體" w:eastAsia="標楷體" w:hAnsi="標楷體" w:cs="Calibri"/>
              </w:rPr>
              <w:t>輔導機制</w:t>
            </w:r>
          </w:p>
          <w:p w:rsidR="00B77171" w:rsidRPr="009D3C36" w:rsidRDefault="00B77171" w:rsidP="000269AD">
            <w:pPr>
              <w:spacing w:line="400" w:lineRule="exact"/>
              <w:ind w:left="400" w:hangingChars="200" w:hanging="400"/>
              <w:jc w:val="both"/>
              <w:rPr>
                <w:rFonts w:ascii="標楷體" w:eastAsia="標楷體" w:hAnsi="標楷體" w:cs="Calibri"/>
              </w:rPr>
            </w:pPr>
            <w:r w:rsidRPr="009D3C36">
              <w:rPr>
                <w:rFonts w:ascii="標楷體" w:eastAsia="標楷體" w:hAnsi="標楷體" w:cs="Calibri" w:hint="eastAsia"/>
              </w:rPr>
              <w:t>七</w:t>
            </w:r>
            <w:r w:rsidRPr="009D3C36">
              <w:rPr>
                <w:rFonts w:ascii="標楷體" w:eastAsia="標楷體" w:hAnsi="標楷體" w:cs="Calibri"/>
              </w:rPr>
              <w:t>、建立華語</w:t>
            </w:r>
            <w:r w:rsidRPr="009D3C36">
              <w:rPr>
                <w:rFonts w:ascii="標楷體" w:eastAsia="標楷體" w:hAnsi="標楷體" w:cs="Calibri" w:hint="eastAsia"/>
              </w:rPr>
              <w:t>中心及補習班</w:t>
            </w:r>
            <w:r w:rsidRPr="009D3C36">
              <w:rPr>
                <w:rFonts w:ascii="標楷體" w:eastAsia="標楷體" w:hAnsi="標楷體" w:cs="Calibri"/>
              </w:rPr>
              <w:t>評鑑</w:t>
            </w:r>
            <w:r w:rsidRPr="009D3C36">
              <w:rPr>
                <w:rFonts w:ascii="標楷體" w:eastAsia="標楷體" w:hAnsi="標楷體" w:cs="Calibri" w:hint="eastAsia"/>
              </w:rPr>
              <w:t>與</w:t>
            </w:r>
            <w:r w:rsidRPr="009D3C36">
              <w:rPr>
                <w:rFonts w:ascii="標楷體" w:eastAsia="標楷體" w:hAnsi="標楷體" w:cs="Calibri"/>
              </w:rPr>
              <w:t>輔導機制</w:t>
            </w:r>
          </w:p>
          <w:p w:rsidR="00B77171" w:rsidRPr="009D3C36" w:rsidRDefault="00B77171" w:rsidP="000269AD">
            <w:pPr>
              <w:spacing w:line="400" w:lineRule="exact"/>
              <w:ind w:left="400" w:hangingChars="200" w:hanging="400"/>
              <w:jc w:val="both"/>
              <w:rPr>
                <w:rFonts w:ascii="標楷體" w:eastAsia="標楷體" w:hAnsi="標楷體" w:cs="Calibri"/>
              </w:rPr>
            </w:pPr>
            <w:r w:rsidRPr="009D3C36">
              <w:rPr>
                <w:rFonts w:ascii="標楷體" w:eastAsia="標楷體" w:hAnsi="標楷體" w:cs="Calibri" w:hint="eastAsia"/>
              </w:rPr>
              <w:t>八</w:t>
            </w:r>
            <w:r w:rsidRPr="009D3C36">
              <w:rPr>
                <w:rFonts w:ascii="標楷體" w:eastAsia="標楷體" w:hAnsi="標楷體" w:cs="Calibri"/>
              </w:rPr>
              <w:t>、推動華語文教育</w:t>
            </w:r>
            <w:r w:rsidRPr="009D3C36">
              <w:rPr>
                <w:rFonts w:ascii="標楷體" w:eastAsia="標楷體" w:hAnsi="標楷體" w:cs="Calibri" w:hint="eastAsia"/>
              </w:rPr>
              <w:t>組織</w:t>
            </w:r>
            <w:r w:rsidRPr="009D3C36">
              <w:rPr>
                <w:rFonts w:ascii="標楷體" w:eastAsia="標楷體" w:hAnsi="標楷體" w:cs="Calibri"/>
              </w:rPr>
              <w:t>策略聯盟</w:t>
            </w:r>
          </w:p>
        </w:tc>
      </w:tr>
      <w:tr w:rsidR="00B77171" w:rsidRPr="009D3C36" w:rsidTr="000269AD">
        <w:trPr>
          <w:trHeight w:val="408"/>
          <w:jc w:val="center"/>
        </w:trPr>
        <w:tc>
          <w:tcPr>
            <w:tcW w:w="1696" w:type="dxa"/>
          </w:tcPr>
          <w:p w:rsidR="00B77171" w:rsidRPr="009D3C36" w:rsidRDefault="00B77171" w:rsidP="000269AD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D3C36">
              <w:rPr>
                <w:rFonts w:ascii="標楷體" w:eastAsia="標楷體" w:hAnsi="標楷體"/>
              </w:rPr>
              <w:t>人才培育</w:t>
            </w:r>
          </w:p>
        </w:tc>
        <w:tc>
          <w:tcPr>
            <w:tcW w:w="7655" w:type="dxa"/>
          </w:tcPr>
          <w:p w:rsidR="00B77171" w:rsidRPr="009D3C36" w:rsidRDefault="00B77171" w:rsidP="000269AD">
            <w:pPr>
              <w:spacing w:line="400" w:lineRule="exact"/>
              <w:ind w:left="356" w:hangingChars="178" w:hanging="356"/>
              <w:jc w:val="both"/>
              <w:rPr>
                <w:rFonts w:ascii="標楷體" w:eastAsia="標楷體" w:hAnsi="標楷體" w:cs="Calibri"/>
                <w:spacing w:val="-20"/>
                <w:w w:val="90"/>
              </w:rPr>
            </w:pPr>
            <w:r w:rsidRPr="009D3C36">
              <w:rPr>
                <w:rFonts w:ascii="標楷體" w:eastAsia="標楷體" w:hAnsi="標楷體" w:cs="Calibri" w:hint="eastAsia"/>
              </w:rPr>
              <w:t>九、建立華語文</w:t>
            </w:r>
            <w:r w:rsidRPr="009D3C36">
              <w:rPr>
                <w:rFonts w:ascii="標楷體" w:eastAsia="標楷體" w:hAnsi="標楷體" w:cs="Calibri"/>
              </w:rPr>
              <w:t>師資及相關人才</w:t>
            </w:r>
            <w:r w:rsidRPr="009D3C36">
              <w:rPr>
                <w:rFonts w:ascii="標楷體" w:eastAsia="標楷體" w:hAnsi="標楷體" w:cs="Calibri" w:hint="eastAsia"/>
              </w:rPr>
              <w:t>培育機制</w:t>
            </w:r>
          </w:p>
          <w:p w:rsidR="00B77171" w:rsidRPr="009D3C36" w:rsidRDefault="00B77171" w:rsidP="000269AD">
            <w:pPr>
              <w:spacing w:line="400" w:lineRule="exact"/>
              <w:ind w:left="400" w:hangingChars="200" w:hanging="400"/>
              <w:jc w:val="both"/>
              <w:rPr>
                <w:rFonts w:ascii="標楷體" w:eastAsia="標楷體" w:hAnsi="標楷體" w:cs="Calibri"/>
              </w:rPr>
            </w:pPr>
            <w:r w:rsidRPr="009D3C36">
              <w:rPr>
                <w:rFonts w:ascii="標楷體" w:eastAsia="標楷體" w:hAnsi="標楷體" w:cs="Calibri" w:hint="eastAsia"/>
              </w:rPr>
              <w:t>十</w:t>
            </w:r>
            <w:r w:rsidRPr="009D3C36">
              <w:rPr>
                <w:rFonts w:ascii="標楷體" w:eastAsia="標楷體" w:hAnsi="標楷體" w:cs="Calibri"/>
              </w:rPr>
              <w:t>、</w:t>
            </w:r>
            <w:r w:rsidRPr="009D3C36">
              <w:rPr>
                <w:rFonts w:ascii="標楷體" w:eastAsia="標楷體" w:hAnsi="標楷體" w:cs="Calibri" w:hint="eastAsia"/>
              </w:rPr>
              <w:t>改進</w:t>
            </w:r>
            <w:r w:rsidRPr="009D3C36">
              <w:rPr>
                <w:rFonts w:ascii="標楷體" w:eastAsia="標楷體" w:hAnsi="標楷體" w:cs="Calibri"/>
              </w:rPr>
              <w:t>華語教學能力認證考試</w:t>
            </w:r>
          </w:p>
        </w:tc>
      </w:tr>
      <w:tr w:rsidR="00B77171" w:rsidRPr="009D3C36" w:rsidTr="000269AD">
        <w:trPr>
          <w:trHeight w:val="872"/>
          <w:jc w:val="center"/>
        </w:trPr>
        <w:tc>
          <w:tcPr>
            <w:tcW w:w="1696" w:type="dxa"/>
          </w:tcPr>
          <w:p w:rsidR="00B77171" w:rsidRPr="009D3C36" w:rsidRDefault="00B77171" w:rsidP="000269AD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D3C36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7655" w:type="dxa"/>
          </w:tcPr>
          <w:p w:rsidR="00B77171" w:rsidRPr="009D3C36" w:rsidRDefault="00B77171" w:rsidP="000269AD">
            <w:pPr>
              <w:spacing w:line="400" w:lineRule="exact"/>
              <w:ind w:left="400" w:hangingChars="200" w:hanging="400"/>
              <w:jc w:val="both"/>
              <w:rPr>
                <w:rFonts w:ascii="標楷體" w:eastAsia="標楷體" w:hAnsi="標楷體" w:cs="Calibri"/>
              </w:rPr>
            </w:pPr>
            <w:r w:rsidRPr="009D3C36">
              <w:rPr>
                <w:rFonts w:ascii="標楷體" w:eastAsia="標楷體" w:hAnsi="標楷體" w:cs="Calibri"/>
              </w:rPr>
              <w:t>十</w:t>
            </w:r>
            <w:r w:rsidRPr="009D3C36">
              <w:rPr>
                <w:rFonts w:ascii="標楷體" w:eastAsia="標楷體" w:hAnsi="標楷體" w:cs="Calibri" w:hint="eastAsia"/>
              </w:rPr>
              <w:t>一</w:t>
            </w:r>
            <w:r w:rsidRPr="009D3C36">
              <w:rPr>
                <w:rFonts w:ascii="標楷體" w:eastAsia="標楷體" w:hAnsi="標楷體" w:cs="Calibri"/>
              </w:rPr>
              <w:t>、</w:t>
            </w:r>
            <w:r w:rsidRPr="009D3C36">
              <w:rPr>
                <w:rFonts w:ascii="標楷體" w:eastAsia="標楷體" w:hAnsi="標楷體" w:cs="Calibri" w:hint="eastAsia"/>
              </w:rPr>
              <w:t>推廣</w:t>
            </w:r>
            <w:r w:rsidRPr="009D3C36">
              <w:rPr>
                <w:rFonts w:ascii="標楷體" w:eastAsia="標楷體" w:hAnsi="標楷體" w:cs="Calibri"/>
              </w:rPr>
              <w:t>華語文能力測驗</w:t>
            </w:r>
          </w:p>
          <w:p w:rsidR="00B77171" w:rsidRPr="009D3C36" w:rsidRDefault="00B77171" w:rsidP="000269AD">
            <w:pPr>
              <w:spacing w:line="400" w:lineRule="exact"/>
              <w:ind w:left="400" w:hangingChars="200" w:hanging="400"/>
              <w:jc w:val="both"/>
              <w:rPr>
                <w:rFonts w:ascii="標楷體" w:eastAsia="標楷體" w:hAnsi="標楷體" w:cs="Calibri"/>
              </w:rPr>
            </w:pPr>
            <w:r w:rsidRPr="009D3C36">
              <w:rPr>
                <w:rFonts w:ascii="標楷體" w:eastAsia="標楷體" w:hAnsi="標楷體" w:cs="Calibri" w:hint="eastAsia"/>
              </w:rPr>
              <w:t>十二、推動華語文教材教法之研發與創新（含數位教材之研發及推廣）</w:t>
            </w:r>
          </w:p>
          <w:p w:rsidR="00B77171" w:rsidRPr="009D3C36" w:rsidRDefault="00B77171" w:rsidP="000269AD">
            <w:pPr>
              <w:spacing w:line="400" w:lineRule="exact"/>
              <w:ind w:left="400" w:hangingChars="200" w:hanging="400"/>
              <w:jc w:val="both"/>
              <w:rPr>
                <w:rFonts w:ascii="標楷體" w:eastAsia="標楷體" w:hAnsi="標楷體" w:cs="Calibri"/>
              </w:rPr>
            </w:pPr>
            <w:r w:rsidRPr="009D3C36">
              <w:rPr>
                <w:rFonts w:ascii="標楷體" w:eastAsia="標楷體" w:hAnsi="標楷體" w:cs="Calibri"/>
              </w:rPr>
              <w:t>十</w:t>
            </w:r>
            <w:r w:rsidRPr="009D3C36">
              <w:rPr>
                <w:rFonts w:ascii="標楷體" w:eastAsia="標楷體" w:hAnsi="標楷體" w:cs="Calibri" w:hint="eastAsia"/>
              </w:rPr>
              <w:t>三</w:t>
            </w:r>
            <w:r w:rsidRPr="009D3C36">
              <w:rPr>
                <w:rFonts w:ascii="標楷體" w:eastAsia="標楷體" w:hAnsi="標楷體" w:cs="Calibri"/>
              </w:rPr>
              <w:t>、發展</w:t>
            </w:r>
            <w:r w:rsidRPr="009D3C36">
              <w:rPr>
                <w:rFonts w:ascii="標楷體" w:eastAsia="標楷體" w:hAnsi="標楷體" w:cs="Calibri" w:hint="eastAsia"/>
              </w:rPr>
              <w:t>華語文</w:t>
            </w:r>
            <w:r w:rsidRPr="009D3C36">
              <w:rPr>
                <w:rFonts w:ascii="標楷體" w:eastAsia="標楷體" w:hAnsi="標楷體" w:cs="Calibri"/>
              </w:rPr>
              <w:t>雲端教育內容</w:t>
            </w:r>
          </w:p>
        </w:tc>
      </w:tr>
      <w:tr w:rsidR="00B77171" w:rsidRPr="009D3C36" w:rsidTr="000269AD">
        <w:trPr>
          <w:trHeight w:val="649"/>
          <w:jc w:val="center"/>
        </w:trPr>
        <w:tc>
          <w:tcPr>
            <w:tcW w:w="1696" w:type="dxa"/>
          </w:tcPr>
          <w:p w:rsidR="00B77171" w:rsidRPr="009D3C36" w:rsidRDefault="00B77171" w:rsidP="000269AD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D3C36">
              <w:rPr>
                <w:rFonts w:ascii="標楷體" w:eastAsia="標楷體" w:hAnsi="標楷體"/>
              </w:rPr>
              <w:t>研究發展</w:t>
            </w:r>
          </w:p>
        </w:tc>
        <w:tc>
          <w:tcPr>
            <w:tcW w:w="7655" w:type="dxa"/>
          </w:tcPr>
          <w:p w:rsidR="00B77171" w:rsidRPr="009D3C36" w:rsidRDefault="00B77171" w:rsidP="000269AD">
            <w:pPr>
              <w:spacing w:line="400" w:lineRule="exact"/>
              <w:ind w:left="300" w:hangingChars="150" w:hanging="300"/>
              <w:jc w:val="both"/>
              <w:rPr>
                <w:rFonts w:ascii="標楷體" w:eastAsia="標楷體" w:hAnsi="標楷體" w:cs="Calibri"/>
                <w:bCs/>
              </w:rPr>
            </w:pPr>
            <w:r w:rsidRPr="009D3C36">
              <w:rPr>
                <w:rFonts w:ascii="標楷體" w:eastAsia="標楷體" w:hAnsi="標楷體" w:cs="Calibri" w:hint="eastAsia"/>
              </w:rPr>
              <w:t>十</w:t>
            </w:r>
            <w:r w:rsidRPr="009D3C36">
              <w:rPr>
                <w:rFonts w:ascii="標楷體" w:eastAsia="標楷體" w:hAnsi="標楷體" w:cs="Calibri"/>
              </w:rPr>
              <w:t>四、</w:t>
            </w:r>
            <w:r w:rsidRPr="009D3C36">
              <w:rPr>
                <w:rFonts w:ascii="標楷體" w:eastAsia="標楷體" w:hAnsi="標楷體" w:cs="Calibri" w:hint="eastAsia"/>
                <w:bCs/>
              </w:rPr>
              <w:t>建置華語文教學相關</w:t>
            </w:r>
            <w:r w:rsidRPr="009D3C36">
              <w:rPr>
                <w:rFonts w:ascii="標楷體" w:eastAsia="標楷體" w:hAnsi="標楷體" w:cs="Calibri"/>
                <w:bCs/>
              </w:rPr>
              <w:t>語料庫</w:t>
            </w:r>
          </w:p>
          <w:p w:rsidR="00B77171" w:rsidRPr="009D3C36" w:rsidRDefault="00B77171" w:rsidP="000269AD">
            <w:pPr>
              <w:spacing w:line="400" w:lineRule="exact"/>
              <w:ind w:left="300" w:hangingChars="150" w:hanging="300"/>
              <w:jc w:val="both"/>
              <w:rPr>
                <w:rFonts w:ascii="標楷體" w:eastAsia="標楷體" w:hAnsi="標楷體" w:cs="Calibri"/>
              </w:rPr>
            </w:pPr>
            <w:r w:rsidRPr="009D3C36">
              <w:rPr>
                <w:rFonts w:ascii="標楷體" w:eastAsia="標楷體" w:hAnsi="標楷體" w:cs="Calibri" w:hint="eastAsia"/>
              </w:rPr>
              <w:t>十</w:t>
            </w:r>
            <w:r w:rsidRPr="009D3C36">
              <w:rPr>
                <w:rFonts w:ascii="標楷體" w:eastAsia="標楷體" w:hAnsi="標楷體" w:cs="Calibri"/>
              </w:rPr>
              <w:t>五、訂定華語文</w:t>
            </w:r>
            <w:r w:rsidRPr="009D3C36">
              <w:rPr>
                <w:rFonts w:ascii="標楷體" w:eastAsia="標楷體" w:hAnsi="標楷體" w:cs="Calibri" w:hint="eastAsia"/>
              </w:rPr>
              <w:t>字、詞、句</w:t>
            </w:r>
            <w:r w:rsidRPr="009D3C36">
              <w:rPr>
                <w:rFonts w:ascii="標楷體" w:eastAsia="標楷體" w:hAnsi="標楷體" w:cs="Calibri"/>
              </w:rPr>
              <w:t>分級標準</w:t>
            </w:r>
          </w:p>
          <w:p w:rsidR="00B77171" w:rsidRPr="009D3C36" w:rsidRDefault="00B77171" w:rsidP="000269AD">
            <w:pPr>
              <w:spacing w:line="400" w:lineRule="exact"/>
              <w:ind w:left="300" w:hangingChars="150" w:hanging="300"/>
              <w:jc w:val="both"/>
              <w:rPr>
                <w:rFonts w:ascii="標楷體" w:eastAsia="標楷體" w:hAnsi="標楷體" w:cs="Calibri"/>
              </w:rPr>
            </w:pPr>
            <w:r w:rsidRPr="009D3C36">
              <w:rPr>
                <w:rFonts w:ascii="標楷體" w:eastAsia="標楷體" w:hAnsi="標楷體" w:cs="Calibri" w:hint="eastAsia"/>
              </w:rPr>
              <w:t>十</w:t>
            </w:r>
            <w:r w:rsidRPr="009D3C36">
              <w:rPr>
                <w:rFonts w:ascii="標楷體" w:eastAsia="標楷體" w:hAnsi="標楷體" w:cs="Calibri"/>
              </w:rPr>
              <w:t>六、訂定華語</w:t>
            </w:r>
            <w:r w:rsidRPr="009D3C36">
              <w:rPr>
                <w:rFonts w:ascii="標楷體" w:eastAsia="標楷體" w:hAnsi="標楷體" w:cs="Calibri" w:hint="eastAsia"/>
              </w:rPr>
              <w:t>學習</w:t>
            </w:r>
            <w:r w:rsidRPr="009D3C36">
              <w:rPr>
                <w:rFonts w:ascii="標楷體" w:eastAsia="標楷體" w:hAnsi="標楷體" w:cs="Calibri"/>
              </w:rPr>
              <w:t>能力指標</w:t>
            </w:r>
          </w:p>
          <w:p w:rsidR="00B77171" w:rsidRPr="009D3C36" w:rsidRDefault="00B77171" w:rsidP="000269AD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D3C36">
              <w:rPr>
                <w:rFonts w:ascii="標楷體" w:eastAsia="標楷體" w:hAnsi="標楷體" w:cs="Calibri" w:hint="eastAsia"/>
              </w:rPr>
              <w:t>十七、推動華語文教育國際化之研究</w:t>
            </w:r>
          </w:p>
        </w:tc>
      </w:tr>
      <w:tr w:rsidR="00B77171" w:rsidRPr="009D3C36" w:rsidTr="000269AD">
        <w:trPr>
          <w:jc w:val="center"/>
        </w:trPr>
        <w:tc>
          <w:tcPr>
            <w:tcW w:w="1696" w:type="dxa"/>
          </w:tcPr>
          <w:p w:rsidR="00B77171" w:rsidRPr="009D3C36" w:rsidRDefault="00B77171" w:rsidP="000269AD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D3C36">
              <w:rPr>
                <w:rFonts w:ascii="標楷體" w:eastAsia="標楷體" w:hAnsi="標楷體"/>
              </w:rPr>
              <w:t>國際合作</w:t>
            </w:r>
          </w:p>
        </w:tc>
        <w:tc>
          <w:tcPr>
            <w:tcW w:w="7655" w:type="dxa"/>
          </w:tcPr>
          <w:p w:rsidR="00B77171" w:rsidRPr="009D3C36" w:rsidRDefault="00B77171" w:rsidP="000269AD">
            <w:pPr>
              <w:spacing w:line="400" w:lineRule="exact"/>
              <w:ind w:left="356" w:rightChars="-33" w:right="-79" w:hangingChars="178" w:hanging="356"/>
              <w:jc w:val="both"/>
              <w:rPr>
                <w:rFonts w:ascii="標楷體" w:eastAsia="標楷體" w:hAnsi="標楷體" w:cs="Calibri"/>
              </w:rPr>
            </w:pPr>
            <w:r w:rsidRPr="009D3C36">
              <w:rPr>
                <w:rFonts w:ascii="標楷體" w:eastAsia="標楷體" w:hAnsi="標楷體" w:cs="Calibri"/>
              </w:rPr>
              <w:t>十</w:t>
            </w:r>
            <w:r w:rsidRPr="009D3C36">
              <w:rPr>
                <w:rFonts w:ascii="標楷體" w:eastAsia="標楷體" w:hAnsi="標楷體" w:cs="Calibri" w:hint="eastAsia"/>
              </w:rPr>
              <w:t>八</w:t>
            </w:r>
            <w:r w:rsidRPr="009D3C36">
              <w:rPr>
                <w:rFonts w:ascii="標楷體" w:eastAsia="標楷體" w:hAnsi="標楷體" w:cs="Calibri"/>
              </w:rPr>
              <w:t>、</w:t>
            </w:r>
            <w:r w:rsidRPr="009D3C36">
              <w:rPr>
                <w:rFonts w:ascii="標楷體" w:eastAsia="標楷體" w:hAnsi="標楷體" w:cs="Calibri" w:hint="eastAsia"/>
              </w:rPr>
              <w:t>吸引海外人士來臺學習華語</w:t>
            </w:r>
          </w:p>
          <w:p w:rsidR="00B77171" w:rsidRPr="009D3C36" w:rsidRDefault="00B77171" w:rsidP="000269AD">
            <w:pPr>
              <w:spacing w:line="400" w:lineRule="exact"/>
              <w:ind w:left="400" w:rightChars="-33" w:right="-79" w:hangingChars="200" w:hanging="400"/>
              <w:jc w:val="both"/>
              <w:rPr>
                <w:rFonts w:ascii="標楷體" w:eastAsia="標楷體" w:hAnsi="標楷體" w:cs="Calibri"/>
              </w:rPr>
            </w:pPr>
            <w:r w:rsidRPr="009D3C36">
              <w:rPr>
                <w:rFonts w:ascii="標楷體" w:eastAsia="標楷體" w:hAnsi="標楷體" w:cs="Calibri"/>
              </w:rPr>
              <w:t>十</w:t>
            </w:r>
            <w:r w:rsidRPr="009D3C36">
              <w:rPr>
                <w:rFonts w:ascii="標楷體" w:eastAsia="標楷體" w:hAnsi="標楷體" w:cs="Calibri" w:hint="eastAsia"/>
              </w:rPr>
              <w:t>九</w:t>
            </w:r>
            <w:r w:rsidRPr="009D3C36">
              <w:rPr>
                <w:rFonts w:ascii="標楷體" w:eastAsia="標楷體" w:hAnsi="標楷體" w:cs="Calibri"/>
              </w:rPr>
              <w:t>、</w:t>
            </w:r>
            <w:r w:rsidRPr="009D3C36">
              <w:rPr>
                <w:rFonts w:ascii="標楷體" w:eastAsia="標楷體" w:hAnsi="標楷體" w:cs="Calibri" w:hint="eastAsia"/>
              </w:rPr>
              <w:t>推動華語文教育海外輸出</w:t>
            </w:r>
          </w:p>
          <w:p w:rsidR="00B77171" w:rsidRPr="009D3C36" w:rsidRDefault="00B77171" w:rsidP="000269AD">
            <w:pPr>
              <w:spacing w:line="400" w:lineRule="exact"/>
              <w:ind w:left="400" w:rightChars="-33" w:right="-79" w:hangingChars="200" w:hanging="400"/>
              <w:jc w:val="both"/>
              <w:rPr>
                <w:rFonts w:ascii="標楷體" w:eastAsia="標楷體" w:hAnsi="標楷體" w:cs="Calibri"/>
              </w:rPr>
            </w:pPr>
            <w:r w:rsidRPr="009D3C36">
              <w:rPr>
                <w:rFonts w:ascii="標楷體" w:eastAsia="標楷體" w:hAnsi="標楷體" w:cs="Calibri" w:hint="eastAsia"/>
              </w:rPr>
              <w:t>二十</w:t>
            </w:r>
            <w:r w:rsidRPr="009D3C36">
              <w:rPr>
                <w:rFonts w:ascii="標楷體" w:eastAsia="標楷體" w:hAnsi="標楷體" w:cs="Calibri"/>
              </w:rPr>
              <w:t>、</w:t>
            </w:r>
            <w:r w:rsidRPr="009D3C36">
              <w:rPr>
                <w:rFonts w:ascii="標楷體" w:eastAsia="標楷體" w:hAnsi="標楷體" w:cs="Calibri" w:hint="eastAsia"/>
              </w:rPr>
              <w:t>拓展華語文教育海外據點</w:t>
            </w:r>
          </w:p>
        </w:tc>
      </w:tr>
    </w:tbl>
    <w:p w:rsidR="00473109" w:rsidRPr="00B77171" w:rsidRDefault="00B77171" w:rsidP="00B77171">
      <w:bookmarkStart w:id="0" w:name="_GoBack"/>
      <w:bookmarkEnd w:id="0"/>
    </w:p>
    <w:sectPr w:rsidR="00473109" w:rsidRPr="00B77171" w:rsidSect="009D3C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71"/>
    <w:rsid w:val="00074DCD"/>
    <w:rsid w:val="00B77171"/>
    <w:rsid w:val="00D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8FFB8-C51F-4CAE-962D-503CD8E8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17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謝維峰公用信箱電腦</dc:creator>
  <cp:keywords/>
  <dc:description/>
  <cp:lastModifiedBy>謝維峰公用信箱電腦</cp:lastModifiedBy>
  <cp:revision>1</cp:revision>
  <dcterms:created xsi:type="dcterms:W3CDTF">2016-01-11T09:22:00Z</dcterms:created>
  <dcterms:modified xsi:type="dcterms:W3CDTF">2016-01-11T09:23:00Z</dcterms:modified>
</cp:coreProperties>
</file>