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8E" w:rsidRPr="00DC568E" w:rsidRDefault="005D758E" w:rsidP="005D758E">
      <w:pPr>
        <w:widowControl/>
        <w:jc w:val="both"/>
        <w:rPr>
          <w:rFonts w:ascii="標楷體" w:eastAsia="標楷體" w:hAnsi="標楷體"/>
          <w:b/>
          <w:kern w:val="0"/>
          <w:szCs w:val="22"/>
        </w:rPr>
      </w:pPr>
      <w:bookmarkStart w:id="0" w:name="_GoBack"/>
      <w:bookmarkEnd w:id="0"/>
      <w:r w:rsidRPr="00DC568E">
        <w:rPr>
          <w:rFonts w:ascii="標楷體" w:eastAsia="標楷體" w:hAnsi="標楷體" w:hint="eastAsia"/>
          <w:b/>
          <w:kern w:val="0"/>
          <w:szCs w:val="22"/>
        </w:rPr>
        <w:t>1.藝術師培嘉年華活動時程表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10"/>
        <w:gridCol w:w="1483"/>
        <w:gridCol w:w="3121"/>
        <w:gridCol w:w="3708"/>
      </w:tblGrid>
      <w:tr w:rsidR="005D758E" w:rsidRPr="00DC568E" w:rsidTr="00026C0E">
        <w:tc>
          <w:tcPr>
            <w:tcW w:w="680" w:type="pc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FFFFFF"/>
              <w:left w:val="nil"/>
              <w:right w:val="nil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18"/>
                <w:szCs w:val="18"/>
              </w:rPr>
              <w:t>活動日期</w:t>
            </w:r>
          </w:p>
        </w:tc>
        <w:tc>
          <w:tcPr>
            <w:tcW w:w="1622" w:type="pct"/>
            <w:tcBorders>
              <w:top w:val="single" w:sz="4" w:space="0" w:color="FFFFFF"/>
              <w:left w:val="nil"/>
              <w:right w:val="nil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活動主題</w:t>
            </w:r>
          </w:p>
        </w:tc>
        <w:tc>
          <w:tcPr>
            <w:tcW w:w="1927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專家學者/展演團體</w:t>
            </w:r>
          </w:p>
        </w:tc>
      </w:tr>
      <w:tr w:rsidR="005D758E" w:rsidRPr="00DC568E" w:rsidTr="00026C0E">
        <w:tc>
          <w:tcPr>
            <w:tcW w:w="680" w:type="pct"/>
            <w:vMerge w:val="restart"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研討講座</w:t>
            </w:r>
          </w:p>
        </w:tc>
        <w:tc>
          <w:tcPr>
            <w:tcW w:w="770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4月28日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4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:00-16:00</w:t>
            </w:r>
          </w:p>
        </w:tc>
        <w:tc>
          <w:tcPr>
            <w:tcW w:w="1622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講座：電影與音樂的對話</w:t>
            </w:r>
          </w:p>
        </w:tc>
        <w:tc>
          <w:tcPr>
            <w:tcW w:w="1927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國立</w:t>
            </w: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臺</w:t>
            </w:r>
            <w:proofErr w:type="gramEnd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中教育大學陳曉嫻教授</w:t>
            </w:r>
          </w:p>
        </w:tc>
      </w:tr>
      <w:tr w:rsidR="005D758E" w:rsidRPr="00DC568E" w:rsidTr="00026C0E">
        <w:tc>
          <w:tcPr>
            <w:tcW w:w="680" w:type="pct"/>
            <w:vMerge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5月11日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4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:00-16:00</w:t>
            </w:r>
          </w:p>
        </w:tc>
        <w:tc>
          <w:tcPr>
            <w:tcW w:w="1622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講座：臺灣表演藝術新趨勢</w:t>
            </w:r>
          </w:p>
        </w:tc>
        <w:tc>
          <w:tcPr>
            <w:tcW w:w="1927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國立</w:t>
            </w: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臺</w:t>
            </w:r>
            <w:proofErr w:type="gramEnd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北藝術大學平珩教授</w:t>
            </w:r>
          </w:p>
        </w:tc>
      </w:tr>
      <w:tr w:rsidR="005D758E" w:rsidRPr="00DC568E" w:rsidTr="00026C0E">
        <w:tc>
          <w:tcPr>
            <w:tcW w:w="680" w:type="pct"/>
            <w:vMerge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5月16日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8:00-17:30</w:t>
            </w:r>
          </w:p>
        </w:tc>
        <w:tc>
          <w:tcPr>
            <w:tcW w:w="1622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2016全國中等教育階段藝術領域師資培育與教學研討會</w:t>
            </w:r>
          </w:p>
        </w:tc>
        <w:tc>
          <w:tcPr>
            <w:tcW w:w="1927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領域專家先進</w:t>
            </w:r>
          </w:p>
        </w:tc>
      </w:tr>
      <w:tr w:rsidR="005D758E" w:rsidRPr="00DC568E" w:rsidTr="00026C0E">
        <w:tc>
          <w:tcPr>
            <w:tcW w:w="680" w:type="pct"/>
            <w:vMerge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5月21日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15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0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-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16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622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座談會：教學經驗的傳承與對談</w:t>
            </w:r>
          </w:p>
        </w:tc>
        <w:tc>
          <w:tcPr>
            <w:tcW w:w="1927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高雄市中華藝校</w:t>
            </w: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盧</w:t>
            </w:r>
            <w:proofErr w:type="gramEnd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昰余老師/高雄市中華藝校張錦嫻老師/高雄市左營高中周素玲老師</w:t>
            </w:r>
          </w:p>
        </w:tc>
      </w:tr>
      <w:tr w:rsidR="005D758E" w:rsidRPr="00DC568E" w:rsidTr="00026C0E">
        <w:tc>
          <w:tcPr>
            <w:tcW w:w="680" w:type="pct"/>
            <w:vMerge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5月24日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4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:00-16:00</w:t>
            </w:r>
          </w:p>
        </w:tc>
        <w:tc>
          <w:tcPr>
            <w:tcW w:w="1622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講座：生活中的美感教育與態度</w:t>
            </w:r>
          </w:p>
        </w:tc>
        <w:tc>
          <w:tcPr>
            <w:tcW w:w="1927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國家教育研究院課程及教學研究中心洪詠善主任</w:t>
            </w:r>
          </w:p>
        </w:tc>
      </w:tr>
      <w:tr w:rsidR="005D758E" w:rsidRPr="00DC568E" w:rsidTr="00026C0E">
        <w:tc>
          <w:tcPr>
            <w:tcW w:w="680" w:type="pct"/>
            <w:vMerge w:val="restart"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教案展演</w:t>
            </w:r>
          </w:p>
        </w:tc>
        <w:tc>
          <w:tcPr>
            <w:tcW w:w="770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5月21日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10: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10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-10: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2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2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表演藝術教案成果展演：戰鼓</w:t>
            </w:r>
          </w:p>
        </w:tc>
        <w:tc>
          <w:tcPr>
            <w:tcW w:w="1927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臺</w:t>
            </w:r>
            <w:proofErr w:type="gramEnd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南市立北門國中戰鼓社</w:t>
            </w:r>
          </w:p>
        </w:tc>
      </w:tr>
      <w:tr w:rsidR="005D758E" w:rsidRPr="00DC568E" w:rsidTr="00026C0E">
        <w:tc>
          <w:tcPr>
            <w:tcW w:w="680" w:type="pct"/>
            <w:vMerge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5月21日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13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0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-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15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622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表演藝術教案成果展演：舞蹈</w:t>
            </w:r>
          </w:p>
        </w:tc>
        <w:tc>
          <w:tcPr>
            <w:tcW w:w="1927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臺</w:t>
            </w:r>
            <w:proofErr w:type="gramEnd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南市中山國中舞蹈班/高雄市中華藝校舞蹈科/高雄市左營高中舞蹈班</w:t>
            </w:r>
          </w:p>
        </w:tc>
      </w:tr>
      <w:tr w:rsidR="005D758E" w:rsidRPr="00DC568E" w:rsidTr="00026C0E">
        <w:tc>
          <w:tcPr>
            <w:tcW w:w="680" w:type="pct"/>
            <w:vMerge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5月2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2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10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0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-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12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622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音樂教案成果展演：合唱</w:t>
            </w:r>
          </w:p>
        </w:tc>
        <w:tc>
          <w:tcPr>
            <w:tcW w:w="1927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臺</w:t>
            </w:r>
            <w:proofErr w:type="gramEnd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南市建興國中合唱團/</w:t>
            </w: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臺</w:t>
            </w:r>
            <w:proofErr w:type="gramEnd"/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南市崇明國中合唱團</w:t>
            </w:r>
          </w:p>
        </w:tc>
      </w:tr>
      <w:tr w:rsidR="005D758E" w:rsidRPr="00DC568E" w:rsidTr="00026C0E">
        <w:tc>
          <w:tcPr>
            <w:tcW w:w="680" w:type="pct"/>
            <w:vMerge w:val="restart"/>
            <w:tcBorders>
              <w:left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體驗見學</w:t>
            </w:r>
          </w:p>
        </w:tc>
        <w:tc>
          <w:tcPr>
            <w:tcW w:w="770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5月21-22日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10:00-17:30</w:t>
            </w:r>
          </w:p>
        </w:tc>
        <w:tc>
          <w:tcPr>
            <w:tcW w:w="1622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藝起體驗</w:t>
            </w:r>
            <w:proofErr w:type="gramEnd"/>
          </w:p>
        </w:tc>
        <w:tc>
          <w:tcPr>
            <w:tcW w:w="1927" w:type="pct"/>
            <w:shd w:val="clear" w:color="auto" w:fill="FBD4B4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夥伴學校/種子教師</w:t>
            </w:r>
          </w:p>
        </w:tc>
      </w:tr>
      <w:tr w:rsidR="005D758E" w:rsidRPr="00DC568E" w:rsidTr="00026C0E">
        <w:tc>
          <w:tcPr>
            <w:tcW w:w="680" w:type="pct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79646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5月21-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22</w:t>
            </w: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日</w:t>
            </w:r>
          </w:p>
          <w:p w:rsidR="005D758E" w:rsidRPr="00DC568E" w:rsidRDefault="005D758E" w:rsidP="00026C0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</w:t>
            </w:r>
            <w:r w:rsidRPr="00DC568E">
              <w:rPr>
                <w:rFonts w:ascii="標楷體" w:eastAsia="標楷體" w:hAnsi="標楷體"/>
                <w:kern w:val="0"/>
                <w:sz w:val="18"/>
                <w:szCs w:val="18"/>
              </w:rPr>
              <w:t>:30-17:30</w:t>
            </w:r>
          </w:p>
        </w:tc>
        <w:tc>
          <w:tcPr>
            <w:tcW w:w="1622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教案成果靜態展</w:t>
            </w:r>
          </w:p>
        </w:tc>
        <w:tc>
          <w:tcPr>
            <w:tcW w:w="1927" w:type="pct"/>
            <w:shd w:val="clear" w:color="auto" w:fill="FDE9D9"/>
            <w:vAlign w:val="center"/>
          </w:tcPr>
          <w:p w:rsidR="005D758E" w:rsidRPr="00DC568E" w:rsidRDefault="005D758E" w:rsidP="00026C0E">
            <w:pPr>
              <w:widowControl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C568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師培合作學校/夥伴學校/種子教師</w:t>
            </w:r>
          </w:p>
        </w:tc>
      </w:tr>
    </w:tbl>
    <w:p w:rsidR="005D758E" w:rsidRPr="00DC568E" w:rsidRDefault="005D758E" w:rsidP="005D758E">
      <w:pPr>
        <w:spacing w:line="400" w:lineRule="exact"/>
        <w:rPr>
          <w:rFonts w:ascii="標楷體" w:eastAsia="標楷體" w:hAnsi="標楷體"/>
          <w:kern w:val="0"/>
          <w:sz w:val="20"/>
          <w:szCs w:val="20"/>
        </w:rPr>
      </w:pPr>
      <w:r w:rsidRPr="00DC568E">
        <w:rPr>
          <w:rFonts w:ascii="標楷體" w:eastAsia="標楷體" w:hAnsi="標楷體" w:hint="eastAsia"/>
          <w:kern w:val="0"/>
          <w:sz w:val="20"/>
          <w:szCs w:val="20"/>
        </w:rPr>
        <w:t>*最新活動資訊請至</w:t>
      </w:r>
      <w:hyperlink r:id="rId6" w:history="1">
        <w:r w:rsidRPr="00DC568E">
          <w:rPr>
            <w:rFonts w:ascii="標楷體" w:eastAsia="標楷體" w:hAnsi="標楷體"/>
            <w:color w:val="0000FF"/>
            <w:kern w:val="0"/>
            <w:sz w:val="20"/>
            <w:szCs w:val="20"/>
            <w:u w:val="single"/>
          </w:rPr>
          <w:t>http://www.art.nutn.edu.tw/</w:t>
        </w:r>
      </w:hyperlink>
      <w:r w:rsidRPr="00DC568E">
        <w:rPr>
          <w:rFonts w:ascii="標楷體" w:eastAsia="標楷體" w:hAnsi="標楷體" w:hint="eastAsia"/>
          <w:kern w:val="0"/>
          <w:sz w:val="20"/>
          <w:szCs w:val="20"/>
        </w:rPr>
        <w:t>查詢。</w:t>
      </w:r>
    </w:p>
    <w:p w:rsidR="005D758E" w:rsidRPr="00DC568E" w:rsidRDefault="005D758E" w:rsidP="005D758E">
      <w:pPr>
        <w:widowControl/>
        <w:jc w:val="both"/>
        <w:rPr>
          <w:rFonts w:ascii="標楷體" w:eastAsia="標楷體" w:hAnsi="標楷體"/>
          <w:b/>
          <w:kern w:val="0"/>
          <w:szCs w:val="22"/>
        </w:rPr>
      </w:pPr>
    </w:p>
    <w:p w:rsidR="005D758E" w:rsidRPr="00DC568E" w:rsidRDefault="005D758E" w:rsidP="005D758E">
      <w:pPr>
        <w:widowControl/>
        <w:jc w:val="both"/>
        <w:rPr>
          <w:rFonts w:ascii="標楷體" w:eastAsia="標楷體" w:hAnsi="標楷體"/>
          <w:b/>
          <w:kern w:val="0"/>
          <w:szCs w:val="22"/>
        </w:rPr>
      </w:pPr>
      <w:r w:rsidRPr="00DC568E">
        <w:rPr>
          <w:rFonts w:ascii="標楷體" w:eastAsia="標楷體" w:hAnsi="標楷體" w:hint="eastAsia"/>
          <w:b/>
          <w:kern w:val="0"/>
          <w:szCs w:val="22"/>
        </w:rPr>
        <w:t>2.中學國文教師專業能力培養與表現研討會</w:t>
      </w:r>
    </w:p>
    <w:p w:rsidR="005D758E" w:rsidRPr="00DC568E" w:rsidRDefault="005D758E" w:rsidP="005D758E">
      <w:pPr>
        <w:tabs>
          <w:tab w:val="left" w:pos="2340"/>
        </w:tabs>
        <w:snapToGrid w:val="0"/>
        <w:spacing w:line="340" w:lineRule="atLeast"/>
        <w:rPr>
          <w:rFonts w:ascii="標楷體" w:eastAsia="標楷體" w:hAnsi="標楷體"/>
          <w:szCs w:val="28"/>
        </w:rPr>
      </w:pPr>
      <w:r w:rsidRPr="00DC568E">
        <w:rPr>
          <w:rFonts w:ascii="標楷體" w:eastAsia="標楷體" w:hAnsi="標楷體"/>
          <w:b/>
          <w:szCs w:val="28"/>
        </w:rPr>
        <w:t>會議時間：</w:t>
      </w:r>
      <w:r w:rsidRPr="00DC568E">
        <w:rPr>
          <w:rFonts w:ascii="標楷體" w:eastAsia="標楷體" w:hAnsi="標楷體"/>
          <w:szCs w:val="28"/>
        </w:rPr>
        <w:t>10</w:t>
      </w:r>
      <w:r w:rsidRPr="00DC568E">
        <w:rPr>
          <w:rFonts w:ascii="標楷體" w:eastAsia="標楷體" w:hAnsi="標楷體" w:hint="eastAsia"/>
          <w:szCs w:val="28"/>
        </w:rPr>
        <w:t>5</w:t>
      </w:r>
      <w:r w:rsidRPr="00DC568E">
        <w:rPr>
          <w:rFonts w:ascii="標楷體" w:eastAsia="標楷體" w:hAnsi="標楷體"/>
          <w:szCs w:val="28"/>
        </w:rPr>
        <w:t>年0</w:t>
      </w:r>
      <w:r w:rsidRPr="00DC568E">
        <w:rPr>
          <w:rFonts w:ascii="標楷體" w:eastAsia="標楷體" w:hAnsi="標楷體" w:hint="eastAsia"/>
          <w:szCs w:val="28"/>
        </w:rPr>
        <w:t>4</w:t>
      </w:r>
      <w:r w:rsidRPr="00DC568E">
        <w:rPr>
          <w:rFonts w:ascii="標楷體" w:eastAsia="標楷體" w:hAnsi="標楷體"/>
          <w:szCs w:val="28"/>
        </w:rPr>
        <w:t>月</w:t>
      </w:r>
      <w:r w:rsidRPr="00DC568E">
        <w:rPr>
          <w:rFonts w:ascii="標楷體" w:eastAsia="標楷體" w:hAnsi="標楷體" w:hint="eastAsia"/>
          <w:szCs w:val="28"/>
        </w:rPr>
        <w:t>23</w:t>
      </w:r>
      <w:r w:rsidRPr="00DC568E">
        <w:rPr>
          <w:rFonts w:ascii="標楷體" w:eastAsia="標楷體" w:hAnsi="標楷體"/>
          <w:szCs w:val="28"/>
        </w:rPr>
        <w:t>日（星期六）</w:t>
      </w:r>
    </w:p>
    <w:p w:rsidR="005D758E" w:rsidRPr="00DC568E" w:rsidRDefault="005D758E" w:rsidP="005D758E">
      <w:pPr>
        <w:snapToGrid w:val="0"/>
        <w:spacing w:line="340" w:lineRule="atLeast"/>
        <w:rPr>
          <w:rFonts w:ascii="標楷體" w:eastAsia="標楷體" w:hAnsi="標楷體"/>
          <w:spacing w:val="-10"/>
          <w:szCs w:val="28"/>
        </w:rPr>
      </w:pPr>
      <w:r w:rsidRPr="00DC568E">
        <w:rPr>
          <w:rFonts w:ascii="標楷體" w:eastAsia="標楷體" w:hAnsi="標楷體"/>
          <w:b/>
          <w:spacing w:val="-10"/>
          <w:szCs w:val="28"/>
        </w:rPr>
        <w:t>會議地點：</w:t>
      </w:r>
      <w:r w:rsidRPr="00DC568E">
        <w:rPr>
          <w:rFonts w:ascii="標楷體" w:eastAsia="標楷體" w:hAnsi="標楷體"/>
          <w:spacing w:val="-10"/>
          <w:szCs w:val="28"/>
        </w:rPr>
        <w:t>國立臺灣師範大學</w:t>
      </w:r>
      <w:r w:rsidRPr="00DC568E">
        <w:rPr>
          <w:rFonts w:ascii="標楷體" w:eastAsia="標楷體" w:hAnsi="標楷體" w:hint="eastAsia"/>
          <w:spacing w:val="-10"/>
          <w:szCs w:val="28"/>
        </w:rPr>
        <w:t>國文學系語文視聽</w:t>
      </w:r>
      <w:r w:rsidRPr="00DC568E">
        <w:rPr>
          <w:rFonts w:ascii="標楷體" w:eastAsia="標楷體" w:hAnsi="標楷體"/>
          <w:spacing w:val="-10"/>
          <w:szCs w:val="28"/>
        </w:rPr>
        <w:t>室</w:t>
      </w:r>
      <w:r w:rsidRPr="00DC568E">
        <w:rPr>
          <w:rFonts w:ascii="標楷體" w:eastAsia="標楷體" w:hAnsi="標楷體" w:hint="eastAsia"/>
          <w:spacing w:val="-10"/>
          <w:szCs w:val="28"/>
        </w:rPr>
        <w:t xml:space="preserve"> </w:t>
      </w:r>
      <w:r w:rsidRPr="00DC568E">
        <w:rPr>
          <w:rFonts w:ascii="標楷體" w:eastAsia="標楷體" w:hAnsi="標楷體"/>
          <w:spacing w:val="-10"/>
          <w:szCs w:val="28"/>
        </w:rPr>
        <w:t>(</w:t>
      </w:r>
      <w:r w:rsidRPr="00DC568E">
        <w:rPr>
          <w:rFonts w:ascii="標楷體" w:eastAsia="標楷體" w:hAnsi="標楷體" w:hint="eastAsia"/>
          <w:spacing w:val="-10"/>
          <w:szCs w:val="28"/>
        </w:rPr>
        <w:t>校本部勤大</w:t>
      </w:r>
      <w:r w:rsidRPr="00DC568E">
        <w:rPr>
          <w:rFonts w:ascii="標楷體" w:eastAsia="標楷體" w:hAnsi="標楷體"/>
          <w:spacing w:val="-10"/>
          <w:szCs w:val="28"/>
        </w:rPr>
        <w:t>樓</w:t>
      </w:r>
      <w:r w:rsidRPr="00DC568E">
        <w:rPr>
          <w:rFonts w:ascii="標楷體" w:eastAsia="標楷體" w:hAnsi="標楷體" w:hint="eastAsia"/>
          <w:spacing w:val="-10"/>
          <w:szCs w:val="28"/>
        </w:rPr>
        <w:t>7F</w:t>
      </w:r>
      <w:r w:rsidRPr="00DC568E">
        <w:rPr>
          <w:rFonts w:ascii="標楷體" w:eastAsia="標楷體" w:hAnsi="標楷體"/>
          <w:spacing w:val="-10"/>
          <w:szCs w:val="28"/>
        </w:rPr>
        <w:t>)</w:t>
      </w:r>
    </w:p>
    <w:p w:rsidR="005D758E" w:rsidRPr="00DC568E" w:rsidRDefault="005D758E" w:rsidP="005D758E">
      <w:pPr>
        <w:snapToGrid w:val="0"/>
        <w:spacing w:line="180" w:lineRule="atLeast"/>
        <w:rPr>
          <w:rFonts w:ascii="標楷體" w:eastAsia="標楷體" w:hAnsi="標楷體"/>
          <w:spacing w:val="-10"/>
          <w:sz w:val="10"/>
          <w:szCs w:val="28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5D758E" w:rsidRPr="00DC568E" w:rsidTr="00026C0E">
        <w:trPr>
          <w:trHeight w:val="428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5D758E" w:rsidRPr="00DC568E" w:rsidTr="00026C0E">
        <w:trPr>
          <w:trHeight w:val="493"/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/>
              </w:rPr>
              <w:t>報到</w:t>
            </w:r>
            <w:r w:rsidRPr="00DC568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DC568E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DC568E">
              <w:rPr>
                <w:rFonts w:ascii="標楷體" w:eastAsia="標楷體" w:hAnsi="標楷體" w:hint="eastAsia"/>
                <w:sz w:val="21"/>
                <w:szCs w:val="21"/>
              </w:rPr>
              <w:t>地點：勤大樓7F國際文化室</w:t>
            </w:r>
            <w:r w:rsidRPr="00DC568E"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  <w:tr w:rsidR="005D758E" w:rsidRPr="00DC568E" w:rsidTr="00026C0E">
        <w:trPr>
          <w:trHeight w:val="626"/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貴賓致詞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國立臺灣師範大學師資培育與就業輔導處 劉美慧處長</w:t>
            </w:r>
          </w:p>
        </w:tc>
      </w:tr>
      <w:tr w:rsidR="005D758E" w:rsidRPr="00DC568E" w:rsidTr="00026C0E">
        <w:trPr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10:00-11:30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C568E">
              <w:rPr>
                <w:rFonts w:ascii="標楷體" w:eastAsia="標楷體" w:hAnsi="標楷體" w:hint="eastAsia"/>
                <w:shd w:val="pct15" w:color="auto" w:fill="FFFFFF"/>
              </w:rPr>
              <w:t>場次</w:t>
            </w:r>
            <w:proofErr w:type="gramStart"/>
            <w:r w:rsidRPr="00DC568E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主題：中等教育國語文領域師資培育課程地圖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主持人：國立臺灣師範大學師資培育與就業輔導處 黃嘉莉教授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與談人：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lastRenderedPageBreak/>
              <w:t>國立彰化師範大學國文系 周益忠教授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國立中興大學中文系 江乾益教授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銘傳大學華語文教學系 江惜美主任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國立臺灣師範大學國文系 鍾宗憲主任</w:t>
            </w:r>
          </w:p>
        </w:tc>
      </w:tr>
      <w:tr w:rsidR="005D758E" w:rsidRPr="00DC568E" w:rsidTr="00026C0E">
        <w:trPr>
          <w:trHeight w:val="545"/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lastRenderedPageBreak/>
              <w:t>11:30-13:00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午餐、午休</w:t>
            </w:r>
          </w:p>
        </w:tc>
      </w:tr>
      <w:tr w:rsidR="005D758E" w:rsidRPr="00DC568E" w:rsidTr="00026C0E">
        <w:trPr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13:00-14:40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C568E">
              <w:rPr>
                <w:rFonts w:ascii="標楷體" w:eastAsia="標楷體" w:hAnsi="標楷體" w:hint="eastAsia"/>
                <w:shd w:val="pct15" w:color="auto" w:fill="FFFFFF"/>
              </w:rPr>
              <w:t>場次二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主題：中等教育國語文領域師資培育課程地圖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主持人：國立彰化師範大學國文系 周益忠教授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與談人：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國立高雄師範大學國文系 蘇珊玉教授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輔仁大學中文系 孫永忠主任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臺灣大學中文系 歐陽宜璋助理教授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淡江大學中文系 崔成宗教授</w:t>
            </w:r>
          </w:p>
        </w:tc>
      </w:tr>
      <w:tr w:rsidR="005D758E" w:rsidRPr="00DC568E" w:rsidTr="00026C0E">
        <w:trPr>
          <w:trHeight w:val="507"/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14:40-15:10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茶敘</w:t>
            </w:r>
          </w:p>
        </w:tc>
      </w:tr>
      <w:tr w:rsidR="005D758E" w:rsidRPr="00DC568E" w:rsidTr="00026C0E">
        <w:trPr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15:10-16:20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C568E">
              <w:rPr>
                <w:rFonts w:ascii="標楷體" w:eastAsia="標楷體" w:hAnsi="標楷體" w:hint="eastAsia"/>
                <w:shd w:val="pct15" w:color="auto" w:fill="FFFFFF"/>
              </w:rPr>
              <w:t>場次</w:t>
            </w:r>
            <w:proofErr w:type="gramStart"/>
            <w:r w:rsidRPr="00DC568E">
              <w:rPr>
                <w:rFonts w:ascii="標楷體" w:eastAsia="標楷體" w:hAnsi="標楷體" w:hint="eastAsia"/>
                <w:shd w:val="pct15" w:color="auto" w:fill="FFFFFF"/>
              </w:rPr>
              <w:t>三</w:t>
            </w:r>
            <w:proofErr w:type="gramEnd"/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主題：中學國語文師資培育之回顧與前瞻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主持人：國立臺灣師範大學國文系 鄭圓鈴教授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與談人：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DC568E">
              <w:rPr>
                <w:rFonts w:ascii="標楷體" w:eastAsia="標楷體" w:hAnsi="標楷體" w:hint="eastAsia"/>
              </w:rPr>
              <w:t>介</w:t>
            </w:r>
            <w:proofErr w:type="gramEnd"/>
            <w:r w:rsidRPr="00DC568E">
              <w:rPr>
                <w:rFonts w:ascii="標楷體" w:eastAsia="標楷體" w:hAnsi="標楷體" w:hint="eastAsia"/>
              </w:rPr>
              <w:t>壽國中 李怡佩老師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國立基隆女中 楊君儀老師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臺北市大安高工 徐敏芳老師</w:t>
            </w:r>
          </w:p>
        </w:tc>
      </w:tr>
      <w:tr w:rsidR="005D758E" w:rsidRPr="00DC568E" w:rsidTr="00026C0E">
        <w:trPr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16:20-16:50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C568E">
              <w:rPr>
                <w:rFonts w:ascii="標楷體" w:eastAsia="標楷體" w:hAnsi="標楷體" w:hint="eastAsia"/>
                <w:shd w:val="pct15" w:color="auto" w:fill="FFFFFF"/>
              </w:rPr>
              <w:t>專題報告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主題：中學國文教師職前專業標準表現檢核機制</w:t>
            </w:r>
          </w:p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報告人：國立臺灣師範大學國文學系 羅凡</w:t>
            </w:r>
            <w:proofErr w:type="gramStart"/>
            <w:r w:rsidRPr="00DC568E">
              <w:rPr>
                <w:rFonts w:ascii="標楷體" w:eastAsia="標楷體" w:hAnsi="標楷體" w:hint="eastAsia"/>
              </w:rPr>
              <w:t>晸</w:t>
            </w:r>
            <w:proofErr w:type="gramEnd"/>
            <w:r w:rsidRPr="00DC568E">
              <w:rPr>
                <w:rFonts w:ascii="標楷體" w:eastAsia="標楷體" w:hAnsi="標楷體" w:hint="eastAsia"/>
              </w:rPr>
              <w:t>副教授</w:t>
            </w:r>
          </w:p>
        </w:tc>
      </w:tr>
      <w:tr w:rsidR="005D758E" w:rsidRPr="00DC568E" w:rsidTr="00026C0E">
        <w:trPr>
          <w:trHeight w:val="59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16:50-17:30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/>
              </w:rPr>
              <w:t>綜合座談</w:t>
            </w:r>
          </w:p>
        </w:tc>
      </w:tr>
      <w:tr w:rsidR="005D758E" w:rsidRPr="00DC568E" w:rsidTr="00026C0E">
        <w:trPr>
          <w:trHeight w:val="54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 w:hint="eastAsia"/>
              </w:rPr>
              <w:t>17:30-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D758E" w:rsidRPr="00DC568E" w:rsidRDefault="005D758E" w:rsidP="00026C0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C568E">
              <w:rPr>
                <w:rFonts w:ascii="標楷體" w:eastAsia="標楷體" w:hAnsi="標楷體"/>
              </w:rPr>
              <w:t>賦歸</w:t>
            </w:r>
          </w:p>
        </w:tc>
      </w:tr>
    </w:tbl>
    <w:p w:rsidR="005D758E" w:rsidRPr="00DC568E" w:rsidRDefault="005D758E" w:rsidP="005D758E">
      <w:pPr>
        <w:spacing w:line="400" w:lineRule="exact"/>
        <w:rPr>
          <w:rFonts w:ascii="標楷體" w:eastAsia="標楷體" w:hAnsi="標楷體"/>
          <w:kern w:val="0"/>
          <w:sz w:val="20"/>
          <w:szCs w:val="20"/>
        </w:rPr>
      </w:pPr>
    </w:p>
    <w:p w:rsidR="00473109" w:rsidRDefault="003E4C64"/>
    <w:sectPr w:rsidR="00473109" w:rsidSect="00DC568E">
      <w:footerReference w:type="default" r:id="rId7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64" w:rsidRDefault="003E4C64">
      <w:r>
        <w:separator/>
      </w:r>
    </w:p>
  </w:endnote>
  <w:endnote w:type="continuationSeparator" w:id="0">
    <w:p w:rsidR="003E4C64" w:rsidRDefault="003E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9B" w:rsidRDefault="005D75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5512" w:rsidRPr="00BD5512">
      <w:rPr>
        <w:noProof/>
        <w:lang w:val="zh-TW"/>
      </w:rPr>
      <w:t>2</w:t>
    </w:r>
    <w:r>
      <w:fldChar w:fldCharType="end"/>
    </w:r>
  </w:p>
  <w:p w:rsidR="00EB379B" w:rsidRDefault="003E4C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64" w:rsidRDefault="003E4C64">
      <w:r>
        <w:separator/>
      </w:r>
    </w:p>
  </w:footnote>
  <w:footnote w:type="continuationSeparator" w:id="0">
    <w:p w:rsidR="003E4C64" w:rsidRDefault="003E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8E"/>
    <w:rsid w:val="00074DCD"/>
    <w:rsid w:val="003E4C64"/>
    <w:rsid w:val="005D758E"/>
    <w:rsid w:val="00BD5512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D1DD5-DE7A-4C5B-BAB1-08CC84A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8E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758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D7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D758E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D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551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.nutn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2</cp:revision>
  <dcterms:created xsi:type="dcterms:W3CDTF">2016-04-22T02:25:00Z</dcterms:created>
  <dcterms:modified xsi:type="dcterms:W3CDTF">2016-04-22T02:31:00Z</dcterms:modified>
</cp:coreProperties>
</file>