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E72" w:rsidRDefault="00C335A0" w:rsidP="004D088D">
      <w:pPr>
        <w:jc w:val="center"/>
        <w:rPr>
          <w:rFonts w:ascii="標楷體" w:eastAsia="標楷體" w:hAnsi="標楷體"/>
          <w:b/>
          <w:sz w:val="40"/>
          <w:szCs w:val="24"/>
        </w:rPr>
      </w:pPr>
      <w:r w:rsidRPr="008B0E6C">
        <w:rPr>
          <w:rFonts w:ascii="標楷體" w:eastAsia="標楷體" w:hAnsi="標楷體" w:hint="eastAsia"/>
          <w:b/>
          <w:sz w:val="40"/>
          <w:szCs w:val="24"/>
        </w:rPr>
        <w:t>分享</w:t>
      </w:r>
      <w:bookmarkStart w:id="0" w:name="_GoBack"/>
      <w:bookmarkEnd w:id="0"/>
      <w:r w:rsidR="004D088D" w:rsidRPr="008B0E6C">
        <w:rPr>
          <w:rFonts w:ascii="標楷體" w:eastAsia="標楷體" w:hAnsi="標楷體" w:hint="eastAsia"/>
          <w:b/>
          <w:sz w:val="40"/>
          <w:szCs w:val="24"/>
        </w:rPr>
        <w:t>之</w:t>
      </w:r>
      <w:r w:rsidR="00560153">
        <w:rPr>
          <w:rFonts w:ascii="標楷體" w:eastAsia="標楷體" w:hAnsi="標楷體" w:hint="eastAsia"/>
          <w:b/>
          <w:sz w:val="40"/>
          <w:szCs w:val="24"/>
        </w:rPr>
        <w:t>個人/</w:t>
      </w:r>
      <w:r w:rsidR="004D088D" w:rsidRPr="008B0E6C">
        <w:rPr>
          <w:rFonts w:ascii="標楷體" w:eastAsia="標楷體" w:hAnsi="標楷體" w:hint="eastAsia"/>
          <w:b/>
          <w:sz w:val="40"/>
          <w:szCs w:val="24"/>
        </w:rPr>
        <w:t>團隊</w:t>
      </w:r>
      <w:r w:rsidR="000F2D1B" w:rsidRPr="008B0E6C">
        <w:rPr>
          <w:rFonts w:ascii="標楷體" w:eastAsia="標楷體" w:hAnsi="標楷體" w:hint="eastAsia"/>
          <w:b/>
          <w:sz w:val="40"/>
          <w:szCs w:val="24"/>
        </w:rPr>
        <w:t>名單一覽表</w:t>
      </w:r>
    </w:p>
    <w:p w:rsidR="008B0E6C" w:rsidRPr="008B0E6C" w:rsidRDefault="0044594D" w:rsidP="006B540E">
      <w:pPr>
        <w:pStyle w:val="a7"/>
        <w:numPr>
          <w:ilvl w:val="0"/>
          <w:numId w:val="1"/>
        </w:numPr>
        <w:spacing w:after="240" w:line="300" w:lineRule="exact"/>
        <w:ind w:leftChars="0" w:left="646" w:hanging="646"/>
        <w:rPr>
          <w:rFonts w:ascii="標楷體" w:eastAsia="標楷體" w:hAnsi="標楷體"/>
          <w:b/>
          <w:sz w:val="32"/>
          <w:szCs w:val="24"/>
        </w:rPr>
      </w:pPr>
      <w:proofErr w:type="gramStart"/>
      <w:r>
        <w:rPr>
          <w:rFonts w:ascii="標楷體" w:eastAsia="標楷體" w:hAnsi="標楷體" w:hint="eastAsia"/>
          <w:b/>
          <w:sz w:val="32"/>
          <w:szCs w:val="24"/>
        </w:rPr>
        <w:t>不</w:t>
      </w:r>
      <w:proofErr w:type="gramEnd"/>
      <w:r>
        <w:rPr>
          <w:rFonts w:ascii="標楷體" w:eastAsia="標楷體" w:hAnsi="標楷體" w:hint="eastAsia"/>
          <w:b/>
          <w:sz w:val="32"/>
          <w:szCs w:val="24"/>
        </w:rPr>
        <w:t>斷電</w:t>
      </w:r>
      <w:r w:rsidR="008B0E6C" w:rsidRPr="008B0E6C">
        <w:rPr>
          <w:rFonts w:ascii="標楷體" w:eastAsia="標楷體" w:hAnsi="標楷體" w:hint="eastAsia"/>
          <w:b/>
          <w:sz w:val="32"/>
          <w:szCs w:val="24"/>
        </w:rPr>
        <w:t>論壇分享</w:t>
      </w:r>
      <w:r w:rsidR="00CA1068" w:rsidRPr="008B0E6C">
        <w:rPr>
          <w:rFonts w:ascii="標楷體" w:eastAsia="標楷體" w:hAnsi="標楷體"/>
          <w:b/>
          <w:sz w:val="32"/>
          <w:szCs w:val="24"/>
        </w:rPr>
        <w:t xml:space="preserve"> </w:t>
      </w:r>
    </w:p>
    <w:tbl>
      <w:tblPr>
        <w:tblStyle w:val="5"/>
        <w:tblW w:w="14402" w:type="dxa"/>
        <w:jc w:val="center"/>
        <w:tblLayout w:type="fixed"/>
        <w:tblLook w:val="04A0" w:firstRow="1" w:lastRow="0" w:firstColumn="1" w:lastColumn="0" w:noHBand="0" w:noVBand="1"/>
      </w:tblPr>
      <w:tblGrid>
        <w:gridCol w:w="562"/>
        <w:gridCol w:w="1701"/>
        <w:gridCol w:w="3119"/>
        <w:gridCol w:w="9020"/>
      </w:tblGrid>
      <w:tr w:rsidR="00CA1068" w:rsidRPr="006408B3" w:rsidTr="00BB7C2D">
        <w:trPr>
          <w:trHeight w:val="500"/>
          <w:tblHeader/>
          <w:jc w:val="center"/>
        </w:trPr>
        <w:tc>
          <w:tcPr>
            <w:tcW w:w="562" w:type="dxa"/>
            <w:vMerge w:val="restart"/>
            <w:shd w:val="clear" w:color="auto" w:fill="D9D9D9"/>
            <w:vAlign w:val="center"/>
          </w:tcPr>
          <w:p w:rsidR="00CA1068" w:rsidRPr="00CA1068" w:rsidRDefault="00CA1068" w:rsidP="00CA1068">
            <w:pPr>
              <w:spacing w:line="340" w:lineRule="exact"/>
              <w:jc w:val="center"/>
              <w:rPr>
                <w:rFonts w:ascii="標楷體" w:eastAsia="標楷體" w:hAnsi="標楷體" w:cs="Times New Roman"/>
                <w:b/>
                <w:sz w:val="28"/>
                <w:szCs w:val="24"/>
              </w:rPr>
            </w:pPr>
            <w:r w:rsidRPr="00CA1068">
              <w:rPr>
                <w:rFonts w:ascii="標楷體" w:eastAsia="標楷體" w:hAnsi="標楷體" w:cs="Times New Roman" w:hint="eastAsia"/>
                <w:b/>
                <w:sz w:val="28"/>
                <w:szCs w:val="24"/>
              </w:rPr>
              <w:t>序號</w:t>
            </w:r>
          </w:p>
        </w:tc>
        <w:tc>
          <w:tcPr>
            <w:tcW w:w="1701" w:type="dxa"/>
            <w:vMerge w:val="restart"/>
            <w:shd w:val="clear" w:color="auto" w:fill="D9D9D9"/>
            <w:vAlign w:val="center"/>
          </w:tcPr>
          <w:p w:rsidR="00CA1068" w:rsidRPr="00CA1068" w:rsidRDefault="00CA1068" w:rsidP="00CA1068">
            <w:pPr>
              <w:spacing w:line="340" w:lineRule="exact"/>
              <w:jc w:val="center"/>
              <w:rPr>
                <w:rFonts w:ascii="標楷體" w:eastAsia="標楷體" w:hAnsi="標楷體" w:cs="Times New Roman"/>
                <w:b/>
                <w:sz w:val="28"/>
                <w:szCs w:val="24"/>
              </w:rPr>
            </w:pPr>
            <w:r w:rsidRPr="00CA1068">
              <w:rPr>
                <w:rFonts w:ascii="標楷體" w:eastAsia="標楷體" w:hAnsi="標楷體" w:cs="Times New Roman" w:hint="eastAsia"/>
                <w:b/>
                <w:sz w:val="28"/>
                <w:szCs w:val="24"/>
              </w:rPr>
              <w:t>4力-策略</w:t>
            </w:r>
          </w:p>
        </w:tc>
        <w:tc>
          <w:tcPr>
            <w:tcW w:w="3119" w:type="dxa"/>
            <w:shd w:val="clear" w:color="auto" w:fill="D9D9D9"/>
            <w:vAlign w:val="center"/>
          </w:tcPr>
          <w:p w:rsidR="00CA1068" w:rsidRPr="00CA1068" w:rsidRDefault="00CA1068" w:rsidP="00CA1068">
            <w:pPr>
              <w:spacing w:line="340" w:lineRule="exact"/>
              <w:jc w:val="center"/>
              <w:rPr>
                <w:rFonts w:ascii="標楷體" w:eastAsia="標楷體" w:hAnsi="標楷體" w:cs="Times New Roman"/>
                <w:b/>
                <w:sz w:val="28"/>
                <w:szCs w:val="24"/>
              </w:rPr>
            </w:pPr>
            <w:r w:rsidRPr="00CA1068">
              <w:rPr>
                <w:rFonts w:ascii="標楷體" w:eastAsia="標楷體" w:hAnsi="標楷體" w:cs="Times New Roman" w:hint="eastAsia"/>
                <w:b/>
                <w:sz w:val="28"/>
                <w:szCs w:val="24"/>
              </w:rPr>
              <w:t>團隊名稱</w:t>
            </w:r>
          </w:p>
        </w:tc>
        <w:tc>
          <w:tcPr>
            <w:tcW w:w="9020" w:type="dxa"/>
            <w:vMerge w:val="restart"/>
            <w:shd w:val="clear" w:color="auto" w:fill="D9D9D9"/>
            <w:vAlign w:val="center"/>
          </w:tcPr>
          <w:p w:rsidR="00CA1068" w:rsidRPr="006408B3" w:rsidRDefault="00CA1068" w:rsidP="00CA1068">
            <w:pPr>
              <w:spacing w:line="340" w:lineRule="exact"/>
              <w:jc w:val="center"/>
              <w:rPr>
                <w:rFonts w:ascii="標楷體" w:eastAsia="標楷體" w:hAnsi="標楷體" w:cs="Times New Roman"/>
                <w:b/>
                <w:sz w:val="28"/>
                <w:szCs w:val="24"/>
              </w:rPr>
            </w:pPr>
            <w:r w:rsidRPr="006408B3">
              <w:rPr>
                <w:rFonts w:ascii="標楷體" w:eastAsia="標楷體" w:hAnsi="標楷體" w:cs="Times New Roman" w:hint="eastAsia"/>
                <w:b/>
                <w:sz w:val="28"/>
                <w:szCs w:val="24"/>
              </w:rPr>
              <w:t>故事介紹</w:t>
            </w:r>
          </w:p>
        </w:tc>
      </w:tr>
      <w:tr w:rsidR="00CA1068" w:rsidRPr="006408B3" w:rsidTr="00BB7C2D">
        <w:trPr>
          <w:trHeight w:val="500"/>
          <w:tblHeader/>
          <w:jc w:val="center"/>
        </w:trPr>
        <w:tc>
          <w:tcPr>
            <w:tcW w:w="562" w:type="dxa"/>
            <w:vMerge/>
            <w:shd w:val="clear" w:color="auto" w:fill="D9D9D9"/>
            <w:vAlign w:val="center"/>
          </w:tcPr>
          <w:p w:rsidR="00CA1068" w:rsidRPr="00CA1068" w:rsidRDefault="00CA1068" w:rsidP="00CA1068">
            <w:pPr>
              <w:spacing w:line="340" w:lineRule="exact"/>
              <w:jc w:val="center"/>
              <w:rPr>
                <w:rFonts w:ascii="標楷體" w:eastAsia="標楷體" w:hAnsi="標楷體" w:cs="Times New Roman"/>
                <w:b/>
                <w:sz w:val="28"/>
                <w:szCs w:val="24"/>
              </w:rPr>
            </w:pPr>
          </w:p>
        </w:tc>
        <w:tc>
          <w:tcPr>
            <w:tcW w:w="1701" w:type="dxa"/>
            <w:vMerge/>
            <w:shd w:val="clear" w:color="auto" w:fill="D9D9D9"/>
            <w:vAlign w:val="center"/>
          </w:tcPr>
          <w:p w:rsidR="00CA1068" w:rsidRPr="00CA1068" w:rsidRDefault="00CA1068" w:rsidP="00CA1068">
            <w:pPr>
              <w:spacing w:line="340" w:lineRule="exact"/>
              <w:jc w:val="center"/>
              <w:rPr>
                <w:rFonts w:ascii="標楷體" w:eastAsia="標楷體" w:hAnsi="標楷體" w:cs="Times New Roman"/>
                <w:b/>
                <w:sz w:val="28"/>
                <w:szCs w:val="24"/>
              </w:rPr>
            </w:pPr>
          </w:p>
        </w:tc>
        <w:tc>
          <w:tcPr>
            <w:tcW w:w="3119" w:type="dxa"/>
            <w:shd w:val="clear" w:color="auto" w:fill="D9D9D9"/>
            <w:vAlign w:val="center"/>
          </w:tcPr>
          <w:p w:rsidR="00CA1068" w:rsidRPr="00CA1068" w:rsidRDefault="00CA1068" w:rsidP="00CA1068">
            <w:pPr>
              <w:spacing w:line="340" w:lineRule="exact"/>
              <w:jc w:val="both"/>
              <w:rPr>
                <w:rFonts w:ascii="標楷體" w:eastAsia="標楷體" w:hAnsi="標楷體" w:cs="Times New Roman"/>
                <w:b/>
                <w:sz w:val="28"/>
                <w:szCs w:val="24"/>
              </w:rPr>
            </w:pPr>
            <w:r w:rsidRPr="00CA1068">
              <w:rPr>
                <w:rFonts w:ascii="標楷體" w:eastAsia="標楷體" w:hAnsi="標楷體" w:cs="Times New Roman" w:hint="eastAsia"/>
                <w:b/>
                <w:sz w:val="28"/>
                <w:szCs w:val="24"/>
              </w:rPr>
              <w:t>分享人員之姓名、就讀學校</w:t>
            </w:r>
          </w:p>
        </w:tc>
        <w:tc>
          <w:tcPr>
            <w:tcW w:w="9020" w:type="dxa"/>
            <w:vMerge/>
            <w:shd w:val="clear" w:color="auto" w:fill="D9D9D9"/>
            <w:vAlign w:val="center"/>
          </w:tcPr>
          <w:p w:rsidR="00CA1068" w:rsidRPr="006408B3" w:rsidRDefault="00CA1068" w:rsidP="00CA1068">
            <w:pPr>
              <w:spacing w:line="340" w:lineRule="exact"/>
              <w:jc w:val="center"/>
              <w:rPr>
                <w:rFonts w:ascii="標楷體" w:eastAsia="標楷體" w:hAnsi="標楷體" w:cs="Times New Roman"/>
                <w:b/>
                <w:sz w:val="28"/>
                <w:szCs w:val="24"/>
              </w:rPr>
            </w:pPr>
          </w:p>
        </w:tc>
      </w:tr>
      <w:tr w:rsidR="00CA1068" w:rsidRPr="006408B3" w:rsidTr="00BB7C2D">
        <w:trPr>
          <w:jc w:val="center"/>
        </w:trPr>
        <w:tc>
          <w:tcPr>
            <w:tcW w:w="562" w:type="dxa"/>
            <w:shd w:val="clear" w:color="auto" w:fill="auto"/>
            <w:vAlign w:val="center"/>
          </w:tcPr>
          <w:p w:rsidR="00CA1068" w:rsidRPr="006408B3" w:rsidRDefault="00CA1068" w:rsidP="00CA1068">
            <w:pPr>
              <w:numPr>
                <w:ilvl w:val="0"/>
                <w:numId w:val="5"/>
              </w:numPr>
              <w:autoSpaceDE w:val="0"/>
              <w:autoSpaceDN w:val="0"/>
              <w:spacing w:line="340" w:lineRule="exact"/>
              <w:jc w:val="center"/>
              <w:rPr>
                <w:rFonts w:ascii="標楷體" w:eastAsia="標楷體" w:hAnsi="標楷體" w:cs="Times New Roman"/>
                <w:szCs w:val="24"/>
              </w:rPr>
            </w:pPr>
          </w:p>
        </w:tc>
        <w:tc>
          <w:tcPr>
            <w:tcW w:w="1701" w:type="dxa"/>
            <w:shd w:val="clear" w:color="auto" w:fill="auto"/>
            <w:vAlign w:val="center"/>
          </w:tcPr>
          <w:p w:rsidR="00CA1068" w:rsidRPr="008B0E6C" w:rsidRDefault="00CA1068" w:rsidP="00CA1068">
            <w:pPr>
              <w:spacing w:line="340" w:lineRule="exact"/>
              <w:jc w:val="both"/>
              <w:rPr>
                <w:rFonts w:ascii="標楷體" w:eastAsia="標楷體" w:hAnsi="標楷體"/>
                <w:szCs w:val="24"/>
              </w:rPr>
            </w:pPr>
            <w:r>
              <w:rPr>
                <w:rFonts w:ascii="標楷體" w:eastAsia="標楷體" w:hAnsi="標楷體" w:cs="標楷體" w:hint="eastAsia"/>
                <w:color w:val="000000" w:themeColor="text1"/>
                <w:szCs w:val="24"/>
              </w:rPr>
              <w:t>溝通力</w:t>
            </w:r>
          </w:p>
        </w:tc>
        <w:tc>
          <w:tcPr>
            <w:tcW w:w="3119" w:type="dxa"/>
            <w:shd w:val="clear" w:color="auto" w:fill="auto"/>
            <w:vAlign w:val="center"/>
          </w:tcPr>
          <w:p w:rsidR="00CA1068" w:rsidRPr="007E498B" w:rsidRDefault="00CA1068" w:rsidP="00BB7C2D">
            <w:pPr>
              <w:spacing w:line="340" w:lineRule="exact"/>
              <w:jc w:val="both"/>
              <w:rPr>
                <w:rFonts w:ascii="標楷體" w:eastAsia="標楷體" w:hAnsi="標楷體" w:cs="Times New Roman"/>
              </w:rPr>
            </w:pPr>
            <w:r>
              <w:rPr>
                <w:rFonts w:ascii="標楷體" w:eastAsia="標楷體" w:hAnsi="標楷體" w:cs="Times New Roman" w:hint="eastAsia"/>
              </w:rPr>
              <w:t>許傑輝</w:t>
            </w:r>
          </w:p>
        </w:tc>
        <w:tc>
          <w:tcPr>
            <w:tcW w:w="9020" w:type="dxa"/>
            <w:shd w:val="clear" w:color="auto" w:fill="auto"/>
          </w:tcPr>
          <w:p w:rsidR="00CA1068" w:rsidRPr="00AE74BC" w:rsidRDefault="00CA1068" w:rsidP="00CA1068">
            <w:pPr>
              <w:spacing w:line="340" w:lineRule="exact"/>
              <w:jc w:val="both"/>
              <w:rPr>
                <w:rFonts w:ascii="標楷體" w:eastAsia="標楷體" w:hAnsi="標楷體"/>
                <w:szCs w:val="24"/>
              </w:rPr>
            </w:pPr>
            <w:r w:rsidRPr="00403906">
              <w:rPr>
                <w:rFonts w:ascii="標楷體" w:eastAsia="標楷體" w:hAnsi="標楷體" w:hint="eastAsia"/>
                <w:bCs/>
                <w:szCs w:val="24"/>
              </w:rPr>
              <w:t>因為有閱讀障礙，從小書</w:t>
            </w:r>
            <w:proofErr w:type="gramStart"/>
            <w:r w:rsidRPr="00403906">
              <w:rPr>
                <w:rFonts w:ascii="標楷體" w:eastAsia="標楷體" w:hAnsi="標楷體" w:hint="eastAsia"/>
                <w:bCs/>
                <w:szCs w:val="24"/>
              </w:rPr>
              <w:t>唸</w:t>
            </w:r>
            <w:proofErr w:type="gramEnd"/>
            <w:r w:rsidRPr="00403906">
              <w:rPr>
                <w:rFonts w:ascii="標楷體" w:eastAsia="標楷體" w:hAnsi="標楷體" w:hint="eastAsia"/>
                <w:bCs/>
                <w:szCs w:val="24"/>
              </w:rPr>
              <w:t>得並不好，高職畢業後意外跨進辜家大門當管家。這樣的他靠著勤學苦練，自學日文，讓他的日文講</w:t>
            </w:r>
            <w:r>
              <w:rPr>
                <w:rFonts w:ascii="標楷體" w:eastAsia="標楷體" w:hAnsi="標楷體" w:hint="eastAsia"/>
                <w:bCs/>
                <w:szCs w:val="24"/>
              </w:rPr>
              <w:t>得非常</w:t>
            </w:r>
            <w:r w:rsidRPr="00403906">
              <w:rPr>
                <w:rFonts w:ascii="標楷體" w:eastAsia="標楷體" w:hAnsi="標楷體" w:hint="eastAsia"/>
                <w:bCs/>
                <w:szCs w:val="24"/>
              </w:rPr>
              <w:t>溜。</w:t>
            </w:r>
          </w:p>
        </w:tc>
      </w:tr>
      <w:tr w:rsidR="00CA1068" w:rsidRPr="006408B3" w:rsidTr="00BB7C2D">
        <w:trPr>
          <w:trHeight w:val="58"/>
          <w:jc w:val="center"/>
        </w:trPr>
        <w:tc>
          <w:tcPr>
            <w:tcW w:w="562" w:type="dxa"/>
            <w:shd w:val="clear" w:color="auto" w:fill="auto"/>
            <w:vAlign w:val="center"/>
          </w:tcPr>
          <w:p w:rsidR="00CA1068" w:rsidRPr="006408B3" w:rsidRDefault="00CA1068" w:rsidP="00CA1068">
            <w:pPr>
              <w:numPr>
                <w:ilvl w:val="0"/>
                <w:numId w:val="5"/>
              </w:numPr>
              <w:autoSpaceDE w:val="0"/>
              <w:autoSpaceDN w:val="0"/>
              <w:spacing w:line="340" w:lineRule="exact"/>
              <w:jc w:val="center"/>
              <w:rPr>
                <w:rFonts w:ascii="標楷體" w:eastAsia="標楷體" w:hAnsi="標楷體" w:cs="Times New Roman"/>
                <w:szCs w:val="24"/>
              </w:rPr>
            </w:pPr>
          </w:p>
        </w:tc>
        <w:tc>
          <w:tcPr>
            <w:tcW w:w="1701" w:type="dxa"/>
            <w:shd w:val="clear" w:color="auto" w:fill="auto"/>
            <w:vAlign w:val="center"/>
          </w:tcPr>
          <w:p w:rsidR="00CA1068" w:rsidRPr="008B0E6C" w:rsidRDefault="00CA1068" w:rsidP="00CA1068">
            <w:pPr>
              <w:spacing w:line="340" w:lineRule="exact"/>
              <w:jc w:val="both"/>
              <w:rPr>
                <w:rFonts w:ascii="標楷體" w:eastAsia="標楷體" w:hAnsi="標楷體"/>
                <w:szCs w:val="24"/>
              </w:rPr>
            </w:pPr>
            <w:r>
              <w:rPr>
                <w:rFonts w:ascii="標楷體" w:eastAsia="標楷體" w:hAnsi="標楷體" w:cs="標楷體" w:hint="eastAsia"/>
                <w:color w:val="000000" w:themeColor="text1"/>
                <w:szCs w:val="24"/>
              </w:rPr>
              <w:t>溝通力</w:t>
            </w:r>
          </w:p>
        </w:tc>
        <w:tc>
          <w:tcPr>
            <w:tcW w:w="3119" w:type="dxa"/>
            <w:shd w:val="clear" w:color="auto" w:fill="auto"/>
            <w:vAlign w:val="center"/>
          </w:tcPr>
          <w:p w:rsidR="00CA1068" w:rsidRPr="008B0E6C" w:rsidRDefault="00CA1068" w:rsidP="00BB7C2D">
            <w:pPr>
              <w:spacing w:line="340" w:lineRule="exact"/>
              <w:jc w:val="both"/>
              <w:rPr>
                <w:rFonts w:ascii="標楷體" w:eastAsia="標楷體" w:hAnsi="標楷體"/>
                <w:szCs w:val="24"/>
              </w:rPr>
            </w:pPr>
            <w:proofErr w:type="gramStart"/>
            <w:r>
              <w:rPr>
                <w:rFonts w:ascii="標楷體" w:eastAsia="標楷體" w:hAnsi="標楷體" w:hint="eastAsia"/>
                <w:szCs w:val="24"/>
              </w:rPr>
              <w:t>宥</w:t>
            </w:r>
            <w:proofErr w:type="gramEnd"/>
            <w:r>
              <w:rPr>
                <w:rFonts w:ascii="標楷體" w:eastAsia="標楷體" w:hAnsi="標楷體" w:hint="eastAsia"/>
                <w:szCs w:val="24"/>
              </w:rPr>
              <w:t>勝</w:t>
            </w:r>
          </w:p>
        </w:tc>
        <w:tc>
          <w:tcPr>
            <w:tcW w:w="9020" w:type="dxa"/>
            <w:shd w:val="clear" w:color="auto" w:fill="auto"/>
          </w:tcPr>
          <w:p w:rsidR="00CA1068" w:rsidRPr="00186DEC" w:rsidRDefault="00CA1068" w:rsidP="00CA1068">
            <w:pPr>
              <w:spacing w:line="340" w:lineRule="exact"/>
              <w:jc w:val="both"/>
              <w:rPr>
                <w:rFonts w:ascii="標楷體" w:eastAsia="標楷體" w:hAnsi="標楷體" w:cs="Times New Roman"/>
                <w:color w:val="000000" w:themeColor="text1"/>
                <w:kern w:val="0"/>
                <w:szCs w:val="24"/>
              </w:rPr>
            </w:pPr>
            <w:r w:rsidRPr="00403906">
              <w:rPr>
                <w:rFonts w:ascii="標楷體" w:eastAsia="標楷體" w:hAnsi="標楷體" w:cs="Times New Roman" w:hint="eastAsia"/>
                <w:bCs/>
                <w:color w:val="000000" w:themeColor="text1"/>
                <w:kern w:val="0"/>
                <w:szCs w:val="24"/>
              </w:rPr>
              <w:t>於2006至2007年間至澳洲打工度假，藉此增進自身英文能力，並於回國後，順利成為三立電視</w:t>
            </w:r>
            <w:proofErr w:type="gramStart"/>
            <w:r>
              <w:rPr>
                <w:rFonts w:ascii="標楷體" w:eastAsia="標楷體" w:hAnsi="標楷體" w:cs="Times New Roman" w:hint="eastAsia"/>
                <w:bCs/>
                <w:color w:val="000000" w:themeColor="text1"/>
                <w:kern w:val="0"/>
                <w:szCs w:val="24"/>
              </w:rPr>
              <w:t>臺</w:t>
            </w:r>
            <w:proofErr w:type="gramEnd"/>
            <w:r w:rsidRPr="00403906">
              <w:rPr>
                <w:rFonts w:ascii="標楷體" w:eastAsia="標楷體" w:hAnsi="標楷體" w:cs="Times New Roman" w:hint="eastAsia"/>
                <w:bCs/>
                <w:color w:val="000000" w:themeColor="text1"/>
                <w:kern w:val="0"/>
                <w:szCs w:val="24"/>
              </w:rPr>
              <w:t>「冒險王」節目主持人，介紹過的國家遍及澳大利亞、義大利、美國紐奧良、匈牙利、梵蒂岡、印尼、菲律賓、葡萄牙、印度、衣索比亞、柬埔寨、</w:t>
            </w:r>
            <w:proofErr w:type="gramStart"/>
            <w:r w:rsidRPr="00403906">
              <w:rPr>
                <w:rFonts w:ascii="標楷體" w:eastAsia="標楷體" w:hAnsi="標楷體" w:cs="Times New Roman" w:hint="eastAsia"/>
                <w:bCs/>
                <w:color w:val="000000" w:themeColor="text1"/>
                <w:kern w:val="0"/>
                <w:szCs w:val="24"/>
              </w:rPr>
              <w:t>汶萊</w:t>
            </w:r>
            <w:proofErr w:type="gramEnd"/>
            <w:r w:rsidRPr="00403906">
              <w:rPr>
                <w:rFonts w:ascii="標楷體" w:eastAsia="標楷體" w:hAnsi="標楷體" w:cs="Times New Roman" w:hint="eastAsia"/>
                <w:bCs/>
                <w:color w:val="000000" w:themeColor="text1"/>
                <w:kern w:val="0"/>
                <w:szCs w:val="24"/>
              </w:rPr>
              <w:t>、馬來西亞、日本。</w:t>
            </w:r>
          </w:p>
        </w:tc>
      </w:tr>
      <w:tr w:rsidR="00CA1068" w:rsidRPr="006408B3" w:rsidTr="00BB7C2D">
        <w:trPr>
          <w:trHeight w:val="58"/>
          <w:jc w:val="center"/>
        </w:trPr>
        <w:tc>
          <w:tcPr>
            <w:tcW w:w="562" w:type="dxa"/>
            <w:tcBorders>
              <w:bottom w:val="single" w:sz="24" w:space="0" w:color="auto"/>
            </w:tcBorders>
            <w:shd w:val="clear" w:color="auto" w:fill="auto"/>
            <w:vAlign w:val="center"/>
          </w:tcPr>
          <w:p w:rsidR="00CA1068" w:rsidRPr="006408B3" w:rsidRDefault="00CA1068" w:rsidP="00CA1068">
            <w:pPr>
              <w:numPr>
                <w:ilvl w:val="0"/>
                <w:numId w:val="5"/>
              </w:numPr>
              <w:autoSpaceDE w:val="0"/>
              <w:autoSpaceDN w:val="0"/>
              <w:spacing w:line="340" w:lineRule="exact"/>
              <w:jc w:val="center"/>
              <w:rPr>
                <w:rFonts w:ascii="標楷體" w:eastAsia="標楷體" w:hAnsi="標楷體" w:cs="Times New Roman"/>
                <w:szCs w:val="24"/>
              </w:rPr>
            </w:pPr>
          </w:p>
        </w:tc>
        <w:tc>
          <w:tcPr>
            <w:tcW w:w="1701" w:type="dxa"/>
            <w:tcBorders>
              <w:bottom w:val="single" w:sz="24" w:space="0" w:color="auto"/>
            </w:tcBorders>
            <w:shd w:val="clear" w:color="auto" w:fill="auto"/>
            <w:vAlign w:val="center"/>
          </w:tcPr>
          <w:p w:rsidR="00CA1068" w:rsidRDefault="00CA1068" w:rsidP="00CA1068">
            <w:pPr>
              <w:spacing w:line="340" w:lineRule="exact"/>
              <w:jc w:val="both"/>
              <w:rPr>
                <w:rFonts w:ascii="標楷體" w:eastAsia="標楷體" w:hAnsi="標楷體" w:cs="標楷體"/>
                <w:color w:val="000000" w:themeColor="text1"/>
                <w:szCs w:val="24"/>
              </w:rPr>
            </w:pPr>
            <w:r>
              <w:rPr>
                <w:rFonts w:ascii="標楷體" w:eastAsia="標楷體" w:hAnsi="標楷體" w:cs="標楷體" w:hint="eastAsia"/>
                <w:color w:val="000000" w:themeColor="text1"/>
                <w:szCs w:val="24"/>
              </w:rPr>
              <w:t>溝通力</w:t>
            </w:r>
          </w:p>
        </w:tc>
        <w:tc>
          <w:tcPr>
            <w:tcW w:w="3119" w:type="dxa"/>
            <w:tcBorders>
              <w:bottom w:val="single" w:sz="24" w:space="0" w:color="auto"/>
            </w:tcBorders>
            <w:shd w:val="clear" w:color="auto" w:fill="auto"/>
            <w:vAlign w:val="center"/>
          </w:tcPr>
          <w:p w:rsidR="00CA1068" w:rsidRDefault="00CA1068" w:rsidP="00BB7C2D">
            <w:pPr>
              <w:spacing w:line="340" w:lineRule="exact"/>
              <w:jc w:val="both"/>
              <w:rPr>
                <w:rFonts w:ascii="標楷體" w:eastAsia="標楷體" w:hAnsi="標楷體"/>
                <w:szCs w:val="24"/>
              </w:rPr>
            </w:pPr>
            <w:r>
              <w:rPr>
                <w:rFonts w:ascii="標楷體" w:eastAsia="標楷體" w:hAnsi="標楷體" w:hint="eastAsia"/>
                <w:szCs w:val="24"/>
              </w:rPr>
              <w:t>4個朋友(樂團)</w:t>
            </w:r>
          </w:p>
        </w:tc>
        <w:tc>
          <w:tcPr>
            <w:tcW w:w="9020" w:type="dxa"/>
            <w:tcBorders>
              <w:bottom w:val="single" w:sz="24" w:space="0" w:color="auto"/>
            </w:tcBorders>
            <w:shd w:val="clear" w:color="auto" w:fill="auto"/>
          </w:tcPr>
          <w:p w:rsidR="00CA1068" w:rsidRPr="00186DEC" w:rsidRDefault="00CA1068" w:rsidP="00CA1068">
            <w:pPr>
              <w:spacing w:line="340" w:lineRule="exact"/>
              <w:jc w:val="both"/>
              <w:rPr>
                <w:rFonts w:ascii="標楷體" w:eastAsia="標楷體" w:hAnsi="標楷體" w:cs="Times New Roman"/>
                <w:color w:val="000000" w:themeColor="text1"/>
                <w:kern w:val="0"/>
                <w:szCs w:val="24"/>
              </w:rPr>
            </w:pPr>
            <w:r w:rsidRPr="00403906">
              <w:rPr>
                <w:rFonts w:ascii="標楷體" w:eastAsia="標楷體" w:hAnsi="標楷體" w:cs="Times New Roman" w:hint="eastAsia"/>
                <w:bCs/>
                <w:color w:val="000000" w:themeColor="text1"/>
                <w:kern w:val="0"/>
                <w:szCs w:val="24"/>
              </w:rPr>
              <w:t>2012年由15所高中畢業生聯合創作的【風箏】，一路唱上跨年及除夕晚會舞</w:t>
            </w:r>
            <w:r>
              <w:rPr>
                <w:rFonts w:ascii="標楷體" w:eastAsia="標楷體" w:hAnsi="標楷體" w:cs="Times New Roman" w:hint="eastAsia"/>
                <w:bCs/>
                <w:color w:val="000000" w:themeColor="text1"/>
                <w:kern w:val="0"/>
                <w:szCs w:val="24"/>
              </w:rPr>
              <w:t>臺</w:t>
            </w:r>
            <w:r w:rsidRPr="00403906">
              <w:rPr>
                <w:rFonts w:ascii="標楷體" w:eastAsia="標楷體" w:hAnsi="標楷體" w:cs="Times New Roman" w:hint="eastAsia"/>
                <w:bCs/>
                <w:color w:val="000000" w:themeColor="text1"/>
                <w:kern w:val="0"/>
                <w:szCs w:val="24"/>
              </w:rPr>
              <w:t>，效應到現在持續發酵中。除了成為每年全國數百所各級學校的指定畢業歌， YOUTUBE的總點播數，更一舉突破500萬次。而【風箏】中的四大人氣王，以『四個朋友』的組合形式發行專輯</w:t>
            </w:r>
            <w:r>
              <w:rPr>
                <w:rFonts w:ascii="標楷體" w:eastAsia="標楷體" w:hAnsi="標楷體" w:cs="Times New Roman" w:hint="eastAsia"/>
                <w:bCs/>
                <w:color w:val="000000" w:themeColor="text1"/>
                <w:kern w:val="0"/>
                <w:szCs w:val="24"/>
              </w:rPr>
              <w:t>，其中蘭</w:t>
            </w:r>
            <w:proofErr w:type="gramStart"/>
            <w:r>
              <w:rPr>
                <w:rFonts w:ascii="標楷體" w:eastAsia="標楷體" w:hAnsi="標楷體" w:cs="Times New Roman" w:hint="eastAsia"/>
                <w:bCs/>
                <w:color w:val="000000" w:themeColor="text1"/>
                <w:kern w:val="0"/>
                <w:szCs w:val="24"/>
              </w:rPr>
              <w:t>馨</w:t>
            </w:r>
            <w:proofErr w:type="gramEnd"/>
            <w:r w:rsidRPr="00403906">
              <w:rPr>
                <w:rFonts w:ascii="標楷體" w:eastAsia="標楷體" w:hAnsi="標楷體" w:cs="Times New Roman"/>
                <w:bCs/>
                <w:color w:val="000000" w:themeColor="text1"/>
                <w:kern w:val="0"/>
                <w:szCs w:val="24"/>
              </w:rPr>
              <w:t>現在就讀於新加坡國立大學楊秀桃音樂學院</w:t>
            </w:r>
            <w:r w:rsidRPr="00403906">
              <w:rPr>
                <w:rFonts w:ascii="標楷體" w:eastAsia="標楷體" w:hAnsi="標楷體" w:cs="Times New Roman" w:hint="eastAsia"/>
                <w:bCs/>
                <w:color w:val="000000" w:themeColor="text1"/>
                <w:kern w:val="0"/>
                <w:szCs w:val="24"/>
              </w:rPr>
              <w:t>。</w:t>
            </w:r>
          </w:p>
        </w:tc>
      </w:tr>
      <w:tr w:rsidR="00CA1068" w:rsidRPr="006408B3" w:rsidTr="00BB7C2D">
        <w:trPr>
          <w:jc w:val="center"/>
        </w:trPr>
        <w:tc>
          <w:tcPr>
            <w:tcW w:w="562" w:type="dxa"/>
            <w:tcBorders>
              <w:top w:val="single" w:sz="24" w:space="0" w:color="auto"/>
            </w:tcBorders>
            <w:vAlign w:val="center"/>
          </w:tcPr>
          <w:p w:rsidR="00CA1068" w:rsidRPr="006408B3" w:rsidRDefault="00CA1068" w:rsidP="00CA1068">
            <w:pPr>
              <w:numPr>
                <w:ilvl w:val="0"/>
                <w:numId w:val="5"/>
              </w:numPr>
              <w:autoSpaceDE w:val="0"/>
              <w:autoSpaceDN w:val="0"/>
              <w:spacing w:line="340" w:lineRule="exact"/>
              <w:jc w:val="center"/>
              <w:rPr>
                <w:rFonts w:ascii="標楷體" w:eastAsia="標楷體" w:hAnsi="標楷體" w:cs="Times New Roman"/>
                <w:szCs w:val="24"/>
              </w:rPr>
            </w:pPr>
          </w:p>
        </w:tc>
        <w:tc>
          <w:tcPr>
            <w:tcW w:w="1701" w:type="dxa"/>
            <w:tcBorders>
              <w:top w:val="single" w:sz="24" w:space="0" w:color="auto"/>
            </w:tcBorders>
            <w:vAlign w:val="center"/>
          </w:tcPr>
          <w:p w:rsidR="00CA1068" w:rsidRPr="006408B3" w:rsidRDefault="00CA1068" w:rsidP="00CA1068">
            <w:pPr>
              <w:spacing w:line="340" w:lineRule="exact"/>
              <w:jc w:val="both"/>
              <w:rPr>
                <w:rFonts w:ascii="標楷體" w:eastAsia="標楷體" w:hAnsi="標楷體" w:cs="Times New Roman"/>
                <w:szCs w:val="24"/>
              </w:rPr>
            </w:pPr>
            <w:r>
              <w:rPr>
                <w:rFonts w:ascii="標楷體" w:eastAsia="標楷體" w:hAnsi="標楷體" w:cs="Times New Roman" w:hint="eastAsia"/>
                <w:szCs w:val="24"/>
              </w:rPr>
              <w:t>適應力-</w:t>
            </w:r>
            <w:r w:rsidRPr="006408B3">
              <w:rPr>
                <w:rFonts w:ascii="標楷體" w:eastAsia="標楷體" w:hAnsi="標楷體" w:cs="Times New Roman" w:hint="eastAsia"/>
                <w:szCs w:val="24"/>
              </w:rPr>
              <w:t>國際視野課程</w:t>
            </w:r>
          </w:p>
        </w:tc>
        <w:tc>
          <w:tcPr>
            <w:tcW w:w="3119" w:type="dxa"/>
            <w:tcBorders>
              <w:top w:val="single" w:sz="24" w:space="0" w:color="auto"/>
            </w:tcBorders>
            <w:vAlign w:val="center"/>
          </w:tcPr>
          <w:p w:rsidR="00CA1068" w:rsidRDefault="00CA1068" w:rsidP="00BB7C2D">
            <w:pPr>
              <w:spacing w:line="340" w:lineRule="exact"/>
              <w:jc w:val="both"/>
              <w:rPr>
                <w:rFonts w:ascii="標楷體" w:eastAsia="標楷體" w:hAnsi="標楷體" w:cs="Times New Roman"/>
                <w:szCs w:val="24"/>
              </w:rPr>
            </w:pPr>
            <w:r w:rsidRPr="006408B3">
              <w:rPr>
                <w:rFonts w:ascii="標楷體" w:eastAsia="標楷體" w:hAnsi="標楷體" w:cs="Times New Roman" w:hint="eastAsia"/>
                <w:szCs w:val="24"/>
              </w:rPr>
              <w:t>國立中興大學附屬高級中學施玫玫老師</w:t>
            </w:r>
          </w:p>
          <w:p w:rsidR="00CA1068" w:rsidRPr="006408B3" w:rsidRDefault="00CA1068" w:rsidP="00FA15FE">
            <w:pPr>
              <w:spacing w:line="340" w:lineRule="exact"/>
              <w:jc w:val="both"/>
              <w:rPr>
                <w:rFonts w:ascii="標楷體" w:eastAsia="標楷體" w:hAnsi="標楷體" w:cs="Times New Roman"/>
                <w:szCs w:val="24"/>
              </w:rPr>
            </w:pPr>
            <w:r w:rsidRPr="006408B3">
              <w:rPr>
                <w:rFonts w:ascii="標楷體" w:eastAsia="標楷體" w:hAnsi="標楷體" w:cs="Times New Roman" w:hint="eastAsia"/>
                <w:szCs w:val="24"/>
              </w:rPr>
              <w:t>修平科技大學</w:t>
            </w:r>
            <w:r w:rsidRPr="006408B3">
              <w:rPr>
                <w:rFonts w:ascii="標楷體" w:eastAsia="標楷體" w:hAnsi="標楷體" w:cs="Times New Roman"/>
                <w:szCs w:val="24"/>
              </w:rPr>
              <w:t>林彥</w:t>
            </w:r>
            <w:proofErr w:type="gramStart"/>
            <w:r w:rsidRPr="006408B3">
              <w:rPr>
                <w:rFonts w:ascii="標楷體" w:eastAsia="標楷體" w:hAnsi="標楷體" w:cs="Times New Roman"/>
                <w:szCs w:val="24"/>
              </w:rPr>
              <w:t>錡</w:t>
            </w:r>
            <w:proofErr w:type="gramEnd"/>
          </w:p>
        </w:tc>
        <w:tc>
          <w:tcPr>
            <w:tcW w:w="9020" w:type="dxa"/>
            <w:tcBorders>
              <w:top w:val="single" w:sz="24" w:space="0" w:color="auto"/>
            </w:tcBorders>
          </w:tcPr>
          <w:p w:rsidR="00CA1068" w:rsidRPr="006408B3" w:rsidRDefault="00CA1068" w:rsidP="00CA1068">
            <w:pPr>
              <w:spacing w:line="340" w:lineRule="exact"/>
              <w:jc w:val="both"/>
              <w:rPr>
                <w:rFonts w:ascii="標楷體" w:eastAsia="標楷體" w:hAnsi="標楷體" w:cs="Times New Roman"/>
                <w:szCs w:val="24"/>
              </w:rPr>
            </w:pPr>
            <w:r w:rsidRPr="006408B3">
              <w:rPr>
                <w:rFonts w:ascii="標楷體" w:eastAsia="標楷體" w:hAnsi="標楷體" w:cs="Times New Roman" w:hint="eastAsia"/>
                <w:szCs w:val="24"/>
              </w:rPr>
              <w:t>施玫玫老師</w:t>
            </w:r>
            <w:r w:rsidRPr="006408B3">
              <w:rPr>
                <w:rFonts w:ascii="標楷體" w:eastAsia="標楷體" w:hAnsi="標楷體" w:cs="Times New Roman"/>
                <w:szCs w:val="24"/>
              </w:rPr>
              <w:t>長期投入跨國視訊教學，</w:t>
            </w:r>
            <w:r w:rsidRPr="006408B3">
              <w:rPr>
                <w:rFonts w:ascii="標楷體" w:eastAsia="標楷體" w:hAnsi="標楷體" w:cs="Times New Roman" w:hint="eastAsia"/>
                <w:szCs w:val="24"/>
              </w:rPr>
              <w:t>同步</w:t>
            </w:r>
            <w:r w:rsidRPr="006408B3">
              <w:rPr>
                <w:rFonts w:ascii="標楷體" w:eastAsia="標楷體" w:hAnsi="標楷體" w:cs="Times New Roman"/>
                <w:szCs w:val="24"/>
              </w:rPr>
              <w:t>連</w:t>
            </w:r>
            <w:r w:rsidRPr="006408B3">
              <w:rPr>
                <w:rFonts w:ascii="標楷體" w:eastAsia="標楷體" w:hAnsi="標楷體" w:cs="Times New Roman" w:hint="eastAsia"/>
                <w:szCs w:val="24"/>
              </w:rPr>
              <w:t>接多</w:t>
            </w:r>
            <w:r w:rsidRPr="006408B3">
              <w:rPr>
                <w:rFonts w:ascii="標楷體" w:eastAsia="標楷體" w:hAnsi="標楷體" w:cs="Times New Roman"/>
                <w:szCs w:val="24"/>
              </w:rPr>
              <w:t>國教學現場，</w:t>
            </w:r>
            <w:r w:rsidRPr="006408B3">
              <w:rPr>
                <w:rFonts w:ascii="標楷體" w:eastAsia="標楷體" w:hAnsi="標楷體" w:cs="Times New Roman" w:hint="eastAsia"/>
                <w:szCs w:val="24"/>
              </w:rPr>
              <w:t>並自掏腰包讓經濟弱勢生參與課程，</w:t>
            </w:r>
            <w:r>
              <w:rPr>
                <w:rFonts w:ascii="標楷體" w:eastAsia="標楷體" w:hAnsi="標楷體" w:cs="Times New Roman" w:hint="eastAsia"/>
                <w:szCs w:val="24"/>
              </w:rPr>
              <w:t>且</w:t>
            </w:r>
            <w:r w:rsidRPr="006408B3">
              <w:rPr>
                <w:rFonts w:ascii="標楷體" w:eastAsia="標楷體" w:hAnsi="標楷體" w:cs="Times New Roman" w:hint="eastAsia"/>
                <w:szCs w:val="24"/>
              </w:rPr>
              <w:t>自費至國外與各國教師研發課程、撰寫教材，提升教學專業力及青年學生移動力。</w:t>
            </w:r>
          </w:p>
        </w:tc>
      </w:tr>
      <w:tr w:rsidR="00CA1068" w:rsidRPr="002F53C5" w:rsidTr="00BB7C2D">
        <w:trPr>
          <w:jc w:val="center"/>
        </w:trPr>
        <w:tc>
          <w:tcPr>
            <w:tcW w:w="562" w:type="dxa"/>
            <w:tcBorders>
              <w:bottom w:val="single" w:sz="24" w:space="0" w:color="auto"/>
            </w:tcBorders>
            <w:vAlign w:val="center"/>
          </w:tcPr>
          <w:p w:rsidR="00CA1068" w:rsidRPr="00CA1068" w:rsidRDefault="00CA1068" w:rsidP="00CA1068">
            <w:pPr>
              <w:numPr>
                <w:ilvl w:val="0"/>
                <w:numId w:val="5"/>
              </w:numPr>
              <w:autoSpaceDE w:val="0"/>
              <w:autoSpaceDN w:val="0"/>
              <w:spacing w:line="340" w:lineRule="exact"/>
              <w:jc w:val="center"/>
              <w:rPr>
                <w:rFonts w:ascii="標楷體" w:eastAsia="標楷體" w:hAnsi="標楷體" w:cs="Times New Roman"/>
                <w:szCs w:val="24"/>
              </w:rPr>
            </w:pPr>
          </w:p>
        </w:tc>
        <w:tc>
          <w:tcPr>
            <w:tcW w:w="1701" w:type="dxa"/>
            <w:tcBorders>
              <w:bottom w:val="single" w:sz="24" w:space="0" w:color="auto"/>
            </w:tcBorders>
            <w:shd w:val="clear" w:color="auto" w:fill="auto"/>
            <w:vAlign w:val="center"/>
          </w:tcPr>
          <w:p w:rsidR="00CA1068" w:rsidRPr="00CA1068" w:rsidRDefault="00CA1068" w:rsidP="00CA1068">
            <w:pPr>
              <w:spacing w:line="340" w:lineRule="exact"/>
              <w:jc w:val="both"/>
              <w:rPr>
                <w:rFonts w:ascii="標楷體" w:eastAsia="標楷體" w:hAnsi="標楷體" w:cs="Times New Roman"/>
                <w:szCs w:val="24"/>
              </w:rPr>
            </w:pPr>
            <w:r w:rsidRPr="00CA1068">
              <w:rPr>
                <w:rFonts w:ascii="標楷體" w:eastAsia="標楷體" w:hAnsi="標楷體" w:cs="Times New Roman" w:hint="eastAsia"/>
                <w:szCs w:val="24"/>
              </w:rPr>
              <w:t>適應力-</w:t>
            </w:r>
            <w:r w:rsidRPr="00CA1068">
              <w:rPr>
                <w:rFonts w:ascii="標楷體" w:eastAsia="標楷體" w:hAnsi="標楷體" w:cs="Times New Roman" w:hint="eastAsia"/>
                <w:noProof/>
                <w:szCs w:val="24"/>
              </w:rPr>
              <w:t>國際體驗</w:t>
            </w:r>
          </w:p>
        </w:tc>
        <w:tc>
          <w:tcPr>
            <w:tcW w:w="3119" w:type="dxa"/>
            <w:tcBorders>
              <w:bottom w:val="single" w:sz="24" w:space="0" w:color="auto"/>
            </w:tcBorders>
            <w:shd w:val="clear" w:color="auto" w:fill="auto"/>
            <w:vAlign w:val="center"/>
          </w:tcPr>
          <w:p w:rsidR="00CA1068" w:rsidRPr="00CA1068" w:rsidRDefault="00CA1068" w:rsidP="00BB7C2D">
            <w:pPr>
              <w:spacing w:line="340" w:lineRule="exact"/>
              <w:jc w:val="both"/>
              <w:rPr>
                <w:rFonts w:ascii="標楷體" w:eastAsia="標楷體" w:hAnsi="標楷體" w:cs="Times New Roman"/>
                <w:szCs w:val="24"/>
              </w:rPr>
            </w:pPr>
            <w:r w:rsidRPr="00CA1068">
              <w:rPr>
                <w:rFonts w:ascii="標楷體" w:eastAsia="標楷體" w:hAnsi="標楷體" w:cs="Times New Roman" w:hint="eastAsia"/>
                <w:szCs w:val="24"/>
              </w:rPr>
              <w:t>長榮大學(航運管理學系廖彥崴)</w:t>
            </w:r>
          </w:p>
        </w:tc>
        <w:tc>
          <w:tcPr>
            <w:tcW w:w="9020" w:type="dxa"/>
            <w:tcBorders>
              <w:bottom w:val="single" w:sz="24" w:space="0" w:color="auto"/>
            </w:tcBorders>
            <w:shd w:val="clear" w:color="auto" w:fill="auto"/>
          </w:tcPr>
          <w:p w:rsidR="00CA1068" w:rsidRPr="00CA1068" w:rsidRDefault="00CA1068" w:rsidP="00CA1068">
            <w:pPr>
              <w:spacing w:line="340" w:lineRule="exact"/>
              <w:jc w:val="both"/>
              <w:rPr>
                <w:rFonts w:ascii="標楷體" w:eastAsia="標楷體" w:hAnsi="標楷體" w:cs="Times New Roman"/>
                <w:szCs w:val="24"/>
              </w:rPr>
            </w:pPr>
            <w:r w:rsidRPr="00CA1068">
              <w:rPr>
                <w:rFonts w:ascii="標楷體" w:eastAsia="標楷體" w:hAnsi="標楷體" w:cs="Times New Roman" w:hint="eastAsia"/>
                <w:szCs w:val="24"/>
              </w:rPr>
              <w:t>長榮大學推動國際體驗學習計畫，其中航運管理學系的廖同學，帶著帳篷睡袋進行19天徒步行走，橫跨日本四縣市。此次在日本19天的體驗學習，他結合了之前北歐自助以及徒步環</w:t>
            </w:r>
            <w:proofErr w:type="gramStart"/>
            <w:r w:rsidRPr="00CA1068">
              <w:rPr>
                <w:rFonts w:ascii="標楷體" w:eastAsia="標楷體" w:hAnsi="標楷體" w:cs="Times New Roman" w:hint="eastAsia"/>
                <w:szCs w:val="24"/>
              </w:rPr>
              <w:t>臺</w:t>
            </w:r>
            <w:proofErr w:type="gramEnd"/>
            <w:r w:rsidRPr="00CA1068">
              <w:rPr>
                <w:rFonts w:ascii="標楷體" w:eastAsia="標楷體" w:hAnsi="標楷體" w:cs="Times New Roman" w:hint="eastAsia"/>
                <w:szCs w:val="24"/>
              </w:rPr>
              <w:t>的經驗發想，以徒步加上露營的方式體驗，住宿點如車站、工廠屋簷或神社等。以流浪的形式來完成旅程，透過這次的旅程重新審核自我固有的價值觀，旅途中有好幾次與遊民同睡在一個地方，感受到他們的熱心與善良。通過這次的旅行，讓他重新開始思考對某些族群的刻板印象，並讓他學習以樂觀的態度面對困境，在科技便利人際卻疏離的現今社會，感受人與人間的實際交流互動。</w:t>
            </w:r>
          </w:p>
        </w:tc>
      </w:tr>
      <w:tr w:rsidR="00CA1068" w:rsidRPr="006408B3" w:rsidTr="00BB7C2D">
        <w:trPr>
          <w:jc w:val="center"/>
        </w:trPr>
        <w:tc>
          <w:tcPr>
            <w:tcW w:w="562" w:type="dxa"/>
            <w:shd w:val="clear" w:color="auto" w:fill="auto"/>
            <w:vAlign w:val="center"/>
          </w:tcPr>
          <w:p w:rsidR="00CA1068" w:rsidRPr="006408B3" w:rsidRDefault="00CA1068" w:rsidP="00CA1068">
            <w:pPr>
              <w:numPr>
                <w:ilvl w:val="0"/>
                <w:numId w:val="5"/>
              </w:numPr>
              <w:autoSpaceDE w:val="0"/>
              <w:autoSpaceDN w:val="0"/>
              <w:spacing w:line="340" w:lineRule="exact"/>
              <w:jc w:val="center"/>
              <w:rPr>
                <w:rFonts w:ascii="標楷體" w:eastAsia="標楷體" w:hAnsi="標楷體" w:cs="Times New Roman"/>
                <w:szCs w:val="24"/>
              </w:rPr>
            </w:pPr>
          </w:p>
        </w:tc>
        <w:tc>
          <w:tcPr>
            <w:tcW w:w="1701" w:type="dxa"/>
            <w:shd w:val="clear" w:color="auto" w:fill="auto"/>
            <w:vAlign w:val="center"/>
          </w:tcPr>
          <w:p w:rsidR="00CA1068" w:rsidRPr="006408B3" w:rsidRDefault="00CA1068" w:rsidP="00CA1068">
            <w:pPr>
              <w:spacing w:line="340" w:lineRule="exact"/>
              <w:jc w:val="both"/>
              <w:rPr>
                <w:rFonts w:ascii="標楷體" w:eastAsia="標楷體" w:hAnsi="標楷體" w:cs="Times New Roman"/>
                <w:szCs w:val="24"/>
              </w:rPr>
            </w:pPr>
            <w:r>
              <w:rPr>
                <w:rFonts w:ascii="標楷體" w:eastAsia="標楷體" w:hAnsi="標楷體" w:cs="Times New Roman" w:hint="eastAsia"/>
                <w:szCs w:val="24"/>
              </w:rPr>
              <w:t>專業力-海外實習</w:t>
            </w:r>
          </w:p>
        </w:tc>
        <w:tc>
          <w:tcPr>
            <w:tcW w:w="3119" w:type="dxa"/>
            <w:shd w:val="clear" w:color="auto" w:fill="auto"/>
            <w:vAlign w:val="center"/>
          </w:tcPr>
          <w:p w:rsidR="00CA1068" w:rsidRPr="006408B3" w:rsidRDefault="00CA1068" w:rsidP="00FA15FE">
            <w:pPr>
              <w:spacing w:line="340" w:lineRule="exact"/>
              <w:jc w:val="both"/>
              <w:rPr>
                <w:rFonts w:ascii="標楷體" w:eastAsia="標楷體" w:hAnsi="標楷體" w:cs="Times New Roman"/>
                <w:szCs w:val="24"/>
              </w:rPr>
            </w:pPr>
            <w:r w:rsidRPr="006408B3">
              <w:rPr>
                <w:rFonts w:ascii="標楷體" w:eastAsia="標楷體" w:hAnsi="標楷體" w:cs="Times New Roman" w:hint="eastAsia"/>
                <w:szCs w:val="24"/>
              </w:rPr>
              <w:t>正修科技大學鄭安棋</w:t>
            </w:r>
          </w:p>
        </w:tc>
        <w:tc>
          <w:tcPr>
            <w:tcW w:w="9020" w:type="dxa"/>
            <w:shd w:val="clear" w:color="auto" w:fill="auto"/>
          </w:tcPr>
          <w:p w:rsidR="00CA1068" w:rsidRPr="006408B3" w:rsidRDefault="00CA1068" w:rsidP="00CA1068">
            <w:pPr>
              <w:spacing w:line="340" w:lineRule="exact"/>
              <w:jc w:val="both"/>
              <w:rPr>
                <w:rFonts w:ascii="標楷體" w:eastAsia="標楷體" w:hAnsi="標楷體" w:cs="Times New Roman"/>
                <w:szCs w:val="24"/>
              </w:rPr>
            </w:pPr>
            <w:r w:rsidRPr="006408B3">
              <w:rPr>
                <w:rFonts w:ascii="標楷體" w:eastAsia="標楷體" w:hAnsi="標楷體" w:cs="Times New Roman" w:hint="eastAsia"/>
                <w:szCs w:val="24"/>
              </w:rPr>
              <w:t>在求學的過程中，一直對日本人細心、敬業的工作態度感到敬佩，同時也對日本在土木建設方面卓越的表現時有耳聞，因此嚮往有朝一日能夠進入公司追隨他們的腳步學習。</w:t>
            </w:r>
          </w:p>
          <w:p w:rsidR="00CA1068" w:rsidRPr="006408B3" w:rsidRDefault="00CA1068" w:rsidP="00CA1068">
            <w:pPr>
              <w:spacing w:line="340" w:lineRule="exact"/>
              <w:jc w:val="both"/>
              <w:rPr>
                <w:rFonts w:ascii="標楷體" w:eastAsia="標楷體" w:hAnsi="標楷體" w:cs="Times New Roman"/>
                <w:szCs w:val="24"/>
              </w:rPr>
            </w:pPr>
            <w:r w:rsidRPr="006408B3">
              <w:rPr>
                <w:rFonts w:ascii="標楷體" w:eastAsia="標楷體" w:hAnsi="標楷體" w:cs="Times New Roman" w:hint="eastAsia"/>
                <w:szCs w:val="24"/>
              </w:rPr>
              <w:lastRenderedPageBreak/>
              <w:t>在大</w:t>
            </w:r>
            <w:proofErr w:type="gramStart"/>
            <w:r w:rsidRPr="006408B3">
              <w:rPr>
                <w:rFonts w:ascii="標楷體" w:eastAsia="標楷體" w:hAnsi="標楷體" w:cs="Times New Roman" w:hint="eastAsia"/>
                <w:szCs w:val="24"/>
              </w:rPr>
              <w:t>一</w:t>
            </w:r>
            <w:proofErr w:type="gramEnd"/>
            <w:r w:rsidRPr="006408B3">
              <w:rPr>
                <w:rFonts w:ascii="標楷體" w:eastAsia="標楷體" w:hAnsi="標楷體" w:cs="Times New Roman" w:hint="eastAsia"/>
                <w:szCs w:val="24"/>
              </w:rPr>
              <w:t>暑假，我幸運地獲得推薦而得以實習生的身分進入日本的公司進行土木工程實務上的學習，在開心之餘卻也做足了準備迎接挑戰。公司實習</w:t>
            </w:r>
            <w:proofErr w:type="gramStart"/>
            <w:r w:rsidRPr="006408B3">
              <w:rPr>
                <w:rFonts w:ascii="標楷體" w:eastAsia="標楷體" w:hAnsi="標楷體" w:cs="Times New Roman" w:hint="eastAsia"/>
                <w:szCs w:val="24"/>
              </w:rPr>
              <w:t>期間，</w:t>
            </w:r>
            <w:proofErr w:type="gramEnd"/>
            <w:r w:rsidRPr="006408B3">
              <w:rPr>
                <w:rFonts w:ascii="標楷體" w:eastAsia="標楷體" w:hAnsi="標楷體" w:cs="Times New Roman" w:hint="eastAsia"/>
                <w:szCs w:val="24"/>
              </w:rPr>
              <w:t>不僅見識到了日本對工程上的嚴謹，亦對他們職場上的互動印象深刻；雖然過程不輕鬆卻很充實，除了在工程技術、應對進退上讓我受益良多，更帶給我許多校園中所沒有的體會。這次實習對我</w:t>
            </w:r>
            <w:proofErr w:type="gramStart"/>
            <w:r w:rsidRPr="006408B3">
              <w:rPr>
                <w:rFonts w:ascii="標楷體" w:eastAsia="標楷體" w:hAnsi="標楷體" w:cs="Times New Roman" w:hint="eastAsia"/>
                <w:szCs w:val="24"/>
              </w:rPr>
              <w:t>來說是一段</w:t>
            </w:r>
            <w:proofErr w:type="gramEnd"/>
            <w:r w:rsidRPr="006408B3">
              <w:rPr>
                <w:rFonts w:ascii="標楷體" w:eastAsia="標楷體" w:hAnsi="標楷體" w:cs="Times New Roman" w:hint="eastAsia"/>
                <w:szCs w:val="24"/>
              </w:rPr>
              <w:t>既珍貴又難忘的回憶。</w:t>
            </w:r>
          </w:p>
        </w:tc>
      </w:tr>
      <w:tr w:rsidR="00CA1068" w:rsidRPr="006408B3" w:rsidTr="00BB7C2D">
        <w:trPr>
          <w:trHeight w:val="58"/>
          <w:jc w:val="center"/>
        </w:trPr>
        <w:tc>
          <w:tcPr>
            <w:tcW w:w="562" w:type="dxa"/>
            <w:tcBorders>
              <w:top w:val="single" w:sz="24" w:space="0" w:color="auto"/>
            </w:tcBorders>
            <w:vAlign w:val="center"/>
          </w:tcPr>
          <w:p w:rsidR="00CA1068" w:rsidRPr="006408B3" w:rsidRDefault="00CA1068" w:rsidP="00CA1068">
            <w:pPr>
              <w:numPr>
                <w:ilvl w:val="0"/>
                <w:numId w:val="5"/>
              </w:numPr>
              <w:autoSpaceDE w:val="0"/>
              <w:autoSpaceDN w:val="0"/>
              <w:spacing w:line="340" w:lineRule="exact"/>
              <w:jc w:val="center"/>
              <w:rPr>
                <w:rFonts w:ascii="標楷體" w:eastAsia="標楷體" w:hAnsi="標楷體" w:cs="Times New Roman"/>
                <w:szCs w:val="24"/>
              </w:rPr>
            </w:pPr>
          </w:p>
        </w:tc>
        <w:tc>
          <w:tcPr>
            <w:tcW w:w="1701" w:type="dxa"/>
            <w:tcBorders>
              <w:top w:val="single" w:sz="24" w:space="0" w:color="auto"/>
            </w:tcBorders>
            <w:shd w:val="clear" w:color="auto" w:fill="auto"/>
            <w:vAlign w:val="center"/>
          </w:tcPr>
          <w:p w:rsidR="00CA1068" w:rsidRPr="006408B3" w:rsidRDefault="00CA1068" w:rsidP="00CA1068">
            <w:pPr>
              <w:spacing w:line="340" w:lineRule="exact"/>
              <w:jc w:val="both"/>
              <w:rPr>
                <w:rFonts w:ascii="標楷體" w:eastAsia="標楷體" w:hAnsi="標楷體" w:cs="Times New Roman"/>
                <w:szCs w:val="24"/>
              </w:rPr>
            </w:pPr>
            <w:r>
              <w:rPr>
                <w:rFonts w:ascii="標楷體" w:eastAsia="標楷體" w:hAnsi="標楷體" w:cs="Times New Roman" w:hint="eastAsia"/>
                <w:szCs w:val="24"/>
              </w:rPr>
              <w:t>實踐力-</w:t>
            </w:r>
            <w:r w:rsidRPr="006408B3">
              <w:rPr>
                <w:rFonts w:ascii="標楷體" w:eastAsia="標楷體" w:hAnsi="標楷體" w:cs="Times New Roman" w:hint="eastAsia"/>
                <w:szCs w:val="24"/>
              </w:rPr>
              <w:t>認識國際朋友</w:t>
            </w:r>
          </w:p>
        </w:tc>
        <w:tc>
          <w:tcPr>
            <w:tcW w:w="3119" w:type="dxa"/>
            <w:tcBorders>
              <w:top w:val="single" w:sz="24" w:space="0" w:color="auto"/>
            </w:tcBorders>
            <w:shd w:val="clear" w:color="auto" w:fill="auto"/>
            <w:vAlign w:val="center"/>
          </w:tcPr>
          <w:p w:rsidR="00CA1068" w:rsidRPr="006408B3" w:rsidRDefault="00CA1068" w:rsidP="00FA15FE">
            <w:pPr>
              <w:spacing w:line="340" w:lineRule="exact"/>
              <w:jc w:val="both"/>
              <w:rPr>
                <w:rFonts w:ascii="標楷體" w:eastAsia="標楷體" w:hAnsi="標楷體" w:cs="Times New Roman"/>
                <w:szCs w:val="24"/>
              </w:rPr>
            </w:pPr>
            <w:proofErr w:type="gramStart"/>
            <w:r w:rsidRPr="006408B3">
              <w:rPr>
                <w:rFonts w:ascii="標楷體" w:eastAsia="標楷體" w:hAnsi="標楷體" w:cs="Times New Roman" w:hint="eastAsia"/>
                <w:szCs w:val="24"/>
              </w:rPr>
              <w:t>臺</w:t>
            </w:r>
            <w:proofErr w:type="gramEnd"/>
            <w:r w:rsidRPr="006408B3">
              <w:rPr>
                <w:rFonts w:ascii="標楷體" w:eastAsia="標楷體" w:hAnsi="標楷體" w:cs="Times New Roman" w:hint="eastAsia"/>
                <w:szCs w:val="24"/>
              </w:rPr>
              <w:t>中市桐林國小姜韻梅校長</w:t>
            </w:r>
          </w:p>
        </w:tc>
        <w:tc>
          <w:tcPr>
            <w:tcW w:w="9020" w:type="dxa"/>
            <w:tcBorders>
              <w:top w:val="single" w:sz="24" w:space="0" w:color="auto"/>
            </w:tcBorders>
            <w:shd w:val="clear" w:color="auto" w:fill="auto"/>
          </w:tcPr>
          <w:p w:rsidR="00CA1068" w:rsidRPr="006408B3" w:rsidRDefault="00CA1068" w:rsidP="00CA1068">
            <w:pPr>
              <w:spacing w:line="340" w:lineRule="exact"/>
              <w:jc w:val="both"/>
              <w:rPr>
                <w:rFonts w:ascii="標楷體" w:eastAsia="標楷體" w:hAnsi="標楷體" w:cs="Times New Roman"/>
                <w:color w:val="FF0000"/>
                <w:sz w:val="28"/>
              </w:rPr>
            </w:pPr>
            <w:r w:rsidRPr="006408B3">
              <w:rPr>
                <w:rFonts w:ascii="標楷體" w:eastAsia="標楷體" w:hAnsi="標楷體" w:cs="Times New Roman" w:hint="eastAsia"/>
                <w:szCs w:val="24"/>
              </w:rPr>
              <w:t>自AIESEC平</w:t>
            </w:r>
            <w:proofErr w:type="gramStart"/>
            <w:r w:rsidRPr="006408B3">
              <w:rPr>
                <w:rFonts w:ascii="標楷體" w:eastAsia="標楷體" w:hAnsi="標楷體" w:cs="Times New Roman" w:hint="eastAsia"/>
                <w:szCs w:val="24"/>
              </w:rPr>
              <w:t>臺</w:t>
            </w:r>
            <w:proofErr w:type="gramEnd"/>
            <w:r w:rsidRPr="006408B3">
              <w:rPr>
                <w:rFonts w:ascii="標楷體" w:eastAsia="標楷體" w:hAnsi="標楷體" w:cs="Times New Roman" w:hint="eastAsia"/>
                <w:szCs w:val="24"/>
              </w:rPr>
              <w:t>申請國際志工到校進行6~8</w:t>
            </w:r>
            <w:proofErr w:type="gramStart"/>
            <w:r w:rsidRPr="006408B3">
              <w:rPr>
                <w:rFonts w:ascii="標楷體" w:eastAsia="標楷體" w:hAnsi="標楷體" w:cs="Times New Roman" w:hint="eastAsia"/>
                <w:szCs w:val="24"/>
              </w:rPr>
              <w:t>週</w:t>
            </w:r>
            <w:proofErr w:type="gramEnd"/>
            <w:r w:rsidRPr="006408B3">
              <w:rPr>
                <w:rFonts w:ascii="標楷體" w:eastAsia="標楷體" w:hAnsi="標楷體" w:cs="Times New Roman" w:hint="eastAsia"/>
                <w:szCs w:val="24"/>
              </w:rPr>
              <w:t>文化交流與英語教學活動，透過國際志工英語教學及分享母國文化之交流活動，提升該校學生國際視野，也提高學生學習英語意願。</w:t>
            </w:r>
          </w:p>
        </w:tc>
      </w:tr>
      <w:tr w:rsidR="00CA1068" w:rsidRPr="006408B3" w:rsidTr="00BB7C2D">
        <w:trPr>
          <w:jc w:val="center"/>
        </w:trPr>
        <w:tc>
          <w:tcPr>
            <w:tcW w:w="562" w:type="dxa"/>
            <w:shd w:val="clear" w:color="auto" w:fill="auto"/>
            <w:vAlign w:val="center"/>
          </w:tcPr>
          <w:p w:rsidR="00CA1068" w:rsidRPr="006408B3" w:rsidRDefault="00CA1068" w:rsidP="00CA1068">
            <w:pPr>
              <w:numPr>
                <w:ilvl w:val="0"/>
                <w:numId w:val="5"/>
              </w:numPr>
              <w:autoSpaceDE w:val="0"/>
              <w:autoSpaceDN w:val="0"/>
              <w:spacing w:line="340" w:lineRule="exact"/>
              <w:jc w:val="center"/>
              <w:rPr>
                <w:rFonts w:ascii="標楷體" w:eastAsia="標楷體" w:hAnsi="標楷體" w:cs="Times New Roman"/>
                <w:szCs w:val="24"/>
              </w:rPr>
            </w:pPr>
          </w:p>
        </w:tc>
        <w:tc>
          <w:tcPr>
            <w:tcW w:w="1701" w:type="dxa"/>
            <w:shd w:val="clear" w:color="auto" w:fill="auto"/>
            <w:vAlign w:val="center"/>
          </w:tcPr>
          <w:p w:rsidR="00CA1068" w:rsidRPr="006408B3" w:rsidRDefault="00CA1068" w:rsidP="00CA1068">
            <w:pPr>
              <w:spacing w:line="340" w:lineRule="exact"/>
              <w:jc w:val="both"/>
              <w:rPr>
                <w:rFonts w:ascii="標楷體" w:eastAsia="標楷體" w:hAnsi="標楷體" w:cs="Times New Roman"/>
                <w:szCs w:val="24"/>
              </w:rPr>
            </w:pPr>
            <w:r>
              <w:rPr>
                <w:rFonts w:ascii="標楷體" w:eastAsia="標楷體" w:hAnsi="標楷體" w:cs="Times New Roman" w:hint="eastAsia"/>
                <w:szCs w:val="24"/>
              </w:rPr>
              <w:t>實踐力-</w:t>
            </w:r>
            <w:r w:rsidRPr="006408B3">
              <w:rPr>
                <w:rFonts w:ascii="標楷體" w:eastAsia="標楷體" w:hAnsi="標楷體" w:cs="Times New Roman" w:hint="eastAsia"/>
                <w:szCs w:val="24"/>
              </w:rPr>
              <w:t>國際壯舉</w:t>
            </w:r>
          </w:p>
        </w:tc>
        <w:tc>
          <w:tcPr>
            <w:tcW w:w="3119" w:type="dxa"/>
            <w:shd w:val="clear" w:color="auto" w:fill="auto"/>
            <w:vAlign w:val="center"/>
          </w:tcPr>
          <w:p w:rsidR="00CA1068" w:rsidRPr="006408B3" w:rsidRDefault="00CA1068" w:rsidP="00FA15FE">
            <w:pPr>
              <w:spacing w:line="340" w:lineRule="exact"/>
              <w:jc w:val="both"/>
              <w:rPr>
                <w:rFonts w:ascii="標楷體" w:eastAsia="標楷體" w:hAnsi="標楷體" w:cs="Times New Roman"/>
                <w:szCs w:val="24"/>
              </w:rPr>
            </w:pPr>
            <w:r w:rsidRPr="006408B3">
              <w:rPr>
                <w:rFonts w:ascii="標楷體" w:eastAsia="標楷體" w:hAnsi="標楷體" w:cs="Times New Roman" w:hint="eastAsia"/>
                <w:szCs w:val="24"/>
              </w:rPr>
              <w:t>國立臺灣科技大學黃博駿</w:t>
            </w:r>
          </w:p>
        </w:tc>
        <w:tc>
          <w:tcPr>
            <w:tcW w:w="9020" w:type="dxa"/>
            <w:shd w:val="clear" w:color="auto" w:fill="auto"/>
          </w:tcPr>
          <w:p w:rsidR="00CA1068" w:rsidRPr="006408B3" w:rsidRDefault="00CA1068" w:rsidP="00CA1068">
            <w:pPr>
              <w:spacing w:line="340" w:lineRule="exact"/>
              <w:jc w:val="both"/>
              <w:rPr>
                <w:rFonts w:ascii="標楷體" w:eastAsia="標楷體" w:hAnsi="標楷體" w:cs="Times New Roman"/>
                <w:szCs w:val="24"/>
              </w:rPr>
            </w:pPr>
            <w:r w:rsidRPr="006408B3">
              <w:rPr>
                <w:rFonts w:ascii="標楷體" w:eastAsia="標楷體" w:hAnsi="標楷體" w:cs="Times New Roman" w:hint="eastAsia"/>
                <w:szCs w:val="24"/>
              </w:rPr>
              <w:t>博駿等5位臺灣學生，走訪美國15間名校，透過師生交流及訪談、拍攝紀錄片、建</w:t>
            </w:r>
            <w:proofErr w:type="gramStart"/>
            <w:r w:rsidRPr="006408B3">
              <w:rPr>
                <w:rFonts w:ascii="標楷體" w:eastAsia="標楷體" w:hAnsi="標楷體" w:cs="Times New Roman" w:hint="eastAsia"/>
                <w:szCs w:val="24"/>
              </w:rPr>
              <w:t>構壯遊平臺</w:t>
            </w:r>
            <w:proofErr w:type="gramEnd"/>
            <w:r w:rsidRPr="006408B3">
              <w:rPr>
                <w:rFonts w:ascii="標楷體" w:eastAsia="標楷體" w:hAnsi="標楷體" w:cs="Times New Roman" w:hint="eastAsia"/>
                <w:szCs w:val="24"/>
              </w:rPr>
              <w:t>等方式，盼翻轉教育，鼓勵更多青年關愛臺灣，勇於走向國際。</w:t>
            </w:r>
          </w:p>
        </w:tc>
      </w:tr>
      <w:tr w:rsidR="00CA1068" w:rsidRPr="006408B3" w:rsidTr="00BB7C2D">
        <w:trPr>
          <w:jc w:val="center"/>
        </w:trPr>
        <w:tc>
          <w:tcPr>
            <w:tcW w:w="562" w:type="dxa"/>
            <w:shd w:val="clear" w:color="auto" w:fill="auto"/>
            <w:vAlign w:val="center"/>
          </w:tcPr>
          <w:p w:rsidR="00CA1068" w:rsidRPr="006408B3" w:rsidRDefault="00CA1068" w:rsidP="00CA1068">
            <w:pPr>
              <w:numPr>
                <w:ilvl w:val="0"/>
                <w:numId w:val="5"/>
              </w:numPr>
              <w:autoSpaceDE w:val="0"/>
              <w:autoSpaceDN w:val="0"/>
              <w:spacing w:line="340" w:lineRule="exact"/>
              <w:jc w:val="center"/>
              <w:rPr>
                <w:rFonts w:ascii="標楷體" w:eastAsia="標楷體" w:hAnsi="標楷體" w:cs="Times New Roman"/>
                <w:szCs w:val="24"/>
              </w:rPr>
            </w:pPr>
          </w:p>
        </w:tc>
        <w:tc>
          <w:tcPr>
            <w:tcW w:w="1701" w:type="dxa"/>
            <w:vAlign w:val="center"/>
          </w:tcPr>
          <w:p w:rsidR="00CA1068" w:rsidRPr="006408B3" w:rsidRDefault="00CA1068" w:rsidP="00CA1068">
            <w:pPr>
              <w:spacing w:line="340" w:lineRule="exact"/>
              <w:jc w:val="both"/>
              <w:rPr>
                <w:rFonts w:ascii="標楷體" w:eastAsia="標楷體" w:hAnsi="標楷體" w:cs="Times New Roman"/>
                <w:szCs w:val="24"/>
              </w:rPr>
            </w:pPr>
            <w:r>
              <w:rPr>
                <w:rFonts w:ascii="標楷體" w:eastAsia="標楷體" w:hAnsi="標楷體" w:cs="Times New Roman" w:hint="eastAsia"/>
                <w:szCs w:val="24"/>
              </w:rPr>
              <w:t>實踐力-</w:t>
            </w:r>
            <w:r w:rsidRPr="006408B3">
              <w:rPr>
                <w:rFonts w:ascii="標楷體" w:eastAsia="標楷體" w:hAnsi="標楷體" w:cs="Times New Roman" w:hint="eastAsia"/>
                <w:szCs w:val="24"/>
              </w:rPr>
              <w:t>國際志工</w:t>
            </w:r>
          </w:p>
        </w:tc>
        <w:tc>
          <w:tcPr>
            <w:tcW w:w="3119" w:type="dxa"/>
            <w:vAlign w:val="center"/>
          </w:tcPr>
          <w:p w:rsidR="00CA1068" w:rsidRPr="006408B3" w:rsidRDefault="00CA1068" w:rsidP="00FA15FE">
            <w:pPr>
              <w:spacing w:line="340" w:lineRule="exact"/>
              <w:jc w:val="both"/>
              <w:rPr>
                <w:rFonts w:ascii="標楷體" w:eastAsia="標楷體" w:hAnsi="標楷體" w:cs="Times New Roman"/>
                <w:szCs w:val="24"/>
              </w:rPr>
            </w:pPr>
            <w:proofErr w:type="gramStart"/>
            <w:r w:rsidRPr="006408B3">
              <w:rPr>
                <w:rFonts w:ascii="標楷體" w:eastAsia="標楷體" w:hAnsi="標楷體" w:cs="Times New Roman" w:hint="eastAsia"/>
                <w:szCs w:val="24"/>
              </w:rPr>
              <w:t>臺</w:t>
            </w:r>
            <w:proofErr w:type="gramEnd"/>
            <w:r w:rsidRPr="006408B3">
              <w:rPr>
                <w:rFonts w:ascii="標楷體" w:eastAsia="標楷體" w:hAnsi="標楷體" w:cs="Times New Roman" w:hint="eastAsia"/>
                <w:szCs w:val="24"/>
              </w:rPr>
              <w:t>北醫學大學簡瑋廷</w:t>
            </w:r>
          </w:p>
        </w:tc>
        <w:tc>
          <w:tcPr>
            <w:tcW w:w="9020" w:type="dxa"/>
          </w:tcPr>
          <w:p w:rsidR="00CA1068" w:rsidRPr="006408B3" w:rsidRDefault="00CA1068" w:rsidP="00CA1068">
            <w:pPr>
              <w:spacing w:line="340" w:lineRule="exact"/>
              <w:jc w:val="both"/>
              <w:rPr>
                <w:rFonts w:ascii="標楷體" w:eastAsia="標楷體" w:hAnsi="標楷體" w:cs="Times New Roman"/>
                <w:szCs w:val="24"/>
              </w:rPr>
            </w:pPr>
            <w:proofErr w:type="gramStart"/>
            <w:r w:rsidRPr="006408B3">
              <w:rPr>
                <w:rFonts w:ascii="標楷體" w:eastAsia="標楷體" w:hAnsi="標楷體" w:cs="Times New Roman" w:hint="eastAsia"/>
                <w:szCs w:val="24"/>
              </w:rPr>
              <w:t>瑋廷</w:t>
            </w:r>
            <w:proofErr w:type="gramEnd"/>
            <w:r w:rsidRPr="006408B3">
              <w:rPr>
                <w:rFonts w:ascii="標楷體" w:eastAsia="標楷體" w:hAnsi="標楷體" w:cs="Times New Roman" w:hint="eastAsia"/>
                <w:szCs w:val="24"/>
              </w:rPr>
              <w:t>在史瓦濟蘭擔任國際志工期間，教導當地兒童學習科學方面與衛生教育的知識，也讓他們學習對於自己文化與他國文化的尊重態度，培養他們一個更宏觀的視野與思考。</w:t>
            </w:r>
          </w:p>
        </w:tc>
      </w:tr>
    </w:tbl>
    <w:p w:rsidR="00682B46" w:rsidRDefault="00682B46" w:rsidP="00955E7A">
      <w:pPr>
        <w:spacing w:after="240" w:line="300" w:lineRule="exact"/>
        <w:rPr>
          <w:rFonts w:ascii="標楷體" w:eastAsia="標楷體" w:hAnsi="標楷體"/>
          <w:b/>
          <w:sz w:val="32"/>
          <w:szCs w:val="24"/>
        </w:rPr>
      </w:pPr>
    </w:p>
    <w:p w:rsidR="00682B46" w:rsidRDefault="00682B46">
      <w:pPr>
        <w:widowControl/>
        <w:rPr>
          <w:rFonts w:ascii="標楷體" w:eastAsia="標楷體" w:hAnsi="標楷體"/>
          <w:b/>
          <w:sz w:val="32"/>
          <w:szCs w:val="24"/>
        </w:rPr>
      </w:pPr>
      <w:r>
        <w:rPr>
          <w:rFonts w:ascii="標楷體" w:eastAsia="標楷體" w:hAnsi="標楷體"/>
          <w:b/>
          <w:sz w:val="32"/>
          <w:szCs w:val="24"/>
        </w:rPr>
        <w:br w:type="page"/>
      </w:r>
    </w:p>
    <w:p w:rsidR="001A0184" w:rsidRDefault="001A0184" w:rsidP="00955E7A">
      <w:pPr>
        <w:spacing w:after="240" w:line="300" w:lineRule="exact"/>
        <w:rPr>
          <w:rFonts w:ascii="標楷體" w:eastAsia="標楷體" w:hAnsi="標楷體"/>
          <w:b/>
          <w:sz w:val="32"/>
          <w:szCs w:val="24"/>
        </w:rPr>
      </w:pPr>
    </w:p>
    <w:p w:rsidR="006B540E" w:rsidRDefault="006B540E" w:rsidP="006B540E">
      <w:pPr>
        <w:pStyle w:val="a7"/>
        <w:numPr>
          <w:ilvl w:val="0"/>
          <w:numId w:val="1"/>
        </w:numPr>
        <w:spacing w:after="240" w:line="300" w:lineRule="exact"/>
        <w:ind w:leftChars="0" w:left="646" w:hanging="646"/>
        <w:rPr>
          <w:rFonts w:ascii="標楷體" w:eastAsia="標楷體" w:hAnsi="標楷體"/>
          <w:b/>
          <w:sz w:val="32"/>
          <w:szCs w:val="24"/>
        </w:rPr>
      </w:pPr>
      <w:r w:rsidRPr="006B540E">
        <w:rPr>
          <w:rFonts w:ascii="標楷體" w:eastAsia="標楷體" w:hAnsi="標楷體" w:hint="eastAsia"/>
          <w:b/>
          <w:sz w:val="32"/>
          <w:szCs w:val="24"/>
        </w:rPr>
        <w:t>成果</w:t>
      </w:r>
      <w:r w:rsidR="00241A1C">
        <w:rPr>
          <w:rFonts w:ascii="標楷體" w:eastAsia="標楷體" w:hAnsi="標楷體" w:hint="eastAsia"/>
          <w:b/>
          <w:sz w:val="32"/>
          <w:szCs w:val="24"/>
        </w:rPr>
        <w:t>展沙龍</w:t>
      </w:r>
    </w:p>
    <w:tbl>
      <w:tblPr>
        <w:tblStyle w:val="7"/>
        <w:tblW w:w="14125" w:type="dxa"/>
        <w:jc w:val="center"/>
        <w:tblLayout w:type="fixed"/>
        <w:tblLook w:val="04A0" w:firstRow="1" w:lastRow="0" w:firstColumn="1" w:lastColumn="0" w:noHBand="0" w:noVBand="1"/>
      </w:tblPr>
      <w:tblGrid>
        <w:gridCol w:w="425"/>
        <w:gridCol w:w="1838"/>
        <w:gridCol w:w="3119"/>
        <w:gridCol w:w="8743"/>
      </w:tblGrid>
      <w:tr w:rsidR="00CA1068" w:rsidRPr="006408B3" w:rsidTr="00D319E0">
        <w:trPr>
          <w:trHeight w:val="51"/>
          <w:tblHeader/>
          <w:jc w:val="center"/>
        </w:trPr>
        <w:tc>
          <w:tcPr>
            <w:tcW w:w="425" w:type="dxa"/>
            <w:vMerge w:val="restart"/>
            <w:shd w:val="clear" w:color="auto" w:fill="D9D9D9"/>
            <w:vAlign w:val="center"/>
          </w:tcPr>
          <w:p w:rsidR="00CA1068" w:rsidRPr="006408B3" w:rsidRDefault="00CA1068" w:rsidP="00CA1068">
            <w:pPr>
              <w:spacing w:line="340" w:lineRule="exact"/>
              <w:jc w:val="center"/>
              <w:rPr>
                <w:rFonts w:ascii="標楷體" w:eastAsia="標楷體" w:hAnsi="標楷體" w:cs="Times New Roman"/>
                <w:b/>
                <w:szCs w:val="24"/>
              </w:rPr>
            </w:pPr>
            <w:r w:rsidRPr="006408B3">
              <w:rPr>
                <w:rFonts w:ascii="標楷體" w:eastAsia="標楷體" w:hAnsi="標楷體" w:cs="Times New Roman" w:hint="eastAsia"/>
                <w:b/>
                <w:szCs w:val="24"/>
              </w:rPr>
              <w:t>序號</w:t>
            </w:r>
          </w:p>
        </w:tc>
        <w:tc>
          <w:tcPr>
            <w:tcW w:w="1838" w:type="dxa"/>
            <w:vMerge w:val="restart"/>
            <w:shd w:val="clear" w:color="auto" w:fill="D9D9D9"/>
            <w:vAlign w:val="center"/>
          </w:tcPr>
          <w:p w:rsidR="00CA1068" w:rsidRPr="006408B3" w:rsidRDefault="00CA1068" w:rsidP="00CA1068">
            <w:pPr>
              <w:spacing w:line="340" w:lineRule="exact"/>
              <w:jc w:val="center"/>
              <w:rPr>
                <w:rFonts w:ascii="標楷體" w:eastAsia="標楷體" w:hAnsi="標楷體" w:cs="Times New Roman"/>
                <w:b/>
                <w:szCs w:val="24"/>
              </w:rPr>
            </w:pPr>
            <w:r w:rsidRPr="006408B3">
              <w:rPr>
                <w:rFonts w:ascii="標楷體" w:eastAsia="標楷體" w:hAnsi="標楷體" w:cs="Times New Roman" w:hint="eastAsia"/>
                <w:b/>
                <w:szCs w:val="24"/>
              </w:rPr>
              <w:t>四力及亮點</w:t>
            </w:r>
          </w:p>
        </w:tc>
        <w:tc>
          <w:tcPr>
            <w:tcW w:w="3119" w:type="dxa"/>
            <w:shd w:val="clear" w:color="auto" w:fill="D9D9D9"/>
            <w:vAlign w:val="center"/>
          </w:tcPr>
          <w:p w:rsidR="00CA1068" w:rsidRPr="006408B3" w:rsidRDefault="00CA1068" w:rsidP="00CA1068">
            <w:pPr>
              <w:spacing w:line="340" w:lineRule="exact"/>
              <w:jc w:val="center"/>
              <w:rPr>
                <w:rFonts w:ascii="標楷體" w:eastAsia="標楷體" w:hAnsi="標楷體" w:cs="Times New Roman"/>
                <w:b/>
                <w:szCs w:val="24"/>
              </w:rPr>
            </w:pPr>
            <w:r w:rsidRPr="006408B3">
              <w:rPr>
                <w:rFonts w:ascii="標楷體" w:eastAsia="標楷體" w:hAnsi="標楷體" w:cs="Times New Roman" w:hint="eastAsia"/>
                <w:b/>
                <w:szCs w:val="24"/>
              </w:rPr>
              <w:t>團隊名稱</w:t>
            </w:r>
          </w:p>
        </w:tc>
        <w:tc>
          <w:tcPr>
            <w:tcW w:w="8743" w:type="dxa"/>
            <w:vMerge w:val="restart"/>
            <w:shd w:val="clear" w:color="auto" w:fill="D9D9D9"/>
            <w:vAlign w:val="center"/>
          </w:tcPr>
          <w:p w:rsidR="00CA1068" w:rsidRPr="006408B3" w:rsidRDefault="00CA1068" w:rsidP="00CA1068">
            <w:pPr>
              <w:spacing w:line="340" w:lineRule="exact"/>
              <w:jc w:val="center"/>
              <w:rPr>
                <w:rFonts w:ascii="標楷體" w:eastAsia="標楷體" w:hAnsi="標楷體" w:cs="Times New Roman"/>
                <w:b/>
                <w:szCs w:val="24"/>
              </w:rPr>
            </w:pPr>
            <w:r w:rsidRPr="006408B3">
              <w:rPr>
                <w:rFonts w:ascii="標楷體" w:eastAsia="標楷體" w:hAnsi="標楷體" w:cs="Times New Roman" w:hint="eastAsia"/>
                <w:b/>
                <w:szCs w:val="24"/>
              </w:rPr>
              <w:t>故事介紹</w:t>
            </w:r>
          </w:p>
        </w:tc>
      </w:tr>
      <w:tr w:rsidR="00CA1068" w:rsidRPr="006408B3" w:rsidTr="00D319E0">
        <w:trPr>
          <w:trHeight w:val="64"/>
          <w:tblHeader/>
          <w:jc w:val="center"/>
        </w:trPr>
        <w:tc>
          <w:tcPr>
            <w:tcW w:w="425" w:type="dxa"/>
            <w:vMerge/>
            <w:shd w:val="clear" w:color="auto" w:fill="D9D9D9"/>
          </w:tcPr>
          <w:p w:rsidR="00CA1068" w:rsidRPr="006408B3" w:rsidRDefault="00CA1068" w:rsidP="00CA1068">
            <w:pPr>
              <w:spacing w:line="340" w:lineRule="exact"/>
              <w:jc w:val="center"/>
              <w:rPr>
                <w:rFonts w:ascii="標楷體" w:eastAsia="標楷體" w:hAnsi="標楷體" w:cs="Times New Roman"/>
                <w:b/>
                <w:szCs w:val="24"/>
              </w:rPr>
            </w:pPr>
          </w:p>
        </w:tc>
        <w:tc>
          <w:tcPr>
            <w:tcW w:w="1838" w:type="dxa"/>
            <w:vMerge/>
            <w:shd w:val="clear" w:color="auto" w:fill="D9D9D9"/>
            <w:vAlign w:val="center"/>
          </w:tcPr>
          <w:p w:rsidR="00CA1068" w:rsidRPr="006408B3" w:rsidRDefault="00CA1068" w:rsidP="00CA1068">
            <w:pPr>
              <w:spacing w:line="340" w:lineRule="exact"/>
              <w:jc w:val="center"/>
              <w:rPr>
                <w:rFonts w:ascii="標楷體" w:eastAsia="標楷體" w:hAnsi="標楷體" w:cs="Times New Roman"/>
                <w:b/>
                <w:szCs w:val="24"/>
              </w:rPr>
            </w:pPr>
          </w:p>
        </w:tc>
        <w:tc>
          <w:tcPr>
            <w:tcW w:w="3119" w:type="dxa"/>
            <w:shd w:val="clear" w:color="auto" w:fill="D9D9D9"/>
            <w:vAlign w:val="center"/>
          </w:tcPr>
          <w:p w:rsidR="00CA1068" w:rsidRPr="006408B3" w:rsidRDefault="00CA1068" w:rsidP="00CA1068">
            <w:pPr>
              <w:spacing w:line="340" w:lineRule="exact"/>
              <w:jc w:val="center"/>
              <w:rPr>
                <w:rFonts w:ascii="標楷體" w:eastAsia="標楷體" w:hAnsi="標楷體" w:cs="Times New Roman"/>
                <w:b/>
                <w:szCs w:val="24"/>
              </w:rPr>
            </w:pPr>
            <w:r w:rsidRPr="00CA1068">
              <w:rPr>
                <w:rFonts w:ascii="標楷體" w:eastAsia="標楷體" w:hAnsi="標楷體" w:cs="Times New Roman" w:hint="eastAsia"/>
                <w:b/>
                <w:szCs w:val="24"/>
              </w:rPr>
              <w:t>解說學校</w:t>
            </w:r>
          </w:p>
        </w:tc>
        <w:tc>
          <w:tcPr>
            <w:tcW w:w="8743" w:type="dxa"/>
            <w:vMerge/>
            <w:shd w:val="clear" w:color="auto" w:fill="D9D9D9"/>
            <w:vAlign w:val="center"/>
          </w:tcPr>
          <w:p w:rsidR="00CA1068" w:rsidRPr="006408B3" w:rsidRDefault="00CA1068" w:rsidP="00CA1068">
            <w:pPr>
              <w:spacing w:line="340" w:lineRule="exact"/>
              <w:jc w:val="center"/>
              <w:rPr>
                <w:rFonts w:ascii="標楷體" w:eastAsia="標楷體" w:hAnsi="標楷體" w:cs="Times New Roman"/>
                <w:b/>
                <w:szCs w:val="24"/>
              </w:rPr>
            </w:pPr>
          </w:p>
        </w:tc>
      </w:tr>
      <w:tr w:rsidR="00CA1068" w:rsidRPr="006579A5" w:rsidTr="00BB7C2D">
        <w:trPr>
          <w:jc w:val="center"/>
        </w:trPr>
        <w:tc>
          <w:tcPr>
            <w:tcW w:w="425" w:type="dxa"/>
          </w:tcPr>
          <w:p w:rsidR="00CA1068" w:rsidRPr="006579A5" w:rsidRDefault="00CA1068" w:rsidP="00CA1068">
            <w:pPr>
              <w:numPr>
                <w:ilvl w:val="0"/>
                <w:numId w:val="6"/>
              </w:numPr>
              <w:autoSpaceDE w:val="0"/>
              <w:autoSpaceDN w:val="0"/>
              <w:spacing w:line="340" w:lineRule="exact"/>
              <w:jc w:val="both"/>
              <w:rPr>
                <w:rFonts w:ascii="標楷體" w:eastAsia="標楷體" w:hAnsi="標楷體" w:cs="Times New Roman"/>
                <w:color w:val="000000" w:themeColor="text1"/>
                <w:szCs w:val="24"/>
              </w:rPr>
            </w:pPr>
          </w:p>
        </w:tc>
        <w:tc>
          <w:tcPr>
            <w:tcW w:w="1838" w:type="dxa"/>
          </w:tcPr>
          <w:p w:rsidR="00CA1068" w:rsidRPr="006579A5" w:rsidRDefault="00CA1068" w:rsidP="00CA1068">
            <w:pPr>
              <w:spacing w:line="340" w:lineRule="exact"/>
              <w:jc w:val="both"/>
              <w:rPr>
                <w:rFonts w:ascii="標楷體" w:eastAsia="標楷體" w:hAnsi="標楷體" w:cs="標楷體"/>
                <w:color w:val="000000" w:themeColor="text1"/>
                <w:szCs w:val="24"/>
              </w:rPr>
            </w:pPr>
            <w:r w:rsidRPr="006579A5">
              <w:rPr>
                <w:rFonts w:ascii="標楷體" w:eastAsia="標楷體" w:hAnsi="標楷體" w:cs="標楷體" w:hint="eastAsia"/>
                <w:color w:val="000000" w:themeColor="text1"/>
                <w:szCs w:val="24"/>
              </w:rPr>
              <w:t>溝通力</w:t>
            </w:r>
            <w:r w:rsidRPr="006579A5">
              <w:rPr>
                <w:rFonts w:ascii="標楷體" w:eastAsia="標楷體" w:hAnsi="標楷體" w:cs="Times New Roman" w:hint="eastAsia"/>
                <w:color w:val="000000" w:themeColor="text1"/>
                <w:kern w:val="0"/>
                <w:szCs w:val="24"/>
              </w:rPr>
              <w:t>-新</w:t>
            </w:r>
            <w:proofErr w:type="gramStart"/>
            <w:r w:rsidRPr="006579A5">
              <w:rPr>
                <w:rFonts w:ascii="標楷體" w:eastAsia="標楷體" w:hAnsi="標楷體" w:cs="Times New Roman" w:hint="eastAsia"/>
                <w:color w:val="000000" w:themeColor="text1"/>
                <w:kern w:val="0"/>
                <w:szCs w:val="24"/>
              </w:rPr>
              <w:t>住民語</w:t>
            </w:r>
            <w:proofErr w:type="gramEnd"/>
          </w:p>
        </w:tc>
        <w:tc>
          <w:tcPr>
            <w:tcW w:w="3119" w:type="dxa"/>
            <w:vAlign w:val="center"/>
          </w:tcPr>
          <w:p w:rsidR="00CA1068" w:rsidRPr="006579A5" w:rsidRDefault="00CA1068" w:rsidP="00BB7C2D">
            <w:pPr>
              <w:spacing w:line="340" w:lineRule="exact"/>
              <w:jc w:val="both"/>
              <w:rPr>
                <w:rFonts w:ascii="標楷體" w:eastAsia="標楷體" w:hAnsi="標楷體" w:cs="Times New Roman"/>
                <w:color w:val="000000" w:themeColor="text1"/>
                <w:szCs w:val="24"/>
              </w:rPr>
            </w:pPr>
            <w:r w:rsidRPr="006579A5">
              <w:rPr>
                <w:rFonts w:ascii="標楷體" w:eastAsia="標楷體" w:hAnsi="標楷體" w:cs="Times New Roman" w:hint="eastAsia"/>
                <w:color w:val="000000" w:themeColor="text1"/>
                <w:szCs w:val="24"/>
              </w:rPr>
              <w:t>桃園市東安國小</w:t>
            </w:r>
          </w:p>
          <w:p w:rsidR="00CA1068" w:rsidRPr="006579A5" w:rsidRDefault="00CA1068" w:rsidP="00FA15FE">
            <w:pPr>
              <w:spacing w:line="340" w:lineRule="exact"/>
              <w:jc w:val="both"/>
              <w:rPr>
                <w:rFonts w:ascii="標楷體" w:eastAsia="標楷體" w:hAnsi="標楷體" w:cs="Times New Roman"/>
                <w:color w:val="000000" w:themeColor="text1"/>
                <w:szCs w:val="24"/>
              </w:rPr>
            </w:pPr>
            <w:r w:rsidRPr="006579A5">
              <w:rPr>
                <w:rFonts w:ascii="標楷體" w:eastAsia="標楷體" w:hAnsi="標楷體" w:cs="Times New Roman" w:hint="eastAsia"/>
                <w:color w:val="000000" w:themeColor="text1"/>
                <w:szCs w:val="24"/>
              </w:rPr>
              <w:t>黃木</w:t>
            </w:r>
            <w:proofErr w:type="gramStart"/>
            <w:r w:rsidRPr="006579A5">
              <w:rPr>
                <w:rFonts w:ascii="標楷體" w:eastAsia="標楷體" w:hAnsi="標楷體" w:cs="Times New Roman" w:hint="eastAsia"/>
                <w:color w:val="000000" w:themeColor="text1"/>
                <w:szCs w:val="24"/>
              </w:rPr>
              <w:t>姻</w:t>
            </w:r>
            <w:proofErr w:type="gramEnd"/>
            <w:r w:rsidRPr="006579A5">
              <w:rPr>
                <w:rFonts w:ascii="標楷體" w:eastAsia="標楷體" w:hAnsi="標楷體" w:cs="Times New Roman" w:hint="eastAsia"/>
                <w:color w:val="000000" w:themeColor="text1"/>
                <w:szCs w:val="24"/>
              </w:rPr>
              <w:t>校長</w:t>
            </w:r>
          </w:p>
          <w:p w:rsidR="00CA1068" w:rsidRPr="006579A5" w:rsidRDefault="00CA1068" w:rsidP="00BB7C2D">
            <w:pPr>
              <w:spacing w:line="340" w:lineRule="exact"/>
              <w:jc w:val="both"/>
              <w:rPr>
                <w:rFonts w:ascii="標楷體" w:eastAsia="標楷體" w:hAnsi="標楷體" w:cs="Times New Roman"/>
                <w:color w:val="000000" w:themeColor="text1"/>
                <w:szCs w:val="24"/>
              </w:rPr>
            </w:pPr>
            <w:r w:rsidRPr="006579A5">
              <w:rPr>
                <w:rFonts w:ascii="標楷體" w:eastAsia="標楷體" w:hAnsi="標楷體" w:cs="Times New Roman"/>
                <w:color w:val="000000" w:themeColor="text1"/>
                <w:szCs w:val="24"/>
              </w:rPr>
              <w:t>輔導主任</w:t>
            </w:r>
            <w:proofErr w:type="gramStart"/>
            <w:r w:rsidRPr="006579A5">
              <w:rPr>
                <w:rFonts w:ascii="標楷體" w:eastAsia="標楷體" w:hAnsi="標楷體" w:cs="Times New Roman"/>
                <w:color w:val="000000" w:themeColor="text1"/>
                <w:szCs w:val="24"/>
              </w:rPr>
              <w:t>卞珮</w:t>
            </w:r>
            <w:proofErr w:type="gramEnd"/>
            <w:r w:rsidRPr="006579A5">
              <w:rPr>
                <w:rFonts w:ascii="標楷體" w:eastAsia="標楷體" w:hAnsi="標楷體" w:cs="Times New Roman"/>
                <w:color w:val="000000" w:themeColor="text1"/>
                <w:szCs w:val="24"/>
              </w:rPr>
              <w:t>華</w:t>
            </w:r>
          </w:p>
          <w:p w:rsidR="00CA1068" w:rsidRPr="006579A5" w:rsidRDefault="00CA1068" w:rsidP="00FA15FE">
            <w:pPr>
              <w:spacing w:line="340" w:lineRule="exact"/>
              <w:jc w:val="both"/>
              <w:rPr>
                <w:rFonts w:ascii="標楷體" w:eastAsia="標楷體" w:hAnsi="標楷體" w:cs="Times New Roman"/>
                <w:color w:val="000000" w:themeColor="text1"/>
                <w:szCs w:val="24"/>
              </w:rPr>
            </w:pPr>
            <w:r w:rsidRPr="006579A5">
              <w:rPr>
                <w:rFonts w:ascii="標楷體" w:eastAsia="標楷體" w:hAnsi="標楷體" w:cs="Times New Roman" w:hint="eastAsia"/>
                <w:color w:val="000000" w:themeColor="text1"/>
                <w:szCs w:val="24"/>
              </w:rPr>
              <w:t>輔導組長：文多</w:t>
            </w:r>
            <w:proofErr w:type="gramStart"/>
            <w:r w:rsidRPr="006579A5">
              <w:rPr>
                <w:rFonts w:ascii="標楷體" w:eastAsia="標楷體" w:hAnsi="標楷體" w:cs="Times New Roman" w:hint="eastAsia"/>
                <w:color w:val="000000" w:themeColor="text1"/>
                <w:szCs w:val="24"/>
              </w:rPr>
              <w:t>斌</w:t>
            </w:r>
            <w:proofErr w:type="gramEnd"/>
          </w:p>
        </w:tc>
        <w:tc>
          <w:tcPr>
            <w:tcW w:w="8743" w:type="dxa"/>
          </w:tcPr>
          <w:p w:rsidR="00CA1068" w:rsidRPr="006579A5" w:rsidRDefault="00CA1068" w:rsidP="00CA1068">
            <w:pPr>
              <w:spacing w:line="340" w:lineRule="exact"/>
              <w:jc w:val="both"/>
              <w:rPr>
                <w:rFonts w:ascii="標楷體" w:eastAsia="標楷體" w:hAnsi="標楷體" w:cs="Times New Roman"/>
                <w:color w:val="000000" w:themeColor="text1"/>
                <w:szCs w:val="24"/>
              </w:rPr>
            </w:pPr>
            <w:r w:rsidRPr="006579A5">
              <w:rPr>
                <w:rFonts w:ascii="標楷體" w:eastAsia="標楷體" w:hAnsi="標楷體" w:cs="Times New Roman" w:hint="eastAsia"/>
                <w:color w:val="000000" w:themeColor="text1"/>
                <w:szCs w:val="24"/>
              </w:rPr>
              <w:t>學校在今年暑假辦理了「新住民語文樂學計畫」</w:t>
            </w:r>
            <w:proofErr w:type="gramStart"/>
            <w:r w:rsidRPr="006579A5">
              <w:rPr>
                <w:rFonts w:ascii="標楷體" w:eastAsia="標楷體" w:hAnsi="標楷體" w:cs="Times New Roman" w:hint="eastAsia"/>
                <w:color w:val="000000" w:themeColor="text1"/>
                <w:szCs w:val="24"/>
              </w:rPr>
              <w:t>的越語</w:t>
            </w:r>
            <w:proofErr w:type="gramEnd"/>
            <w:r w:rsidRPr="006579A5">
              <w:rPr>
                <w:rFonts w:ascii="標楷體" w:eastAsia="標楷體" w:hAnsi="標楷體" w:cs="Times New Roman" w:hint="eastAsia"/>
                <w:color w:val="000000" w:themeColor="text1"/>
                <w:szCs w:val="24"/>
              </w:rPr>
              <w:t>、印尼語課程，因應學區新住民學生家庭需求，</w:t>
            </w:r>
            <w:proofErr w:type="gramStart"/>
            <w:r w:rsidRPr="006579A5">
              <w:rPr>
                <w:rFonts w:ascii="標楷體" w:eastAsia="標楷體" w:hAnsi="標楷體" w:cs="Times New Roman" w:hint="eastAsia"/>
                <w:color w:val="000000" w:themeColor="text1"/>
                <w:szCs w:val="24"/>
              </w:rPr>
              <w:t>採</w:t>
            </w:r>
            <w:proofErr w:type="gramEnd"/>
            <w:r w:rsidRPr="006579A5">
              <w:rPr>
                <w:rFonts w:ascii="標楷體" w:eastAsia="標楷體" w:hAnsi="標楷體" w:cs="Times New Roman" w:hint="eastAsia"/>
                <w:color w:val="000000" w:themeColor="text1"/>
                <w:szCs w:val="24"/>
              </w:rPr>
              <w:t>生動活潑營隊活動方式，結合新住民母語課程及文化體驗活動，增加孩子對文化的自我認同。再搭配多元文化體驗活動，如家族樹、說故事、歌謠、異國美食、團康及異國文化彩繪活動等。除促進親子關係外，進而增進新住民子女對於異國母語聽說能力及文化體驗學習。東安世界城就是培養學生認識多元文化，理解、尊重與包容他人，進而建立自信，透過小朋友的心情分享，讓我們看到努力有了價值。</w:t>
            </w:r>
          </w:p>
        </w:tc>
      </w:tr>
      <w:tr w:rsidR="00CA1068" w:rsidRPr="006408B3" w:rsidTr="00BB7C2D">
        <w:trPr>
          <w:jc w:val="center"/>
        </w:trPr>
        <w:tc>
          <w:tcPr>
            <w:tcW w:w="425" w:type="dxa"/>
            <w:tcBorders>
              <w:bottom w:val="single" w:sz="4" w:space="0" w:color="auto"/>
            </w:tcBorders>
          </w:tcPr>
          <w:p w:rsidR="00CA1068" w:rsidRPr="006408B3" w:rsidRDefault="00CA1068" w:rsidP="00CA1068">
            <w:pPr>
              <w:numPr>
                <w:ilvl w:val="0"/>
                <w:numId w:val="6"/>
              </w:numPr>
              <w:autoSpaceDE w:val="0"/>
              <w:autoSpaceDN w:val="0"/>
              <w:spacing w:line="340" w:lineRule="exact"/>
              <w:jc w:val="both"/>
              <w:rPr>
                <w:rFonts w:ascii="標楷體" w:eastAsia="標楷體" w:hAnsi="標楷體" w:cs="標楷體"/>
                <w:color w:val="000000"/>
                <w:szCs w:val="24"/>
              </w:rPr>
            </w:pPr>
          </w:p>
        </w:tc>
        <w:tc>
          <w:tcPr>
            <w:tcW w:w="1838" w:type="dxa"/>
            <w:tcBorders>
              <w:bottom w:val="single" w:sz="4" w:space="0" w:color="auto"/>
            </w:tcBorders>
          </w:tcPr>
          <w:p w:rsidR="00CA1068" w:rsidRPr="00DB7DFE" w:rsidRDefault="00CA1068" w:rsidP="00CA1068">
            <w:pPr>
              <w:spacing w:line="340" w:lineRule="exact"/>
              <w:rPr>
                <w:rFonts w:ascii="標楷體" w:eastAsia="標楷體" w:hAnsi="標楷體"/>
                <w:szCs w:val="24"/>
              </w:rPr>
            </w:pPr>
            <w:r>
              <w:rPr>
                <w:rFonts w:ascii="標楷體" w:eastAsia="標楷體" w:hAnsi="標楷體" w:hint="eastAsia"/>
                <w:szCs w:val="24"/>
              </w:rPr>
              <w:t>溝通力-</w:t>
            </w:r>
            <w:r>
              <w:rPr>
                <w:rFonts w:ascii="標楷體" w:eastAsia="標楷體" w:hAnsi="標楷體" w:cs="Times New Roman" w:hint="eastAsia"/>
                <w:color w:val="000000" w:themeColor="text1"/>
                <w:kern w:val="0"/>
                <w:szCs w:val="24"/>
              </w:rPr>
              <w:t>第二外語</w:t>
            </w:r>
          </w:p>
        </w:tc>
        <w:tc>
          <w:tcPr>
            <w:tcW w:w="3119" w:type="dxa"/>
            <w:tcBorders>
              <w:bottom w:val="single" w:sz="4" w:space="0" w:color="auto"/>
            </w:tcBorders>
            <w:vAlign w:val="center"/>
          </w:tcPr>
          <w:p w:rsidR="00CA1068" w:rsidRDefault="00CA1068" w:rsidP="00BB7C2D">
            <w:pPr>
              <w:spacing w:line="340" w:lineRule="exact"/>
              <w:jc w:val="both"/>
              <w:rPr>
                <w:rFonts w:ascii="標楷體" w:eastAsia="標楷體" w:hAnsi="標楷體"/>
                <w:szCs w:val="24"/>
              </w:rPr>
            </w:pPr>
            <w:r>
              <w:rPr>
                <w:rFonts w:ascii="標楷體" w:eastAsia="標楷體" w:hAnsi="標楷體" w:hint="eastAsia"/>
                <w:szCs w:val="24"/>
              </w:rPr>
              <w:t>國立</w:t>
            </w:r>
            <w:r w:rsidRPr="004D4415">
              <w:rPr>
                <w:rFonts w:ascii="標楷體" w:eastAsia="標楷體" w:hAnsi="標楷體" w:hint="eastAsia"/>
                <w:szCs w:val="24"/>
              </w:rPr>
              <w:t>基隆女</w:t>
            </w:r>
            <w:r>
              <w:rPr>
                <w:rFonts w:ascii="標楷體" w:eastAsia="標楷體" w:hAnsi="標楷體" w:hint="eastAsia"/>
                <w:szCs w:val="24"/>
              </w:rPr>
              <w:t>子高級</w:t>
            </w:r>
            <w:r w:rsidRPr="004D4415">
              <w:rPr>
                <w:rFonts w:ascii="標楷體" w:eastAsia="標楷體" w:hAnsi="標楷體" w:hint="eastAsia"/>
                <w:szCs w:val="24"/>
              </w:rPr>
              <w:t>中</w:t>
            </w:r>
            <w:r>
              <w:rPr>
                <w:rFonts w:ascii="標楷體" w:eastAsia="標楷體" w:hAnsi="標楷體" w:hint="eastAsia"/>
                <w:szCs w:val="24"/>
              </w:rPr>
              <w:t>學</w:t>
            </w:r>
          </w:p>
          <w:p w:rsidR="00CA1068" w:rsidRPr="00A666EE" w:rsidRDefault="00CA1068" w:rsidP="00FA15FE">
            <w:pPr>
              <w:spacing w:line="340" w:lineRule="exact"/>
              <w:jc w:val="both"/>
              <w:rPr>
                <w:rFonts w:ascii="標楷體" w:eastAsia="標楷體" w:hAnsi="標楷體"/>
                <w:szCs w:val="24"/>
              </w:rPr>
            </w:pPr>
            <w:r w:rsidRPr="00EA5F10">
              <w:rPr>
                <w:rFonts w:ascii="標楷體" w:eastAsia="標楷體" w:hAnsi="標楷體" w:hint="eastAsia"/>
                <w:szCs w:val="24"/>
              </w:rPr>
              <w:t>教學組長郭仲</w:t>
            </w:r>
            <w:proofErr w:type="gramStart"/>
            <w:r w:rsidRPr="00EA5F10">
              <w:rPr>
                <w:rFonts w:ascii="標楷體" w:eastAsia="標楷體" w:hAnsi="標楷體" w:hint="eastAsia"/>
                <w:szCs w:val="24"/>
              </w:rPr>
              <w:t>祐</w:t>
            </w:r>
            <w:proofErr w:type="gramEnd"/>
          </w:p>
        </w:tc>
        <w:tc>
          <w:tcPr>
            <w:tcW w:w="8743" w:type="dxa"/>
            <w:tcBorders>
              <w:bottom w:val="single" w:sz="4" w:space="0" w:color="auto"/>
            </w:tcBorders>
          </w:tcPr>
          <w:p w:rsidR="00CA1068" w:rsidRPr="00DB7DFE" w:rsidRDefault="00CA1068" w:rsidP="00CA1068">
            <w:pPr>
              <w:spacing w:line="340" w:lineRule="exact"/>
              <w:jc w:val="both"/>
              <w:rPr>
                <w:rFonts w:ascii="標楷體" w:eastAsia="標楷體" w:hAnsi="標楷體"/>
                <w:szCs w:val="24"/>
              </w:rPr>
            </w:pPr>
            <w:r w:rsidRPr="004D4415">
              <w:rPr>
                <w:rFonts w:ascii="標楷體" w:eastAsia="標楷體" w:hAnsi="標楷體" w:hint="eastAsia"/>
                <w:szCs w:val="24"/>
              </w:rPr>
              <w:t>學生對語言學習部分有興趣，語種逐漸</w:t>
            </w:r>
            <w:r w:rsidRPr="00F80F1E">
              <w:rPr>
                <w:rFonts w:ascii="標楷體" w:eastAsia="標楷體" w:hAnsi="標楷體" w:hint="eastAsia"/>
                <w:szCs w:val="24"/>
              </w:rPr>
              <w:t>增加</w:t>
            </w:r>
            <w:r w:rsidRPr="004D4415">
              <w:rPr>
                <w:rFonts w:ascii="標楷體" w:eastAsia="標楷體" w:hAnsi="標楷體" w:hint="eastAsia"/>
                <w:szCs w:val="24"/>
              </w:rPr>
              <w:t>開設，日、函、法等課程，期末會安排成果發表，讓學生用短劇、歌舞演出方式呈現學習成果。語言跟文化有相關，學校為讓學生有興趣學習及了解地方文化，編經費增添日本和服，讓學生可以體驗穿和服；學生亦自主成立社團，於課後持續討論相關外語。開設課程經學校老師共同討論後，決定一個特定時段開設，作為第二外語選修。師資部分，因推行第二外語課程已行之有年，師資來源穩定沒有問題</w:t>
            </w:r>
            <w:r>
              <w:rPr>
                <w:rFonts w:ascii="標楷體" w:eastAsia="標楷體" w:hAnsi="標楷體" w:hint="eastAsia"/>
                <w:szCs w:val="24"/>
              </w:rPr>
              <w:t>。</w:t>
            </w:r>
          </w:p>
        </w:tc>
      </w:tr>
      <w:tr w:rsidR="00CA1068" w:rsidRPr="006408B3" w:rsidTr="00BB7C2D">
        <w:trPr>
          <w:jc w:val="center"/>
        </w:trPr>
        <w:tc>
          <w:tcPr>
            <w:tcW w:w="425" w:type="dxa"/>
            <w:tcBorders>
              <w:bottom w:val="single" w:sz="24" w:space="0" w:color="auto"/>
            </w:tcBorders>
          </w:tcPr>
          <w:p w:rsidR="00CA1068" w:rsidRPr="006408B3" w:rsidRDefault="00CA1068" w:rsidP="00CA1068">
            <w:pPr>
              <w:numPr>
                <w:ilvl w:val="0"/>
                <w:numId w:val="6"/>
              </w:numPr>
              <w:autoSpaceDE w:val="0"/>
              <w:autoSpaceDN w:val="0"/>
              <w:spacing w:line="340" w:lineRule="exact"/>
              <w:jc w:val="both"/>
              <w:rPr>
                <w:rFonts w:ascii="標楷體" w:eastAsia="標楷體" w:hAnsi="標楷體" w:cs="標楷體"/>
                <w:color w:val="000000"/>
                <w:szCs w:val="24"/>
              </w:rPr>
            </w:pPr>
          </w:p>
        </w:tc>
        <w:tc>
          <w:tcPr>
            <w:tcW w:w="1838" w:type="dxa"/>
            <w:tcBorders>
              <w:bottom w:val="single" w:sz="24" w:space="0" w:color="auto"/>
            </w:tcBorders>
            <w:shd w:val="clear" w:color="auto" w:fill="auto"/>
          </w:tcPr>
          <w:p w:rsidR="00CA1068" w:rsidRPr="006408B3" w:rsidRDefault="00CA1068" w:rsidP="00CA1068">
            <w:pPr>
              <w:spacing w:line="340" w:lineRule="exact"/>
              <w:jc w:val="both"/>
              <w:rPr>
                <w:rFonts w:ascii="標楷體" w:eastAsia="標楷體" w:hAnsi="標楷體" w:cs="Times New Roman"/>
                <w:szCs w:val="24"/>
              </w:rPr>
            </w:pPr>
            <w:r>
              <w:rPr>
                <w:rFonts w:ascii="標楷體" w:eastAsia="標楷體" w:hAnsi="標楷體" w:cs="Times New Roman" w:hint="eastAsia"/>
                <w:szCs w:val="24"/>
              </w:rPr>
              <w:t>溝通</w:t>
            </w:r>
            <w:r w:rsidRPr="006408B3">
              <w:rPr>
                <w:rFonts w:ascii="標楷體" w:eastAsia="標楷體" w:hAnsi="標楷體" w:cs="Times New Roman" w:hint="eastAsia"/>
                <w:szCs w:val="24"/>
              </w:rPr>
              <w:t>力-</w:t>
            </w:r>
            <w:r>
              <w:rPr>
                <w:rFonts w:ascii="標楷體" w:eastAsia="標楷體" w:hAnsi="標楷體" w:cs="Times New Roman" w:hint="eastAsia"/>
                <w:szCs w:val="24"/>
              </w:rPr>
              <w:t>英語</w:t>
            </w:r>
            <w:r w:rsidRPr="006408B3">
              <w:rPr>
                <w:rFonts w:ascii="標楷體" w:eastAsia="標楷體" w:hAnsi="標楷體" w:cs="Times New Roman"/>
                <w:szCs w:val="24"/>
              </w:rPr>
              <w:t xml:space="preserve"> </w:t>
            </w:r>
          </w:p>
        </w:tc>
        <w:tc>
          <w:tcPr>
            <w:tcW w:w="3119" w:type="dxa"/>
            <w:tcBorders>
              <w:bottom w:val="single" w:sz="24" w:space="0" w:color="auto"/>
            </w:tcBorders>
            <w:shd w:val="clear" w:color="auto" w:fill="auto"/>
            <w:vAlign w:val="center"/>
          </w:tcPr>
          <w:p w:rsidR="00CA1068" w:rsidRDefault="00CA1068" w:rsidP="00BB7C2D">
            <w:pPr>
              <w:spacing w:line="340" w:lineRule="exact"/>
              <w:jc w:val="both"/>
              <w:rPr>
                <w:rFonts w:ascii="標楷體" w:eastAsia="標楷體" w:hAnsi="標楷體" w:cs="Times New Roman"/>
                <w:szCs w:val="24"/>
              </w:rPr>
            </w:pPr>
            <w:r w:rsidRPr="001E18C7">
              <w:rPr>
                <w:rFonts w:ascii="標楷體" w:eastAsia="標楷體" w:hAnsi="標楷體" w:cs="Times New Roman"/>
                <w:szCs w:val="24"/>
              </w:rPr>
              <w:t>政治大學</w:t>
            </w:r>
          </w:p>
          <w:p w:rsidR="00CA1068" w:rsidRPr="006408B3" w:rsidRDefault="00CA1068" w:rsidP="00FA15FE">
            <w:pPr>
              <w:spacing w:line="340" w:lineRule="exact"/>
              <w:jc w:val="both"/>
              <w:rPr>
                <w:rFonts w:ascii="標楷體" w:eastAsia="標楷體" w:hAnsi="標楷體" w:cs="Times New Roman"/>
                <w:szCs w:val="24"/>
              </w:rPr>
            </w:pPr>
            <w:r w:rsidRPr="00EA5F10">
              <w:rPr>
                <w:rFonts w:ascii="標楷體" w:eastAsia="標楷體" w:hAnsi="標楷體" w:cs="Times New Roman" w:hint="eastAsia"/>
                <w:szCs w:val="24"/>
              </w:rPr>
              <w:t>梁毓莊</w:t>
            </w:r>
          </w:p>
        </w:tc>
        <w:tc>
          <w:tcPr>
            <w:tcW w:w="8743" w:type="dxa"/>
            <w:tcBorders>
              <w:bottom w:val="single" w:sz="24" w:space="0" w:color="auto"/>
            </w:tcBorders>
            <w:shd w:val="clear" w:color="auto" w:fill="auto"/>
          </w:tcPr>
          <w:p w:rsidR="00CA1068" w:rsidRPr="006408B3" w:rsidRDefault="00CA1068" w:rsidP="00CA1068">
            <w:pPr>
              <w:spacing w:line="340" w:lineRule="exact"/>
              <w:jc w:val="both"/>
              <w:rPr>
                <w:rFonts w:ascii="標楷體" w:eastAsia="標楷體" w:hAnsi="標楷體" w:cs="Times New Roman"/>
                <w:szCs w:val="24"/>
              </w:rPr>
            </w:pPr>
            <w:r>
              <w:rPr>
                <w:rFonts w:ascii="標楷體" w:eastAsia="標楷體" w:hAnsi="標楷體" w:cs="Times New Roman" w:hint="eastAsia"/>
                <w:szCs w:val="24"/>
              </w:rPr>
              <w:t>辦理</w:t>
            </w:r>
            <w:r w:rsidRPr="006408B3">
              <w:rPr>
                <w:rFonts w:ascii="標楷體" w:eastAsia="標楷體" w:hAnsi="標楷體" w:cs="Times New Roman" w:hint="eastAsia"/>
                <w:szCs w:val="24"/>
              </w:rPr>
              <w:t>大</w:t>
            </w:r>
            <w:proofErr w:type="gramStart"/>
            <w:r w:rsidRPr="006408B3">
              <w:rPr>
                <w:rFonts w:ascii="標楷體" w:eastAsia="標楷體" w:hAnsi="標楷體" w:cs="Times New Roman" w:hint="eastAsia"/>
                <w:szCs w:val="24"/>
              </w:rPr>
              <w:t>一</w:t>
            </w:r>
            <w:proofErr w:type="gramEnd"/>
            <w:r w:rsidRPr="006408B3">
              <w:rPr>
                <w:rFonts w:ascii="標楷體" w:eastAsia="標楷體" w:hAnsi="標楷體" w:cs="Times New Roman" w:hint="eastAsia"/>
                <w:szCs w:val="24"/>
              </w:rPr>
              <w:t>新生英語營</w:t>
            </w:r>
            <w:r>
              <w:rPr>
                <w:rFonts w:ascii="標楷體" w:eastAsia="標楷體" w:hAnsi="標楷體" w:cs="Times New Roman" w:hint="eastAsia"/>
                <w:szCs w:val="24"/>
              </w:rPr>
              <w:t>；</w:t>
            </w:r>
            <w:r w:rsidRPr="006408B3">
              <w:rPr>
                <w:rFonts w:ascii="標楷體" w:eastAsia="標楷體" w:hAnsi="標楷體" w:cs="Times New Roman" w:hint="eastAsia"/>
                <w:szCs w:val="24"/>
              </w:rPr>
              <w:t>大量國際交流機會</w:t>
            </w:r>
            <w:r>
              <w:rPr>
                <w:rFonts w:ascii="標楷體" w:eastAsia="標楷體" w:hAnsi="標楷體" w:cs="Times New Roman" w:hint="eastAsia"/>
                <w:szCs w:val="24"/>
              </w:rPr>
              <w:t>；</w:t>
            </w:r>
            <w:r w:rsidRPr="006408B3">
              <w:rPr>
                <w:rFonts w:ascii="標楷體" w:eastAsia="標楷體" w:hAnsi="標楷體" w:cs="Times New Roman" w:hint="eastAsia"/>
                <w:szCs w:val="24"/>
              </w:rPr>
              <w:t>英語授課</w:t>
            </w:r>
            <w:r>
              <w:rPr>
                <w:rFonts w:ascii="標楷體" w:eastAsia="標楷體" w:hAnsi="標楷體" w:cs="Times New Roman" w:hint="eastAsia"/>
                <w:szCs w:val="24"/>
              </w:rPr>
              <w:t>；</w:t>
            </w:r>
            <w:r w:rsidRPr="006408B3">
              <w:rPr>
                <w:rFonts w:ascii="標楷體" w:eastAsia="標楷體" w:hAnsi="標楷體" w:cs="Times New Roman" w:hint="eastAsia"/>
                <w:szCs w:val="24"/>
              </w:rPr>
              <w:t>管院大使</w:t>
            </w:r>
            <w:r>
              <w:rPr>
                <w:rFonts w:ascii="標楷體" w:eastAsia="標楷體" w:hAnsi="標楷體" w:cs="Times New Roman" w:hint="eastAsia"/>
                <w:szCs w:val="24"/>
              </w:rPr>
              <w:t>(</w:t>
            </w:r>
            <w:r w:rsidRPr="006408B3">
              <w:rPr>
                <w:rFonts w:ascii="標楷體" w:eastAsia="標楷體" w:hAnsi="標楷體" w:cs="Times New Roman" w:hint="eastAsia"/>
                <w:szCs w:val="24"/>
              </w:rPr>
              <w:t>接</w:t>
            </w:r>
            <w:r>
              <w:rPr>
                <w:rFonts w:ascii="標楷體" w:eastAsia="標楷體" w:hAnsi="標楷體" w:cs="Times New Roman" w:hint="eastAsia"/>
                <w:szCs w:val="24"/>
              </w:rPr>
              <w:t>受主持、簡報演說、國際禮儀等訓練，培養自己面對群眾的</w:t>
            </w:r>
            <w:proofErr w:type="gramStart"/>
            <w:r>
              <w:rPr>
                <w:rFonts w:ascii="標楷體" w:eastAsia="標楷體" w:hAnsi="標楷體" w:cs="Times New Roman" w:hint="eastAsia"/>
                <w:szCs w:val="24"/>
              </w:rPr>
              <w:t>臺</w:t>
            </w:r>
            <w:proofErr w:type="gramEnd"/>
            <w:r>
              <w:rPr>
                <w:rFonts w:ascii="標楷體" w:eastAsia="標楷體" w:hAnsi="標楷體" w:cs="Times New Roman" w:hint="eastAsia"/>
                <w:szCs w:val="24"/>
              </w:rPr>
              <w:t>風及膽量)</w:t>
            </w:r>
          </w:p>
        </w:tc>
      </w:tr>
      <w:tr w:rsidR="00CA1068" w:rsidRPr="006408B3" w:rsidTr="00BB7C2D">
        <w:trPr>
          <w:jc w:val="center"/>
        </w:trPr>
        <w:tc>
          <w:tcPr>
            <w:tcW w:w="425" w:type="dxa"/>
            <w:tcBorders>
              <w:top w:val="single" w:sz="4" w:space="0" w:color="auto"/>
              <w:bottom w:val="single" w:sz="4" w:space="0" w:color="auto"/>
            </w:tcBorders>
            <w:shd w:val="clear" w:color="auto" w:fill="auto"/>
          </w:tcPr>
          <w:p w:rsidR="00CA1068" w:rsidRPr="006408B3" w:rsidRDefault="00CA1068" w:rsidP="00CA1068">
            <w:pPr>
              <w:numPr>
                <w:ilvl w:val="0"/>
                <w:numId w:val="6"/>
              </w:numPr>
              <w:autoSpaceDE w:val="0"/>
              <w:autoSpaceDN w:val="0"/>
              <w:spacing w:line="340" w:lineRule="exact"/>
              <w:jc w:val="both"/>
              <w:rPr>
                <w:rFonts w:ascii="標楷體" w:eastAsia="標楷體" w:hAnsi="標楷體" w:cs="Times New Roman"/>
                <w:szCs w:val="24"/>
              </w:rPr>
            </w:pPr>
          </w:p>
        </w:tc>
        <w:tc>
          <w:tcPr>
            <w:tcW w:w="1838" w:type="dxa"/>
            <w:tcBorders>
              <w:top w:val="single" w:sz="4" w:space="0" w:color="auto"/>
              <w:bottom w:val="single" w:sz="4" w:space="0" w:color="auto"/>
            </w:tcBorders>
            <w:shd w:val="clear" w:color="auto" w:fill="auto"/>
          </w:tcPr>
          <w:p w:rsidR="00CA1068" w:rsidRPr="006408B3" w:rsidRDefault="00CA1068" w:rsidP="00CA1068">
            <w:pPr>
              <w:spacing w:line="340" w:lineRule="exact"/>
              <w:jc w:val="both"/>
              <w:rPr>
                <w:rFonts w:ascii="標楷體" w:eastAsia="標楷體" w:hAnsi="標楷體" w:cs="Times New Roman"/>
                <w:szCs w:val="24"/>
              </w:rPr>
            </w:pPr>
            <w:r w:rsidRPr="006408B3">
              <w:rPr>
                <w:rFonts w:ascii="標楷體" w:eastAsia="標楷體" w:hAnsi="標楷體" w:cs="Times New Roman" w:hint="eastAsia"/>
                <w:szCs w:val="24"/>
              </w:rPr>
              <w:t>適應力-</w:t>
            </w:r>
            <w:r w:rsidRPr="006408B3">
              <w:rPr>
                <w:rFonts w:ascii="標楷體" w:eastAsia="標楷體" w:hAnsi="標楷體" w:cs="Times New Roman" w:hint="eastAsia"/>
                <w:noProof/>
                <w:color w:val="000000"/>
                <w:szCs w:val="24"/>
              </w:rPr>
              <w:t>姊妹校交流</w:t>
            </w:r>
          </w:p>
        </w:tc>
        <w:tc>
          <w:tcPr>
            <w:tcW w:w="3119" w:type="dxa"/>
            <w:tcBorders>
              <w:top w:val="single" w:sz="4" w:space="0" w:color="auto"/>
              <w:bottom w:val="single" w:sz="4" w:space="0" w:color="auto"/>
            </w:tcBorders>
            <w:shd w:val="clear" w:color="auto" w:fill="auto"/>
            <w:vAlign w:val="center"/>
          </w:tcPr>
          <w:p w:rsidR="00CA1068" w:rsidRDefault="00CA1068" w:rsidP="00BB7C2D">
            <w:pPr>
              <w:spacing w:line="340" w:lineRule="exact"/>
              <w:jc w:val="both"/>
              <w:rPr>
                <w:rFonts w:ascii="標楷體" w:eastAsia="標楷體" w:hAnsi="標楷體"/>
                <w:szCs w:val="24"/>
              </w:rPr>
            </w:pPr>
            <w:r>
              <w:rPr>
                <w:rFonts w:ascii="標楷體" w:eastAsia="標楷體" w:hAnsi="標楷體" w:hint="eastAsia"/>
                <w:szCs w:val="24"/>
              </w:rPr>
              <w:t>國立豐原高級中學</w:t>
            </w:r>
          </w:p>
          <w:p w:rsidR="00CA1068" w:rsidRPr="00AC7C6F" w:rsidRDefault="00CA1068" w:rsidP="00FA15FE">
            <w:pPr>
              <w:spacing w:line="340" w:lineRule="exact"/>
              <w:jc w:val="both"/>
              <w:rPr>
                <w:rFonts w:ascii="標楷體" w:eastAsia="標楷體" w:hAnsi="標楷體"/>
                <w:szCs w:val="24"/>
              </w:rPr>
            </w:pPr>
            <w:r w:rsidRPr="00EA5F10">
              <w:rPr>
                <w:rFonts w:ascii="標楷體" w:eastAsia="標楷體" w:hAnsi="標楷體" w:hint="eastAsia"/>
                <w:szCs w:val="24"/>
              </w:rPr>
              <w:t>學</w:t>
            </w:r>
            <w:proofErr w:type="gramStart"/>
            <w:r w:rsidRPr="00EA5F10">
              <w:rPr>
                <w:rFonts w:ascii="標楷體" w:eastAsia="標楷體" w:hAnsi="標楷體" w:hint="eastAsia"/>
                <w:szCs w:val="24"/>
              </w:rPr>
              <w:t>務</w:t>
            </w:r>
            <w:proofErr w:type="gramEnd"/>
            <w:r w:rsidRPr="00EA5F10">
              <w:rPr>
                <w:rFonts w:ascii="標楷體" w:eastAsia="標楷體" w:hAnsi="標楷體" w:hint="eastAsia"/>
                <w:szCs w:val="24"/>
              </w:rPr>
              <w:t>主任林佩佳</w:t>
            </w:r>
          </w:p>
        </w:tc>
        <w:tc>
          <w:tcPr>
            <w:tcW w:w="8743" w:type="dxa"/>
            <w:tcBorders>
              <w:top w:val="single" w:sz="4" w:space="0" w:color="auto"/>
              <w:bottom w:val="single" w:sz="4" w:space="0" w:color="auto"/>
            </w:tcBorders>
            <w:shd w:val="clear" w:color="auto" w:fill="auto"/>
          </w:tcPr>
          <w:p w:rsidR="00CA1068" w:rsidRPr="00CE43E2" w:rsidRDefault="00CA1068" w:rsidP="00CA1068">
            <w:pPr>
              <w:spacing w:line="340" w:lineRule="exact"/>
              <w:jc w:val="both"/>
              <w:rPr>
                <w:rFonts w:ascii="標楷體" w:eastAsia="標楷體" w:hAnsi="標楷體"/>
                <w:szCs w:val="24"/>
              </w:rPr>
            </w:pPr>
            <w:r>
              <w:rPr>
                <w:rFonts w:ascii="標楷體" w:eastAsia="標楷體" w:hAnsi="標楷體"/>
                <w:szCs w:val="24"/>
              </w:rPr>
              <w:t>目前交流姐妹校有德國孔達高中及日本</w:t>
            </w:r>
            <w:proofErr w:type="gramStart"/>
            <w:r>
              <w:rPr>
                <w:rFonts w:ascii="標楷體" w:eastAsia="標楷體" w:hAnsi="標楷體"/>
                <w:szCs w:val="24"/>
              </w:rPr>
              <w:t>阪</w:t>
            </w:r>
            <w:proofErr w:type="gramEnd"/>
            <w:r>
              <w:rPr>
                <w:rFonts w:ascii="標楷體" w:eastAsia="標楷體" w:hAnsi="標楷體"/>
                <w:szCs w:val="24"/>
              </w:rPr>
              <w:t>南高校，雙方每年都進行互訪的活動。姐</w:t>
            </w:r>
            <w:r>
              <w:rPr>
                <w:rFonts w:ascii="標楷體" w:eastAsia="標楷體" w:hAnsi="標楷體" w:hint="eastAsia"/>
                <w:szCs w:val="24"/>
              </w:rPr>
              <w:t>妹校來訪的課程除融入學校班級課程之外，也安排參與學校的重要慶典或活動，如高一公訓活動，另外為了增加與本地生互動的機會，安排他們與社團進行交流，配合美術班課程讓外籍生體驗中國書法國畫及篆刻等課程。</w:t>
            </w:r>
          </w:p>
        </w:tc>
      </w:tr>
      <w:tr w:rsidR="00CA1068" w:rsidRPr="006408B3" w:rsidTr="00BB7C2D">
        <w:trPr>
          <w:jc w:val="center"/>
        </w:trPr>
        <w:tc>
          <w:tcPr>
            <w:tcW w:w="425" w:type="dxa"/>
            <w:tcBorders>
              <w:top w:val="single" w:sz="4" w:space="0" w:color="auto"/>
              <w:bottom w:val="single" w:sz="4" w:space="0" w:color="auto"/>
            </w:tcBorders>
          </w:tcPr>
          <w:p w:rsidR="00CA1068" w:rsidRPr="006408B3" w:rsidRDefault="00CA1068" w:rsidP="00CA1068">
            <w:pPr>
              <w:numPr>
                <w:ilvl w:val="0"/>
                <w:numId w:val="6"/>
              </w:numPr>
              <w:autoSpaceDE w:val="0"/>
              <w:autoSpaceDN w:val="0"/>
              <w:spacing w:line="340" w:lineRule="exact"/>
              <w:jc w:val="both"/>
              <w:rPr>
                <w:rFonts w:ascii="標楷體" w:eastAsia="標楷體" w:hAnsi="標楷體" w:cs="標楷體"/>
                <w:color w:val="000000"/>
                <w:szCs w:val="24"/>
              </w:rPr>
            </w:pPr>
          </w:p>
        </w:tc>
        <w:tc>
          <w:tcPr>
            <w:tcW w:w="1838" w:type="dxa"/>
            <w:tcBorders>
              <w:top w:val="single" w:sz="4" w:space="0" w:color="auto"/>
              <w:bottom w:val="single" w:sz="4" w:space="0" w:color="auto"/>
            </w:tcBorders>
            <w:shd w:val="clear" w:color="auto" w:fill="auto"/>
          </w:tcPr>
          <w:p w:rsidR="00CA1068" w:rsidRDefault="00CA1068" w:rsidP="00CA1068">
            <w:pPr>
              <w:spacing w:line="340" w:lineRule="exact"/>
              <w:rPr>
                <w:rFonts w:ascii="標楷體" w:eastAsia="標楷體" w:hAnsi="標楷體"/>
                <w:szCs w:val="24"/>
              </w:rPr>
            </w:pPr>
            <w:r w:rsidRPr="006408B3">
              <w:rPr>
                <w:rFonts w:ascii="標楷體" w:eastAsia="標楷體" w:hAnsi="標楷體" w:cs="Times New Roman" w:hint="eastAsia"/>
                <w:szCs w:val="24"/>
              </w:rPr>
              <w:t>適應力-</w:t>
            </w:r>
            <w:r>
              <w:rPr>
                <w:rFonts w:ascii="標楷體" w:eastAsia="標楷體" w:hAnsi="標楷體" w:cs="Times New Roman" w:hint="eastAsia"/>
                <w:szCs w:val="24"/>
              </w:rPr>
              <w:t>交換學生</w:t>
            </w:r>
          </w:p>
        </w:tc>
        <w:tc>
          <w:tcPr>
            <w:tcW w:w="3119" w:type="dxa"/>
            <w:tcBorders>
              <w:top w:val="single" w:sz="4" w:space="0" w:color="auto"/>
            </w:tcBorders>
            <w:vAlign w:val="center"/>
          </w:tcPr>
          <w:p w:rsidR="00CA1068" w:rsidRDefault="00CA1068" w:rsidP="00BB7C2D">
            <w:pPr>
              <w:spacing w:line="340" w:lineRule="exact"/>
              <w:jc w:val="both"/>
              <w:rPr>
                <w:rFonts w:ascii="標楷體" w:eastAsia="標楷體" w:hAnsi="標楷體"/>
                <w:szCs w:val="24"/>
              </w:rPr>
            </w:pPr>
            <w:r w:rsidRPr="007E7089">
              <w:rPr>
                <w:rFonts w:ascii="標楷體" w:eastAsia="標楷體" w:hAnsi="標楷體" w:hint="eastAsia"/>
                <w:szCs w:val="24"/>
              </w:rPr>
              <w:t>南</w:t>
            </w:r>
            <w:proofErr w:type="gramStart"/>
            <w:r w:rsidRPr="007E7089">
              <w:rPr>
                <w:rFonts w:ascii="標楷體" w:eastAsia="標楷體" w:hAnsi="標楷體" w:hint="eastAsia"/>
                <w:szCs w:val="24"/>
              </w:rPr>
              <w:t>臺</w:t>
            </w:r>
            <w:proofErr w:type="gramEnd"/>
            <w:r w:rsidRPr="007E7089">
              <w:rPr>
                <w:rFonts w:ascii="標楷體" w:eastAsia="標楷體" w:hAnsi="標楷體" w:hint="eastAsia"/>
                <w:szCs w:val="24"/>
              </w:rPr>
              <w:t>科技大學</w:t>
            </w:r>
          </w:p>
          <w:p w:rsidR="00CA1068" w:rsidRPr="007E7089" w:rsidRDefault="00CA1068" w:rsidP="00FA15FE">
            <w:pPr>
              <w:spacing w:line="340" w:lineRule="exact"/>
              <w:jc w:val="both"/>
              <w:rPr>
                <w:rFonts w:ascii="標楷體" w:eastAsia="標楷體" w:hAnsi="標楷體"/>
                <w:szCs w:val="24"/>
              </w:rPr>
            </w:pPr>
            <w:r w:rsidRPr="00EA5F10">
              <w:rPr>
                <w:rFonts w:ascii="標楷體" w:eastAsia="標楷體" w:hAnsi="標楷體" w:hint="eastAsia"/>
                <w:szCs w:val="24"/>
              </w:rPr>
              <w:t>國際長王永鵬博士</w:t>
            </w:r>
          </w:p>
        </w:tc>
        <w:tc>
          <w:tcPr>
            <w:tcW w:w="8743" w:type="dxa"/>
            <w:tcBorders>
              <w:top w:val="single" w:sz="4" w:space="0" w:color="auto"/>
            </w:tcBorders>
            <w:shd w:val="clear" w:color="auto" w:fill="auto"/>
          </w:tcPr>
          <w:p w:rsidR="00CA1068" w:rsidRPr="007E7089" w:rsidRDefault="00CA1068" w:rsidP="00CA1068">
            <w:pPr>
              <w:spacing w:line="340" w:lineRule="exact"/>
              <w:jc w:val="both"/>
              <w:rPr>
                <w:rFonts w:ascii="標楷體" w:eastAsia="標楷體" w:hAnsi="標楷體"/>
                <w:szCs w:val="24"/>
              </w:rPr>
            </w:pPr>
            <w:r w:rsidRPr="007E7089">
              <w:rPr>
                <w:rFonts w:ascii="標楷體" w:eastAsia="標楷體" w:hAnsi="標楷體"/>
                <w:szCs w:val="24"/>
              </w:rPr>
              <w:t>在交換學生快結束之際獨自前往世界知名景點</w:t>
            </w:r>
            <w:r>
              <w:rPr>
                <w:rFonts w:ascii="標楷體" w:eastAsia="標楷體" w:hAnsi="標楷體" w:hint="eastAsia"/>
                <w:szCs w:val="24"/>
              </w:rPr>
              <w:t>-</w:t>
            </w:r>
            <w:r w:rsidRPr="007E7089">
              <w:rPr>
                <w:rFonts w:ascii="標楷體" w:eastAsia="標楷體" w:hAnsi="標楷體"/>
                <w:szCs w:val="24"/>
              </w:rPr>
              <w:t>凱恩斯大堡礁</w:t>
            </w:r>
            <w:r>
              <w:rPr>
                <w:rFonts w:ascii="標楷體" w:eastAsia="標楷體" w:hAnsi="標楷體" w:hint="eastAsia"/>
                <w:szCs w:val="24"/>
              </w:rPr>
              <w:t>，</w:t>
            </w:r>
            <w:proofErr w:type="gramStart"/>
            <w:r w:rsidRPr="007E7089">
              <w:rPr>
                <w:rFonts w:ascii="標楷體" w:eastAsia="標楷體" w:hAnsi="標楷體"/>
                <w:szCs w:val="24"/>
              </w:rPr>
              <w:t>體驗深潛欣賞</w:t>
            </w:r>
            <w:proofErr w:type="gramEnd"/>
            <w:r w:rsidRPr="007E7089">
              <w:rPr>
                <w:rFonts w:ascii="標楷體" w:eastAsia="標楷體" w:hAnsi="標楷體"/>
                <w:szCs w:val="24"/>
              </w:rPr>
              <w:t>海底世界以及一直以來都是夢想的跳傘活動，當初其實下了很大的勇氣，有一種現在如果不做，什麼時候才能有這樣的機會呢? 完成之後覺得真的非常值得也是非常珍貴的回憶。對我</w:t>
            </w:r>
            <w:proofErr w:type="gramStart"/>
            <w:r w:rsidRPr="007E7089">
              <w:rPr>
                <w:rFonts w:ascii="標楷體" w:eastAsia="標楷體" w:hAnsi="標楷體"/>
                <w:szCs w:val="24"/>
              </w:rPr>
              <w:t>來說當一個</w:t>
            </w:r>
            <w:proofErr w:type="gramEnd"/>
            <w:r w:rsidRPr="007E7089">
              <w:rPr>
                <w:rFonts w:ascii="標楷體" w:eastAsia="標楷體" w:hAnsi="標楷體"/>
                <w:szCs w:val="24"/>
              </w:rPr>
              <w:t>交換學生最重要的事情不單只有課業上的學習，生活體驗與世界觀眼界的擴展都相當的重要，也完成了獨自旅行的目標。更重要的是曾經在學校的Global Fair擔任大使替</w:t>
            </w:r>
            <w:r>
              <w:rPr>
                <w:rFonts w:ascii="標楷體" w:eastAsia="標楷體" w:hAnsi="標楷體"/>
                <w:szCs w:val="24"/>
              </w:rPr>
              <w:t>臺</w:t>
            </w:r>
            <w:r w:rsidRPr="007E7089">
              <w:rPr>
                <w:rFonts w:ascii="標楷體" w:eastAsia="標楷體" w:hAnsi="標楷體"/>
                <w:szCs w:val="24"/>
              </w:rPr>
              <w:t>灣宣揚，能夠替</w:t>
            </w:r>
            <w:r>
              <w:rPr>
                <w:rFonts w:ascii="標楷體" w:eastAsia="標楷體" w:hAnsi="標楷體"/>
                <w:szCs w:val="24"/>
              </w:rPr>
              <w:t>臺</w:t>
            </w:r>
            <w:r w:rsidRPr="007E7089">
              <w:rPr>
                <w:rFonts w:ascii="標楷體" w:eastAsia="標楷體" w:hAnsi="標楷體"/>
                <w:szCs w:val="24"/>
              </w:rPr>
              <w:t>灣盡一份心力，讓更多人知</w:t>
            </w:r>
            <w:r w:rsidRPr="007E7089">
              <w:rPr>
                <w:rFonts w:ascii="標楷體" w:eastAsia="標楷體" w:hAnsi="標楷體"/>
                <w:szCs w:val="24"/>
              </w:rPr>
              <w:lastRenderedPageBreak/>
              <w:t>道</w:t>
            </w:r>
            <w:r>
              <w:rPr>
                <w:rFonts w:ascii="標楷體" w:eastAsia="標楷體" w:hAnsi="標楷體"/>
                <w:szCs w:val="24"/>
              </w:rPr>
              <w:t>臺</w:t>
            </w:r>
            <w:r w:rsidRPr="007E7089">
              <w:rPr>
                <w:rFonts w:ascii="標楷體" w:eastAsia="標楷體" w:hAnsi="標楷體"/>
                <w:szCs w:val="24"/>
              </w:rPr>
              <w:t>灣也是一件相當開心事情</w:t>
            </w:r>
            <w:r w:rsidRPr="007E7089">
              <w:rPr>
                <w:rFonts w:ascii="標楷體" w:eastAsia="標楷體" w:hAnsi="標楷體" w:hint="eastAsia"/>
                <w:szCs w:val="24"/>
              </w:rPr>
              <w:t>。</w:t>
            </w:r>
          </w:p>
        </w:tc>
      </w:tr>
      <w:tr w:rsidR="00CA1068" w:rsidRPr="006408B3" w:rsidTr="00BB7C2D">
        <w:trPr>
          <w:jc w:val="center"/>
        </w:trPr>
        <w:tc>
          <w:tcPr>
            <w:tcW w:w="425" w:type="dxa"/>
            <w:tcBorders>
              <w:top w:val="single" w:sz="4" w:space="0" w:color="auto"/>
              <w:bottom w:val="single" w:sz="24" w:space="0" w:color="auto"/>
            </w:tcBorders>
            <w:shd w:val="clear" w:color="auto" w:fill="auto"/>
          </w:tcPr>
          <w:p w:rsidR="00CA1068" w:rsidRPr="006408B3" w:rsidRDefault="00CA1068" w:rsidP="00CA1068">
            <w:pPr>
              <w:numPr>
                <w:ilvl w:val="0"/>
                <w:numId w:val="6"/>
              </w:numPr>
              <w:autoSpaceDE w:val="0"/>
              <w:autoSpaceDN w:val="0"/>
              <w:spacing w:line="340" w:lineRule="exact"/>
              <w:jc w:val="both"/>
              <w:rPr>
                <w:rFonts w:ascii="標楷體" w:eastAsia="標楷體" w:hAnsi="標楷體" w:cs="Times New Roman"/>
                <w:szCs w:val="24"/>
              </w:rPr>
            </w:pPr>
          </w:p>
        </w:tc>
        <w:tc>
          <w:tcPr>
            <w:tcW w:w="1838" w:type="dxa"/>
            <w:tcBorders>
              <w:top w:val="single" w:sz="4" w:space="0" w:color="auto"/>
              <w:bottom w:val="single" w:sz="24" w:space="0" w:color="auto"/>
            </w:tcBorders>
            <w:shd w:val="clear" w:color="auto" w:fill="auto"/>
          </w:tcPr>
          <w:p w:rsidR="00CA1068" w:rsidRPr="006408B3" w:rsidRDefault="00CA1068" w:rsidP="00CA1068">
            <w:pPr>
              <w:spacing w:line="340" w:lineRule="exact"/>
              <w:jc w:val="both"/>
              <w:rPr>
                <w:rFonts w:ascii="標楷體" w:eastAsia="標楷體" w:hAnsi="標楷體" w:cs="Times New Roman"/>
                <w:szCs w:val="24"/>
              </w:rPr>
            </w:pPr>
            <w:r w:rsidRPr="006408B3">
              <w:rPr>
                <w:rFonts w:ascii="標楷體" w:eastAsia="標楷體" w:hAnsi="標楷體" w:cs="Times New Roman" w:hint="eastAsia"/>
                <w:szCs w:val="24"/>
              </w:rPr>
              <w:t>適應力-</w:t>
            </w:r>
            <w:r w:rsidRPr="006408B3">
              <w:rPr>
                <w:rFonts w:ascii="標楷體" w:eastAsia="標楷體" w:hAnsi="標楷體" w:cs="Times New Roman" w:hint="eastAsia"/>
                <w:noProof/>
                <w:color w:val="000000"/>
                <w:szCs w:val="24"/>
              </w:rPr>
              <w:t>國際體驗</w:t>
            </w:r>
          </w:p>
        </w:tc>
        <w:tc>
          <w:tcPr>
            <w:tcW w:w="3119" w:type="dxa"/>
            <w:tcBorders>
              <w:top w:val="single" w:sz="4" w:space="0" w:color="auto"/>
              <w:bottom w:val="single" w:sz="24" w:space="0" w:color="auto"/>
            </w:tcBorders>
            <w:shd w:val="clear" w:color="auto" w:fill="auto"/>
            <w:vAlign w:val="center"/>
          </w:tcPr>
          <w:p w:rsidR="00CA1068" w:rsidRDefault="00CA1068" w:rsidP="00BB7C2D">
            <w:pPr>
              <w:spacing w:line="340" w:lineRule="exact"/>
              <w:jc w:val="both"/>
              <w:rPr>
                <w:rFonts w:ascii="標楷體" w:eastAsia="標楷體" w:hAnsi="標楷體" w:cs="Times New Roman"/>
                <w:color w:val="000000"/>
                <w:szCs w:val="24"/>
              </w:rPr>
            </w:pPr>
            <w:r w:rsidRPr="002606CB">
              <w:rPr>
                <w:rFonts w:ascii="標楷體" w:eastAsia="標楷體" w:hAnsi="標楷體" w:cs="Times New Roman" w:hint="eastAsia"/>
                <w:color w:val="000000"/>
                <w:szCs w:val="24"/>
              </w:rPr>
              <w:t>長榮大學</w:t>
            </w:r>
          </w:p>
          <w:p w:rsidR="00CA1068" w:rsidRPr="00EA5F10" w:rsidRDefault="00CA1068" w:rsidP="00FA15FE">
            <w:pPr>
              <w:spacing w:line="340" w:lineRule="exact"/>
              <w:jc w:val="both"/>
              <w:rPr>
                <w:rFonts w:ascii="標楷體" w:eastAsia="標楷體" w:hAnsi="標楷體" w:cs="Times New Roman"/>
                <w:szCs w:val="24"/>
              </w:rPr>
            </w:pPr>
            <w:r w:rsidRPr="00EA5F10">
              <w:rPr>
                <w:rFonts w:ascii="標楷體" w:eastAsia="標楷體" w:hAnsi="標楷體" w:cs="Times New Roman" w:hint="eastAsia"/>
                <w:color w:val="000000"/>
                <w:szCs w:val="24"/>
              </w:rPr>
              <w:t>王佩茵辦事員</w:t>
            </w:r>
          </w:p>
        </w:tc>
        <w:tc>
          <w:tcPr>
            <w:tcW w:w="8743" w:type="dxa"/>
            <w:tcBorders>
              <w:top w:val="single" w:sz="4" w:space="0" w:color="auto"/>
              <w:bottom w:val="single" w:sz="24" w:space="0" w:color="auto"/>
            </w:tcBorders>
            <w:shd w:val="clear" w:color="auto" w:fill="auto"/>
          </w:tcPr>
          <w:p w:rsidR="00CA1068" w:rsidRPr="006408B3" w:rsidRDefault="00CA1068" w:rsidP="00CA1068">
            <w:pPr>
              <w:spacing w:line="340" w:lineRule="exact"/>
              <w:jc w:val="both"/>
              <w:rPr>
                <w:rFonts w:ascii="標楷體" w:eastAsia="標楷體" w:hAnsi="標楷體" w:cs="Times New Roman"/>
                <w:szCs w:val="24"/>
              </w:rPr>
            </w:pPr>
            <w:r w:rsidRPr="002606CB">
              <w:rPr>
                <w:rFonts w:ascii="標楷體" w:eastAsia="標楷體" w:hAnsi="標楷體" w:cs="Times New Roman" w:hint="eastAsia"/>
                <w:szCs w:val="24"/>
              </w:rPr>
              <w:t>長榮大學推動國際體驗學習計畫，其中航運管理學系的廖同學，帶著帳篷睡袋進行19天徒步行走，橫跨日本四縣市。此次在日本19天的體驗學習，他結合了之前北歐自助以及徒步環</w:t>
            </w:r>
            <w:proofErr w:type="gramStart"/>
            <w:r w:rsidRPr="002606CB">
              <w:rPr>
                <w:rFonts w:ascii="標楷體" w:eastAsia="標楷體" w:hAnsi="標楷體" w:cs="Times New Roman" w:hint="eastAsia"/>
                <w:szCs w:val="24"/>
              </w:rPr>
              <w:t>臺</w:t>
            </w:r>
            <w:proofErr w:type="gramEnd"/>
            <w:r w:rsidRPr="002606CB">
              <w:rPr>
                <w:rFonts w:ascii="標楷體" w:eastAsia="標楷體" w:hAnsi="標楷體" w:cs="Times New Roman" w:hint="eastAsia"/>
                <w:szCs w:val="24"/>
              </w:rPr>
              <w:t>的經驗發想，以徒步加上露營的方式體驗，住宿點如車站、工廠屋簷或神社等。以流浪的形式來完成旅程，透過這次的旅程重新審核自我固有的價值觀，旅途中有好幾次與遊民同睡在一個地方，感受到他們的熱心與善良。通過這次的旅行，讓他重新開始思考對某些族群的刻板印象，並讓他學習以樂觀的態度面對困境，在科技便利人際卻疏離的現今社會，感受人與人間的實際交流互動。</w:t>
            </w:r>
          </w:p>
        </w:tc>
      </w:tr>
      <w:tr w:rsidR="00CA1068" w:rsidRPr="006408B3" w:rsidTr="00BB7C2D">
        <w:trPr>
          <w:jc w:val="center"/>
        </w:trPr>
        <w:tc>
          <w:tcPr>
            <w:tcW w:w="425" w:type="dxa"/>
            <w:tcBorders>
              <w:top w:val="single" w:sz="24" w:space="0" w:color="auto"/>
              <w:bottom w:val="single" w:sz="4" w:space="0" w:color="auto"/>
            </w:tcBorders>
            <w:shd w:val="clear" w:color="auto" w:fill="auto"/>
          </w:tcPr>
          <w:p w:rsidR="00CA1068" w:rsidRPr="006408B3" w:rsidRDefault="00CA1068" w:rsidP="00CA1068">
            <w:pPr>
              <w:numPr>
                <w:ilvl w:val="0"/>
                <w:numId w:val="6"/>
              </w:numPr>
              <w:autoSpaceDE w:val="0"/>
              <w:autoSpaceDN w:val="0"/>
              <w:spacing w:line="340" w:lineRule="exact"/>
              <w:jc w:val="both"/>
              <w:rPr>
                <w:rFonts w:ascii="標楷體" w:eastAsia="標楷體" w:hAnsi="標楷體" w:cs="Times New Roman"/>
                <w:szCs w:val="24"/>
              </w:rPr>
            </w:pPr>
          </w:p>
        </w:tc>
        <w:tc>
          <w:tcPr>
            <w:tcW w:w="1838" w:type="dxa"/>
            <w:tcBorders>
              <w:top w:val="single" w:sz="24" w:space="0" w:color="auto"/>
              <w:bottom w:val="single" w:sz="4" w:space="0" w:color="auto"/>
            </w:tcBorders>
            <w:shd w:val="clear" w:color="auto" w:fill="auto"/>
          </w:tcPr>
          <w:p w:rsidR="00CA1068" w:rsidRPr="006408B3" w:rsidRDefault="00CA1068" w:rsidP="00CA1068">
            <w:pPr>
              <w:spacing w:line="340" w:lineRule="exact"/>
              <w:jc w:val="both"/>
              <w:rPr>
                <w:rFonts w:ascii="標楷體" w:eastAsia="標楷體" w:hAnsi="標楷體" w:cs="Times New Roman"/>
                <w:szCs w:val="24"/>
              </w:rPr>
            </w:pPr>
            <w:r>
              <w:rPr>
                <w:rFonts w:ascii="標楷體" w:eastAsia="標楷體" w:hAnsi="標楷體" w:cs="Times New Roman" w:hint="eastAsia"/>
                <w:szCs w:val="24"/>
              </w:rPr>
              <w:t>專業</w:t>
            </w:r>
            <w:r w:rsidRPr="006408B3">
              <w:rPr>
                <w:rFonts w:ascii="標楷體" w:eastAsia="標楷體" w:hAnsi="標楷體" w:cs="Times New Roman" w:hint="eastAsia"/>
                <w:szCs w:val="24"/>
              </w:rPr>
              <w:t>力-</w:t>
            </w:r>
            <w:r>
              <w:rPr>
                <w:rFonts w:ascii="標楷體" w:eastAsia="標楷體" w:hAnsi="標楷體" w:cs="Times New Roman" w:hint="eastAsia"/>
                <w:szCs w:val="24"/>
              </w:rPr>
              <w:t>雙聯學制</w:t>
            </w:r>
          </w:p>
        </w:tc>
        <w:tc>
          <w:tcPr>
            <w:tcW w:w="3119" w:type="dxa"/>
            <w:tcBorders>
              <w:top w:val="single" w:sz="24" w:space="0" w:color="auto"/>
              <w:bottom w:val="single" w:sz="4" w:space="0" w:color="auto"/>
            </w:tcBorders>
            <w:shd w:val="clear" w:color="auto" w:fill="auto"/>
            <w:vAlign w:val="center"/>
          </w:tcPr>
          <w:p w:rsidR="00CA1068" w:rsidRDefault="00CA1068" w:rsidP="00BB7C2D">
            <w:pPr>
              <w:spacing w:line="340" w:lineRule="exact"/>
              <w:jc w:val="both"/>
              <w:rPr>
                <w:rFonts w:ascii="標楷體" w:eastAsia="標楷體" w:hAnsi="標楷體" w:cs="Times New Roman"/>
                <w:szCs w:val="24"/>
              </w:rPr>
            </w:pPr>
            <w:r w:rsidRPr="007A14E8">
              <w:rPr>
                <w:rFonts w:ascii="標楷體" w:eastAsia="標楷體" w:hAnsi="標楷體" w:cs="Times New Roman"/>
                <w:szCs w:val="24"/>
              </w:rPr>
              <w:t>德明財經科技大學</w:t>
            </w:r>
          </w:p>
          <w:p w:rsidR="00CA1068" w:rsidRPr="006408B3" w:rsidRDefault="00CA1068" w:rsidP="00FA15FE">
            <w:pPr>
              <w:spacing w:line="340" w:lineRule="exact"/>
              <w:jc w:val="both"/>
              <w:rPr>
                <w:rFonts w:ascii="標楷體" w:eastAsia="標楷體" w:hAnsi="標楷體" w:cs="Times New Roman"/>
                <w:color w:val="000000"/>
                <w:szCs w:val="24"/>
              </w:rPr>
            </w:pPr>
            <w:r w:rsidRPr="00EA5F10">
              <w:rPr>
                <w:rFonts w:ascii="標楷體" w:eastAsia="標楷體" w:hAnsi="標楷體" w:cs="Times New Roman" w:hint="eastAsia"/>
                <w:color w:val="000000"/>
                <w:szCs w:val="24"/>
              </w:rPr>
              <w:t>雙聯學位計畫辦公室</w:t>
            </w:r>
          </w:p>
        </w:tc>
        <w:tc>
          <w:tcPr>
            <w:tcW w:w="8743" w:type="dxa"/>
            <w:tcBorders>
              <w:top w:val="single" w:sz="24" w:space="0" w:color="auto"/>
              <w:bottom w:val="single" w:sz="4" w:space="0" w:color="auto"/>
            </w:tcBorders>
            <w:shd w:val="clear" w:color="auto" w:fill="auto"/>
          </w:tcPr>
          <w:p w:rsidR="00CA1068" w:rsidRPr="006408B3" w:rsidRDefault="00CA1068" w:rsidP="00CA1068">
            <w:pPr>
              <w:spacing w:line="340" w:lineRule="exact"/>
              <w:jc w:val="both"/>
              <w:rPr>
                <w:rFonts w:ascii="標楷體" w:eastAsia="標楷體" w:hAnsi="標楷體" w:cs="Times New Roman"/>
                <w:szCs w:val="24"/>
              </w:rPr>
            </w:pPr>
            <w:r w:rsidRPr="007A14E8">
              <w:rPr>
                <w:rFonts w:ascii="標楷體" w:eastAsia="標楷體" w:hAnsi="標楷體" w:cs="Times New Roman"/>
                <w:szCs w:val="24"/>
              </w:rPr>
              <w:t>德明財經科技大學與MSU推動各種國際合作課程，目前己有30多位學生已順利透過國際合作課程取得該校MBA學位。該校與MSU企管碩士課程之合作基礎下，今年擴大舉辦跨國雙學位課程，大</w:t>
            </w:r>
            <w:proofErr w:type="gramStart"/>
            <w:r w:rsidRPr="007A14E8">
              <w:rPr>
                <w:rFonts w:ascii="標楷體" w:eastAsia="標楷體" w:hAnsi="標楷體" w:cs="Times New Roman"/>
                <w:szCs w:val="24"/>
              </w:rPr>
              <w:t>一</w:t>
            </w:r>
            <w:proofErr w:type="gramEnd"/>
            <w:r w:rsidRPr="007A14E8">
              <w:rPr>
                <w:rFonts w:ascii="標楷體" w:eastAsia="標楷體" w:hAnsi="標楷體" w:cs="Times New Roman"/>
                <w:szCs w:val="24"/>
              </w:rPr>
              <w:t>至大三於本校修讀，大四至MSU就讀，兩校學分將互相移轉，學員大四畢業同時取得本校及MSU兩張畢業證書。</w:t>
            </w:r>
          </w:p>
        </w:tc>
      </w:tr>
      <w:tr w:rsidR="00CA1068" w:rsidRPr="006408B3" w:rsidTr="00BB7C2D">
        <w:trPr>
          <w:jc w:val="center"/>
        </w:trPr>
        <w:tc>
          <w:tcPr>
            <w:tcW w:w="425" w:type="dxa"/>
            <w:tcBorders>
              <w:top w:val="single" w:sz="4" w:space="0" w:color="auto"/>
            </w:tcBorders>
            <w:shd w:val="clear" w:color="auto" w:fill="auto"/>
          </w:tcPr>
          <w:p w:rsidR="00CA1068" w:rsidRPr="006408B3" w:rsidRDefault="00CA1068" w:rsidP="00CA1068">
            <w:pPr>
              <w:numPr>
                <w:ilvl w:val="0"/>
                <w:numId w:val="6"/>
              </w:numPr>
              <w:autoSpaceDE w:val="0"/>
              <w:autoSpaceDN w:val="0"/>
              <w:spacing w:line="340" w:lineRule="exact"/>
              <w:jc w:val="both"/>
              <w:rPr>
                <w:rFonts w:ascii="標楷體" w:eastAsia="標楷體" w:hAnsi="標楷體" w:cs="Times New Roman"/>
                <w:szCs w:val="24"/>
              </w:rPr>
            </w:pPr>
          </w:p>
        </w:tc>
        <w:tc>
          <w:tcPr>
            <w:tcW w:w="1838" w:type="dxa"/>
            <w:tcBorders>
              <w:top w:val="single" w:sz="4" w:space="0" w:color="auto"/>
            </w:tcBorders>
            <w:shd w:val="clear" w:color="auto" w:fill="auto"/>
          </w:tcPr>
          <w:p w:rsidR="00CA1068" w:rsidRPr="006408B3" w:rsidRDefault="00CA1068" w:rsidP="00CA1068">
            <w:pPr>
              <w:spacing w:line="340" w:lineRule="exact"/>
              <w:jc w:val="both"/>
              <w:rPr>
                <w:rFonts w:ascii="標楷體" w:eastAsia="標楷體" w:hAnsi="標楷體" w:cs="Times New Roman"/>
                <w:szCs w:val="24"/>
              </w:rPr>
            </w:pPr>
            <w:r w:rsidRPr="006408B3">
              <w:rPr>
                <w:rFonts w:ascii="標楷體" w:eastAsia="標楷體" w:hAnsi="標楷體" w:cs="Times New Roman" w:hint="eastAsia"/>
                <w:szCs w:val="24"/>
              </w:rPr>
              <w:t>專業力-海外實習</w:t>
            </w:r>
          </w:p>
        </w:tc>
        <w:tc>
          <w:tcPr>
            <w:tcW w:w="3119" w:type="dxa"/>
            <w:tcBorders>
              <w:top w:val="single" w:sz="4" w:space="0" w:color="auto"/>
            </w:tcBorders>
            <w:shd w:val="clear" w:color="auto" w:fill="auto"/>
            <w:vAlign w:val="center"/>
          </w:tcPr>
          <w:p w:rsidR="00CA1068" w:rsidRDefault="00CA1068" w:rsidP="00BB7C2D">
            <w:pPr>
              <w:spacing w:line="340" w:lineRule="exact"/>
              <w:jc w:val="both"/>
              <w:rPr>
                <w:rFonts w:ascii="標楷體" w:eastAsia="標楷體" w:hAnsi="標楷體" w:cs="Times New Roman"/>
                <w:szCs w:val="24"/>
              </w:rPr>
            </w:pPr>
            <w:r w:rsidRPr="006408B3">
              <w:rPr>
                <w:rFonts w:ascii="標楷體" w:eastAsia="標楷體" w:hAnsi="標楷體" w:cs="Times New Roman" w:hint="eastAsia"/>
                <w:szCs w:val="24"/>
              </w:rPr>
              <w:t>元智大學管理學院</w:t>
            </w:r>
          </w:p>
          <w:p w:rsidR="00CA1068" w:rsidRPr="006408B3" w:rsidRDefault="00CA1068" w:rsidP="00FA15FE">
            <w:pPr>
              <w:spacing w:line="340" w:lineRule="exact"/>
              <w:jc w:val="both"/>
              <w:rPr>
                <w:rFonts w:ascii="標楷體" w:eastAsia="標楷體" w:hAnsi="標楷體" w:cs="Times New Roman"/>
                <w:szCs w:val="24"/>
              </w:rPr>
            </w:pPr>
            <w:proofErr w:type="gramStart"/>
            <w:r>
              <w:rPr>
                <w:rFonts w:ascii="標楷體" w:eastAsia="標楷體" w:hAnsi="標楷體" w:cs="Times New Roman" w:hint="eastAsia"/>
                <w:szCs w:val="24"/>
              </w:rPr>
              <w:t>呂迺</w:t>
            </w:r>
            <w:proofErr w:type="gramEnd"/>
            <w:r>
              <w:rPr>
                <w:rFonts w:ascii="標楷體" w:eastAsia="標楷體" w:hAnsi="標楷體" w:cs="Times New Roman" w:hint="eastAsia"/>
                <w:szCs w:val="24"/>
              </w:rPr>
              <w:t>玲</w:t>
            </w:r>
            <w:r w:rsidRPr="00EA5F10">
              <w:rPr>
                <w:rFonts w:ascii="標楷體" w:eastAsia="標楷體" w:hAnsi="標楷體" w:cs="Times New Roman" w:hint="eastAsia"/>
                <w:szCs w:val="24"/>
              </w:rPr>
              <w:t>教學卓越中心</w:t>
            </w:r>
          </w:p>
        </w:tc>
        <w:tc>
          <w:tcPr>
            <w:tcW w:w="8743" w:type="dxa"/>
            <w:tcBorders>
              <w:top w:val="single" w:sz="4" w:space="0" w:color="auto"/>
            </w:tcBorders>
            <w:shd w:val="clear" w:color="auto" w:fill="auto"/>
          </w:tcPr>
          <w:p w:rsidR="00CA1068" w:rsidRPr="006408B3" w:rsidRDefault="00CA1068" w:rsidP="00CA1068">
            <w:pPr>
              <w:spacing w:line="340" w:lineRule="exact"/>
              <w:jc w:val="both"/>
              <w:rPr>
                <w:rFonts w:ascii="標楷體" w:eastAsia="標楷體" w:hAnsi="標楷體" w:cs="Times New Roman"/>
                <w:szCs w:val="24"/>
              </w:rPr>
            </w:pPr>
            <w:r>
              <w:rPr>
                <w:rFonts w:ascii="標楷體" w:eastAsia="標楷體" w:hAnsi="標楷體" w:cs="Times New Roman" w:hint="eastAsia"/>
                <w:szCs w:val="24"/>
              </w:rPr>
              <w:t>辦理</w:t>
            </w:r>
            <w:r w:rsidRPr="006408B3">
              <w:rPr>
                <w:rFonts w:ascii="標楷體" w:eastAsia="標楷體" w:hAnsi="標楷體" w:cs="Times New Roman" w:hint="eastAsia"/>
                <w:szCs w:val="24"/>
              </w:rPr>
              <w:t>大</w:t>
            </w:r>
            <w:proofErr w:type="gramStart"/>
            <w:r w:rsidRPr="006408B3">
              <w:rPr>
                <w:rFonts w:ascii="標楷體" w:eastAsia="標楷體" w:hAnsi="標楷體" w:cs="Times New Roman" w:hint="eastAsia"/>
                <w:szCs w:val="24"/>
              </w:rPr>
              <w:t>一</w:t>
            </w:r>
            <w:proofErr w:type="gramEnd"/>
            <w:r w:rsidRPr="006408B3">
              <w:rPr>
                <w:rFonts w:ascii="標楷體" w:eastAsia="標楷體" w:hAnsi="標楷體" w:cs="Times New Roman" w:hint="eastAsia"/>
                <w:szCs w:val="24"/>
              </w:rPr>
              <w:t>新生英語營</w:t>
            </w:r>
            <w:r>
              <w:rPr>
                <w:rFonts w:ascii="標楷體" w:eastAsia="標楷體" w:hAnsi="標楷體" w:cs="Times New Roman" w:hint="eastAsia"/>
                <w:szCs w:val="24"/>
              </w:rPr>
              <w:t>(</w:t>
            </w:r>
            <w:r w:rsidRPr="006408B3">
              <w:rPr>
                <w:rFonts w:ascii="標楷體" w:eastAsia="標楷體" w:hAnsi="標楷體" w:cs="Times New Roman" w:hint="eastAsia"/>
                <w:szCs w:val="24"/>
              </w:rPr>
              <w:t>全校在開學前參加全英文營隊，以適應每系至少</w:t>
            </w:r>
            <w:r w:rsidRPr="006408B3">
              <w:rPr>
                <w:rFonts w:ascii="標楷體" w:eastAsia="標楷體" w:hAnsi="標楷體" w:cs="Times New Roman"/>
                <w:szCs w:val="24"/>
              </w:rPr>
              <w:t>18</w:t>
            </w:r>
            <w:r w:rsidRPr="006408B3">
              <w:rPr>
                <w:rFonts w:ascii="標楷體" w:eastAsia="標楷體" w:hAnsi="標楷體" w:cs="Times New Roman" w:hint="eastAsia"/>
                <w:szCs w:val="24"/>
              </w:rPr>
              <w:t>學分的必修英語授課課程</w:t>
            </w:r>
            <w:r>
              <w:rPr>
                <w:rFonts w:ascii="標楷體" w:eastAsia="標楷體" w:hAnsi="標楷體" w:cs="Times New Roman" w:hint="eastAsia"/>
                <w:szCs w:val="24"/>
              </w:rPr>
              <w:t>)；</w:t>
            </w:r>
            <w:r w:rsidRPr="006408B3">
              <w:rPr>
                <w:rFonts w:ascii="標楷體" w:eastAsia="標楷體" w:hAnsi="標楷體" w:cs="Times New Roman" w:hint="eastAsia"/>
                <w:szCs w:val="24"/>
              </w:rPr>
              <w:t>大量國際交流機會</w:t>
            </w:r>
            <w:r>
              <w:rPr>
                <w:rFonts w:ascii="標楷體" w:eastAsia="標楷體" w:hAnsi="標楷體" w:cs="Times New Roman" w:hint="eastAsia"/>
                <w:szCs w:val="24"/>
              </w:rPr>
              <w:t>(</w:t>
            </w:r>
            <w:r w:rsidRPr="006408B3">
              <w:rPr>
                <w:rFonts w:ascii="標楷體" w:eastAsia="標楷體" w:hAnsi="標楷體" w:cs="Times New Roman" w:hint="eastAsia"/>
                <w:szCs w:val="24"/>
              </w:rPr>
              <w:t>校院簽約國際合作</w:t>
            </w:r>
            <w:r w:rsidRPr="006408B3">
              <w:rPr>
                <w:rFonts w:ascii="標楷體" w:eastAsia="標楷體" w:hAnsi="標楷體" w:cs="Times New Roman"/>
                <w:szCs w:val="24"/>
              </w:rPr>
              <w:t>45</w:t>
            </w:r>
            <w:r>
              <w:rPr>
                <w:rFonts w:ascii="標楷體" w:eastAsia="標楷體" w:hAnsi="標楷體" w:cs="Times New Roman" w:hint="eastAsia"/>
                <w:szCs w:val="24"/>
              </w:rPr>
              <w:t>校，較他校學生多很多姊妹校交換的機會)；</w:t>
            </w:r>
            <w:r w:rsidRPr="006408B3">
              <w:rPr>
                <w:rFonts w:ascii="標楷體" w:eastAsia="標楷體" w:hAnsi="標楷體" w:cs="Times New Roman" w:hint="eastAsia"/>
                <w:szCs w:val="24"/>
              </w:rPr>
              <w:t>英語授課</w:t>
            </w:r>
            <w:r>
              <w:rPr>
                <w:rFonts w:ascii="標楷體" w:eastAsia="標楷體" w:hAnsi="標楷體" w:cs="Times New Roman" w:hint="eastAsia"/>
                <w:szCs w:val="24"/>
              </w:rPr>
              <w:t>(念經營管理碩士班國際企業學程時，所有課程皆以英語授課)；</w:t>
            </w:r>
            <w:r w:rsidRPr="006408B3">
              <w:rPr>
                <w:rFonts w:ascii="標楷體" w:eastAsia="標楷體" w:hAnsi="標楷體" w:cs="Times New Roman" w:hint="eastAsia"/>
                <w:szCs w:val="24"/>
              </w:rPr>
              <w:t>管院大使</w:t>
            </w:r>
            <w:r>
              <w:rPr>
                <w:rFonts w:ascii="標楷體" w:eastAsia="標楷體" w:hAnsi="標楷體" w:cs="Times New Roman" w:hint="eastAsia"/>
                <w:szCs w:val="24"/>
              </w:rPr>
              <w:t>(</w:t>
            </w:r>
            <w:r w:rsidRPr="006408B3">
              <w:rPr>
                <w:rFonts w:ascii="標楷體" w:eastAsia="標楷體" w:hAnsi="標楷體" w:cs="Times New Roman" w:hint="eastAsia"/>
                <w:szCs w:val="24"/>
              </w:rPr>
              <w:t>接</w:t>
            </w:r>
            <w:r>
              <w:rPr>
                <w:rFonts w:ascii="標楷體" w:eastAsia="標楷體" w:hAnsi="標楷體" w:cs="Times New Roman" w:hint="eastAsia"/>
                <w:szCs w:val="24"/>
              </w:rPr>
              <w:t>受主持、簡報演說、國際禮儀等訓練，培養自己面對群眾的</w:t>
            </w:r>
            <w:proofErr w:type="gramStart"/>
            <w:r>
              <w:rPr>
                <w:rFonts w:ascii="標楷體" w:eastAsia="標楷體" w:hAnsi="標楷體" w:cs="Times New Roman" w:hint="eastAsia"/>
                <w:szCs w:val="24"/>
              </w:rPr>
              <w:t>臺</w:t>
            </w:r>
            <w:proofErr w:type="gramEnd"/>
            <w:r>
              <w:rPr>
                <w:rFonts w:ascii="標楷體" w:eastAsia="標楷體" w:hAnsi="標楷體" w:cs="Times New Roman" w:hint="eastAsia"/>
                <w:szCs w:val="24"/>
              </w:rPr>
              <w:t>風及膽量)</w:t>
            </w:r>
          </w:p>
        </w:tc>
      </w:tr>
      <w:tr w:rsidR="00CA1068" w:rsidRPr="006408B3" w:rsidTr="00BB7C2D">
        <w:trPr>
          <w:trHeight w:val="51"/>
          <w:jc w:val="center"/>
        </w:trPr>
        <w:tc>
          <w:tcPr>
            <w:tcW w:w="425" w:type="dxa"/>
            <w:shd w:val="clear" w:color="auto" w:fill="auto"/>
          </w:tcPr>
          <w:p w:rsidR="00CA1068" w:rsidRPr="006408B3" w:rsidRDefault="00CA1068" w:rsidP="00CA1068">
            <w:pPr>
              <w:numPr>
                <w:ilvl w:val="0"/>
                <w:numId w:val="6"/>
              </w:numPr>
              <w:autoSpaceDE w:val="0"/>
              <w:autoSpaceDN w:val="0"/>
              <w:spacing w:line="340" w:lineRule="exact"/>
              <w:jc w:val="both"/>
              <w:rPr>
                <w:rFonts w:ascii="標楷體" w:eastAsia="標楷體" w:hAnsi="標楷體" w:cs="Times New Roman"/>
                <w:szCs w:val="24"/>
              </w:rPr>
            </w:pPr>
          </w:p>
        </w:tc>
        <w:tc>
          <w:tcPr>
            <w:tcW w:w="1838" w:type="dxa"/>
            <w:shd w:val="clear" w:color="auto" w:fill="auto"/>
          </w:tcPr>
          <w:p w:rsidR="00CA1068" w:rsidRPr="006408B3" w:rsidRDefault="00CA1068" w:rsidP="00CA1068">
            <w:pPr>
              <w:spacing w:line="340" w:lineRule="exact"/>
              <w:jc w:val="both"/>
              <w:rPr>
                <w:rFonts w:ascii="標楷體" w:eastAsia="標楷體" w:hAnsi="標楷體" w:cs="Times New Roman"/>
                <w:szCs w:val="24"/>
              </w:rPr>
            </w:pPr>
            <w:r w:rsidRPr="006408B3">
              <w:rPr>
                <w:rFonts w:ascii="標楷體" w:eastAsia="標楷體" w:hAnsi="標楷體" w:cs="Times New Roman" w:hint="eastAsia"/>
                <w:szCs w:val="24"/>
              </w:rPr>
              <w:t>專業力-</w:t>
            </w:r>
            <w:r>
              <w:rPr>
                <w:rFonts w:ascii="標楷體" w:eastAsia="標楷體" w:hAnsi="標楷體" w:cs="Times New Roman" w:hint="eastAsia"/>
                <w:szCs w:val="24"/>
              </w:rPr>
              <w:t>合作開課</w:t>
            </w:r>
          </w:p>
        </w:tc>
        <w:tc>
          <w:tcPr>
            <w:tcW w:w="3119" w:type="dxa"/>
            <w:shd w:val="clear" w:color="auto" w:fill="auto"/>
            <w:vAlign w:val="center"/>
          </w:tcPr>
          <w:p w:rsidR="00CA1068" w:rsidRDefault="00CA1068" w:rsidP="00BB7C2D">
            <w:pPr>
              <w:spacing w:line="340" w:lineRule="exact"/>
              <w:jc w:val="both"/>
              <w:rPr>
                <w:rFonts w:ascii="標楷體" w:eastAsia="標楷體" w:hAnsi="標楷體" w:cs="Times New Roman"/>
                <w:szCs w:val="24"/>
              </w:rPr>
            </w:pPr>
            <w:r w:rsidRPr="00D42866">
              <w:rPr>
                <w:rFonts w:ascii="標楷體" w:eastAsia="標楷體" w:hAnsi="標楷體" w:cs="Times New Roman" w:hint="eastAsia"/>
                <w:szCs w:val="24"/>
              </w:rPr>
              <w:t>逢甲大學</w:t>
            </w:r>
          </w:p>
          <w:p w:rsidR="00CA1068" w:rsidRPr="00EA5F10" w:rsidRDefault="00CA1068" w:rsidP="00BB7C2D">
            <w:pPr>
              <w:spacing w:line="340" w:lineRule="exact"/>
              <w:jc w:val="both"/>
              <w:rPr>
                <w:rFonts w:ascii="標楷體" w:eastAsia="標楷體" w:hAnsi="標楷體" w:cs="Times New Roman"/>
                <w:szCs w:val="24"/>
              </w:rPr>
            </w:pPr>
            <w:r w:rsidRPr="00EA5F10">
              <w:rPr>
                <w:rFonts w:ascii="標楷體" w:eastAsia="標楷體" w:hAnsi="標楷體" w:cs="Times New Roman" w:hint="eastAsia"/>
                <w:szCs w:val="24"/>
              </w:rPr>
              <w:t>教學資源中心</w:t>
            </w:r>
          </w:p>
          <w:p w:rsidR="00CA1068" w:rsidRPr="006408B3" w:rsidRDefault="00CA1068" w:rsidP="00FA15FE">
            <w:pPr>
              <w:spacing w:line="340" w:lineRule="exact"/>
              <w:jc w:val="both"/>
              <w:rPr>
                <w:rFonts w:ascii="標楷體" w:eastAsia="標楷體" w:hAnsi="標楷體" w:cs="Times New Roman"/>
                <w:szCs w:val="24"/>
              </w:rPr>
            </w:pPr>
            <w:r w:rsidRPr="00EA5F10">
              <w:rPr>
                <w:rFonts w:ascii="標楷體" w:eastAsia="標楷體" w:hAnsi="標楷體" w:cs="Times New Roman" w:hint="eastAsia"/>
                <w:szCs w:val="24"/>
              </w:rPr>
              <w:t>秘書謝佩君</w:t>
            </w:r>
          </w:p>
        </w:tc>
        <w:tc>
          <w:tcPr>
            <w:tcW w:w="8743" w:type="dxa"/>
            <w:shd w:val="clear" w:color="auto" w:fill="auto"/>
          </w:tcPr>
          <w:p w:rsidR="00CA1068" w:rsidRPr="006408B3" w:rsidRDefault="00CA1068" w:rsidP="00CA1068">
            <w:pPr>
              <w:spacing w:line="340" w:lineRule="exact"/>
              <w:jc w:val="both"/>
              <w:rPr>
                <w:rFonts w:ascii="標楷體" w:eastAsia="標楷體" w:hAnsi="標楷體" w:cs="Times New Roman"/>
                <w:szCs w:val="24"/>
              </w:rPr>
            </w:pPr>
            <w:r>
              <w:rPr>
                <w:rFonts w:ascii="標楷體" w:eastAsia="標楷體" w:hAnsi="標楷體" w:cs="Times New Roman" w:hint="eastAsia"/>
                <w:szCs w:val="24"/>
              </w:rPr>
              <w:t>辦理</w:t>
            </w:r>
            <w:r w:rsidRPr="006408B3">
              <w:rPr>
                <w:rFonts w:ascii="標楷體" w:eastAsia="標楷體" w:hAnsi="標楷體" w:cs="Times New Roman" w:hint="eastAsia"/>
                <w:szCs w:val="24"/>
              </w:rPr>
              <w:t>大</w:t>
            </w:r>
            <w:proofErr w:type="gramStart"/>
            <w:r w:rsidRPr="006408B3">
              <w:rPr>
                <w:rFonts w:ascii="標楷體" w:eastAsia="標楷體" w:hAnsi="標楷體" w:cs="Times New Roman" w:hint="eastAsia"/>
                <w:szCs w:val="24"/>
              </w:rPr>
              <w:t>一</w:t>
            </w:r>
            <w:proofErr w:type="gramEnd"/>
            <w:r w:rsidRPr="006408B3">
              <w:rPr>
                <w:rFonts w:ascii="標楷體" w:eastAsia="標楷體" w:hAnsi="標楷體" w:cs="Times New Roman" w:hint="eastAsia"/>
                <w:szCs w:val="24"/>
              </w:rPr>
              <w:t>新生英語營</w:t>
            </w:r>
            <w:r>
              <w:rPr>
                <w:rFonts w:ascii="標楷體" w:eastAsia="標楷體" w:hAnsi="標楷體" w:cs="Times New Roman" w:hint="eastAsia"/>
                <w:szCs w:val="24"/>
              </w:rPr>
              <w:t>(全校在開學前參加全英文營隊)；</w:t>
            </w:r>
            <w:r w:rsidRPr="006408B3">
              <w:rPr>
                <w:rFonts w:ascii="標楷體" w:eastAsia="標楷體" w:hAnsi="標楷體" w:cs="Times New Roman" w:hint="eastAsia"/>
                <w:szCs w:val="24"/>
              </w:rPr>
              <w:t>大量國際交流機會</w:t>
            </w:r>
            <w:r>
              <w:rPr>
                <w:rFonts w:ascii="標楷體" w:eastAsia="標楷體" w:hAnsi="標楷體" w:cs="Times New Roman" w:hint="eastAsia"/>
                <w:szCs w:val="24"/>
              </w:rPr>
              <w:t>(</w:t>
            </w:r>
            <w:r w:rsidRPr="006408B3">
              <w:rPr>
                <w:rFonts w:ascii="標楷體" w:eastAsia="標楷體" w:hAnsi="標楷體" w:cs="Times New Roman" w:hint="eastAsia"/>
                <w:szCs w:val="24"/>
              </w:rPr>
              <w:t>校院簽約國際合作</w:t>
            </w:r>
            <w:r>
              <w:rPr>
                <w:rFonts w:ascii="標楷體" w:eastAsia="標楷體" w:hAnsi="標楷體" w:cs="Times New Roman" w:hint="eastAsia"/>
                <w:szCs w:val="24"/>
              </w:rPr>
              <w:t>，姊妹校交換機會)；</w:t>
            </w:r>
            <w:r w:rsidRPr="006408B3">
              <w:rPr>
                <w:rFonts w:ascii="標楷體" w:eastAsia="標楷體" w:hAnsi="標楷體" w:cs="Times New Roman" w:hint="eastAsia"/>
                <w:szCs w:val="24"/>
              </w:rPr>
              <w:t>英語授課</w:t>
            </w:r>
          </w:p>
        </w:tc>
      </w:tr>
      <w:tr w:rsidR="00CA1068" w:rsidRPr="006408B3" w:rsidTr="00BB7C2D">
        <w:trPr>
          <w:jc w:val="center"/>
        </w:trPr>
        <w:tc>
          <w:tcPr>
            <w:tcW w:w="425" w:type="dxa"/>
            <w:tcBorders>
              <w:top w:val="single" w:sz="24" w:space="0" w:color="auto"/>
              <w:bottom w:val="single" w:sz="4" w:space="0" w:color="auto"/>
            </w:tcBorders>
            <w:shd w:val="clear" w:color="auto" w:fill="auto"/>
          </w:tcPr>
          <w:p w:rsidR="00CA1068" w:rsidRPr="006408B3" w:rsidRDefault="00CA1068" w:rsidP="00CA1068">
            <w:pPr>
              <w:numPr>
                <w:ilvl w:val="0"/>
                <w:numId w:val="6"/>
              </w:numPr>
              <w:autoSpaceDE w:val="0"/>
              <w:autoSpaceDN w:val="0"/>
              <w:spacing w:line="340" w:lineRule="exact"/>
              <w:jc w:val="both"/>
              <w:rPr>
                <w:rFonts w:ascii="標楷體" w:eastAsia="標楷體" w:hAnsi="標楷體" w:cs="Times New Roman"/>
                <w:szCs w:val="24"/>
              </w:rPr>
            </w:pPr>
          </w:p>
        </w:tc>
        <w:tc>
          <w:tcPr>
            <w:tcW w:w="1838" w:type="dxa"/>
            <w:tcBorders>
              <w:top w:val="single" w:sz="24" w:space="0" w:color="auto"/>
              <w:bottom w:val="single" w:sz="4" w:space="0" w:color="auto"/>
            </w:tcBorders>
            <w:shd w:val="clear" w:color="auto" w:fill="auto"/>
          </w:tcPr>
          <w:p w:rsidR="00CA1068" w:rsidRPr="006408B3" w:rsidRDefault="00CA1068" w:rsidP="00CA1068">
            <w:pPr>
              <w:spacing w:line="340" w:lineRule="exact"/>
              <w:jc w:val="both"/>
              <w:rPr>
                <w:rFonts w:ascii="標楷體" w:eastAsia="標楷體" w:hAnsi="標楷體" w:cs="Times New Roman"/>
                <w:szCs w:val="24"/>
              </w:rPr>
            </w:pPr>
            <w:r w:rsidRPr="006408B3">
              <w:rPr>
                <w:rFonts w:ascii="標楷體" w:eastAsia="標楷體" w:hAnsi="標楷體" w:cs="Times New Roman" w:hint="eastAsia"/>
                <w:szCs w:val="24"/>
              </w:rPr>
              <w:t>實踐力-國際志工</w:t>
            </w:r>
          </w:p>
        </w:tc>
        <w:tc>
          <w:tcPr>
            <w:tcW w:w="3119" w:type="dxa"/>
            <w:tcBorders>
              <w:top w:val="single" w:sz="24" w:space="0" w:color="auto"/>
              <w:bottom w:val="single" w:sz="4" w:space="0" w:color="auto"/>
            </w:tcBorders>
            <w:shd w:val="clear" w:color="auto" w:fill="auto"/>
            <w:vAlign w:val="center"/>
          </w:tcPr>
          <w:p w:rsidR="00CA1068" w:rsidRDefault="00CA1068" w:rsidP="00BB7C2D">
            <w:pPr>
              <w:spacing w:line="340" w:lineRule="exact"/>
              <w:jc w:val="both"/>
              <w:rPr>
                <w:rFonts w:ascii="標楷體" w:eastAsia="標楷體" w:hAnsi="標楷體" w:cs="Times New Roman"/>
                <w:szCs w:val="24"/>
              </w:rPr>
            </w:pPr>
            <w:proofErr w:type="gramStart"/>
            <w:r w:rsidRPr="006408B3">
              <w:rPr>
                <w:rFonts w:ascii="標楷體" w:eastAsia="標楷體" w:hAnsi="標楷體" w:cs="Times New Roman" w:hint="eastAsia"/>
                <w:szCs w:val="24"/>
              </w:rPr>
              <w:t>臺</w:t>
            </w:r>
            <w:proofErr w:type="gramEnd"/>
            <w:r w:rsidRPr="006408B3">
              <w:rPr>
                <w:rFonts w:ascii="標楷體" w:eastAsia="標楷體" w:hAnsi="標楷體" w:cs="Times New Roman" w:hint="eastAsia"/>
                <w:szCs w:val="24"/>
              </w:rPr>
              <w:t>北醫學大學</w:t>
            </w:r>
          </w:p>
          <w:p w:rsidR="00CA1068" w:rsidRPr="006408B3" w:rsidRDefault="00CA1068" w:rsidP="00FA15FE">
            <w:pPr>
              <w:spacing w:line="340" w:lineRule="exact"/>
              <w:jc w:val="both"/>
              <w:rPr>
                <w:rFonts w:ascii="標楷體" w:eastAsia="標楷體" w:hAnsi="標楷體" w:cs="Times New Roman"/>
                <w:szCs w:val="24"/>
              </w:rPr>
            </w:pPr>
            <w:r w:rsidRPr="00EA5F10">
              <w:rPr>
                <w:rFonts w:ascii="標楷體" w:eastAsia="標楷體" w:hAnsi="標楷體" w:cs="Times New Roman" w:hint="eastAsia"/>
                <w:szCs w:val="24"/>
              </w:rPr>
              <w:t>簡瑋廷(團隊代表)</w:t>
            </w:r>
          </w:p>
        </w:tc>
        <w:tc>
          <w:tcPr>
            <w:tcW w:w="8743" w:type="dxa"/>
            <w:tcBorders>
              <w:top w:val="single" w:sz="24" w:space="0" w:color="auto"/>
              <w:bottom w:val="single" w:sz="4" w:space="0" w:color="auto"/>
            </w:tcBorders>
            <w:shd w:val="clear" w:color="auto" w:fill="auto"/>
          </w:tcPr>
          <w:p w:rsidR="00CA1068" w:rsidRPr="006408B3" w:rsidRDefault="00CA1068" w:rsidP="00CA1068">
            <w:pPr>
              <w:spacing w:line="340" w:lineRule="exact"/>
              <w:jc w:val="both"/>
              <w:rPr>
                <w:rFonts w:ascii="標楷體" w:eastAsia="標楷體" w:hAnsi="標楷體" w:cs="Times New Roman"/>
                <w:szCs w:val="24"/>
              </w:rPr>
            </w:pPr>
            <w:r w:rsidRPr="006408B3">
              <w:rPr>
                <w:rFonts w:ascii="標楷體" w:eastAsia="標楷體" w:hAnsi="標楷體" w:cs="Times New Roman" w:hint="eastAsia"/>
                <w:szCs w:val="24"/>
              </w:rPr>
              <w:t>在</w:t>
            </w:r>
            <w:proofErr w:type="gramStart"/>
            <w:r w:rsidRPr="006408B3">
              <w:rPr>
                <w:rFonts w:ascii="標楷體" w:eastAsia="標楷體" w:hAnsi="標楷體" w:cs="Times New Roman" w:hint="eastAsia"/>
                <w:szCs w:val="24"/>
              </w:rPr>
              <w:t>臺</w:t>
            </w:r>
            <w:proofErr w:type="gramEnd"/>
            <w:r w:rsidRPr="006408B3">
              <w:rPr>
                <w:rFonts w:ascii="標楷體" w:eastAsia="標楷體" w:hAnsi="標楷體" w:cs="Times New Roman" w:hint="eastAsia"/>
                <w:szCs w:val="24"/>
              </w:rPr>
              <w:t>北醫學大學校內眾多的服務性社團中，「</w:t>
            </w:r>
            <w:proofErr w:type="gramStart"/>
            <w:r w:rsidRPr="006408B3">
              <w:rPr>
                <w:rFonts w:ascii="標楷體" w:eastAsia="標楷體" w:hAnsi="標楷體" w:cs="Times New Roman" w:hint="eastAsia"/>
                <w:szCs w:val="24"/>
              </w:rPr>
              <w:t>飛洋國際</w:t>
            </w:r>
            <w:proofErr w:type="gramEnd"/>
            <w:r w:rsidRPr="006408B3">
              <w:rPr>
                <w:rFonts w:ascii="標楷體" w:eastAsia="標楷體" w:hAnsi="標楷體" w:cs="Times New Roman" w:hint="eastAsia"/>
                <w:szCs w:val="24"/>
              </w:rPr>
              <w:t>服務團」從</w:t>
            </w:r>
            <w:r w:rsidRPr="006408B3">
              <w:rPr>
                <w:rFonts w:ascii="標楷體" w:eastAsia="標楷體" w:hAnsi="標楷體" w:cs="Times New Roman"/>
                <w:szCs w:val="24"/>
              </w:rPr>
              <w:t>2009</w:t>
            </w:r>
            <w:r w:rsidRPr="006408B3">
              <w:rPr>
                <w:rFonts w:ascii="標楷體" w:eastAsia="標楷體" w:hAnsi="標楷體" w:cs="Times New Roman" w:hint="eastAsia"/>
                <w:szCs w:val="24"/>
              </w:rPr>
              <w:t>年便出訪史瓦濟蘭，提供持續性的醫療服務，並經由在史瓦濟蘭的孩童教育著手，在他們年輕的心靈注入一顆種子，啟發他們對於外面世界的認識與想法，也啟發他們對於自身價值的認識與接納，更讓當地兒童學習科學方面與衛生教育的知識，從自身到世界，培養他們一個更宏觀的視野與思考。</w:t>
            </w:r>
          </w:p>
        </w:tc>
      </w:tr>
      <w:tr w:rsidR="00CA1068" w:rsidRPr="006408B3" w:rsidTr="00BB7C2D">
        <w:trPr>
          <w:jc w:val="center"/>
        </w:trPr>
        <w:tc>
          <w:tcPr>
            <w:tcW w:w="425" w:type="dxa"/>
            <w:shd w:val="clear" w:color="auto" w:fill="auto"/>
          </w:tcPr>
          <w:p w:rsidR="00CA1068" w:rsidRPr="006408B3" w:rsidRDefault="00CA1068" w:rsidP="00CA1068">
            <w:pPr>
              <w:numPr>
                <w:ilvl w:val="0"/>
                <w:numId w:val="6"/>
              </w:numPr>
              <w:autoSpaceDE w:val="0"/>
              <w:autoSpaceDN w:val="0"/>
              <w:spacing w:line="340" w:lineRule="exact"/>
              <w:jc w:val="both"/>
              <w:rPr>
                <w:rFonts w:ascii="標楷體" w:eastAsia="標楷體" w:hAnsi="標楷體" w:cs="Times New Roman"/>
                <w:color w:val="000000"/>
                <w:szCs w:val="24"/>
              </w:rPr>
            </w:pPr>
          </w:p>
        </w:tc>
        <w:tc>
          <w:tcPr>
            <w:tcW w:w="1838" w:type="dxa"/>
            <w:shd w:val="clear" w:color="auto" w:fill="auto"/>
          </w:tcPr>
          <w:p w:rsidR="00CA1068" w:rsidRPr="006408B3" w:rsidRDefault="00CA1068" w:rsidP="00CA1068">
            <w:pPr>
              <w:spacing w:line="340" w:lineRule="exact"/>
              <w:jc w:val="both"/>
              <w:rPr>
                <w:rFonts w:ascii="標楷體" w:eastAsia="標楷體" w:hAnsi="標楷體" w:cs="Times New Roman"/>
                <w:color w:val="000000"/>
                <w:szCs w:val="24"/>
              </w:rPr>
            </w:pPr>
            <w:r>
              <w:rPr>
                <w:rFonts w:ascii="標楷體" w:eastAsia="標楷體" w:hAnsi="標楷體" w:cs="新細明體" w:hint="eastAsia"/>
                <w:bCs/>
                <w:color w:val="000000"/>
                <w:kern w:val="0"/>
                <w:szCs w:val="24"/>
              </w:rPr>
              <w:t>實踐</w:t>
            </w:r>
            <w:r w:rsidRPr="006408B3">
              <w:rPr>
                <w:rFonts w:ascii="標楷體" w:eastAsia="標楷體" w:hAnsi="標楷體" w:cs="新細明體" w:hint="eastAsia"/>
                <w:bCs/>
                <w:color w:val="000000"/>
                <w:kern w:val="0"/>
                <w:szCs w:val="24"/>
              </w:rPr>
              <w:t>力-國際競賽</w:t>
            </w:r>
          </w:p>
        </w:tc>
        <w:tc>
          <w:tcPr>
            <w:tcW w:w="3119" w:type="dxa"/>
            <w:shd w:val="clear" w:color="auto" w:fill="auto"/>
            <w:vAlign w:val="center"/>
          </w:tcPr>
          <w:p w:rsidR="00CA1068" w:rsidRPr="006408B3" w:rsidRDefault="00CA1068" w:rsidP="00FA15FE">
            <w:pPr>
              <w:spacing w:line="340" w:lineRule="exact"/>
              <w:jc w:val="both"/>
              <w:rPr>
                <w:rFonts w:ascii="標楷體" w:eastAsia="標楷體" w:hAnsi="標楷體" w:cs="Times New Roman"/>
                <w:color w:val="000000"/>
                <w:szCs w:val="24"/>
              </w:rPr>
            </w:pPr>
            <w:r w:rsidRPr="006408B3">
              <w:rPr>
                <w:rFonts w:ascii="標楷體" w:eastAsia="標楷體" w:hAnsi="標楷體" w:cs="Times New Roman"/>
                <w:color w:val="000000"/>
                <w:szCs w:val="24"/>
              </w:rPr>
              <w:t>國立高雄應用科技大學</w:t>
            </w:r>
            <w:r w:rsidRPr="00EA5F10">
              <w:rPr>
                <w:rFonts w:ascii="標楷體" w:eastAsia="標楷體" w:hAnsi="標楷體" w:cs="Times New Roman" w:hint="eastAsia"/>
                <w:color w:val="000000"/>
                <w:szCs w:val="24"/>
              </w:rPr>
              <w:t>模具系系主任艾和昌教授</w:t>
            </w:r>
          </w:p>
        </w:tc>
        <w:tc>
          <w:tcPr>
            <w:tcW w:w="8743" w:type="dxa"/>
            <w:shd w:val="clear" w:color="auto" w:fill="auto"/>
          </w:tcPr>
          <w:p w:rsidR="00CA1068" w:rsidRPr="006408B3" w:rsidRDefault="00CA1068" w:rsidP="00CA1068">
            <w:pPr>
              <w:spacing w:line="340" w:lineRule="exact"/>
              <w:jc w:val="both"/>
              <w:rPr>
                <w:rFonts w:ascii="標楷體" w:eastAsia="標楷體" w:hAnsi="標楷體" w:cs="Times New Roman"/>
                <w:color w:val="000000"/>
                <w:szCs w:val="24"/>
              </w:rPr>
            </w:pPr>
            <w:r w:rsidRPr="006408B3">
              <w:rPr>
                <w:rFonts w:ascii="標楷體" w:eastAsia="標楷體" w:hAnsi="標楷體" w:cs="Times New Roman" w:hint="eastAsia"/>
                <w:color w:val="000000"/>
                <w:szCs w:val="24"/>
              </w:rPr>
              <w:t>本部補助技專校學生出國參加國際性技藝能競賽，國立高雄應用科技大學阿波羅六號太陽能車隊參加阿拉伯聯合大公國「阿布達比太陽能車挑戰賽」，以優異成績</w:t>
            </w:r>
            <w:proofErr w:type="gramStart"/>
            <w:r w:rsidRPr="006408B3">
              <w:rPr>
                <w:rFonts w:ascii="標楷體" w:eastAsia="標楷體" w:hAnsi="標楷體" w:cs="Times New Roman" w:hint="eastAsia"/>
                <w:color w:val="000000"/>
                <w:szCs w:val="24"/>
              </w:rPr>
              <w:t>拿下殼牌</w:t>
            </w:r>
            <w:proofErr w:type="gramEnd"/>
            <w:r w:rsidRPr="006408B3">
              <w:rPr>
                <w:rFonts w:ascii="標楷體" w:eastAsia="標楷體" w:hAnsi="標楷體" w:cs="Times New Roman" w:hint="eastAsia"/>
                <w:color w:val="000000"/>
                <w:szCs w:val="24"/>
              </w:rPr>
              <w:t>創新</w:t>
            </w:r>
            <w:r w:rsidRPr="006408B3">
              <w:rPr>
                <w:rFonts w:ascii="標楷體" w:eastAsia="標楷體" w:hAnsi="標楷體" w:cs="Times New Roman"/>
                <w:color w:val="000000"/>
                <w:szCs w:val="24"/>
              </w:rPr>
              <w:t>(Innovation)</w:t>
            </w:r>
            <w:r>
              <w:rPr>
                <w:rFonts w:ascii="標楷體" w:eastAsia="標楷體" w:hAnsi="標楷體" w:cs="Times New Roman" w:hint="eastAsia"/>
                <w:color w:val="000000"/>
                <w:szCs w:val="24"/>
              </w:rPr>
              <w:t>獎第二名，</w:t>
            </w:r>
            <w:r w:rsidRPr="006408B3">
              <w:rPr>
                <w:rFonts w:ascii="標楷體" w:eastAsia="標楷體" w:hAnsi="標楷體" w:cs="Times New Roman" w:hint="eastAsia"/>
                <w:color w:val="000000"/>
                <w:szCs w:val="24"/>
              </w:rPr>
              <w:t>帶隊指導教授艾和昌更與參加「阿布達比世界</w:t>
            </w:r>
            <w:r w:rsidRPr="006408B3">
              <w:rPr>
                <w:rFonts w:ascii="標楷體" w:eastAsia="標楷體" w:hAnsi="標楷體" w:cs="Times New Roman" w:hint="eastAsia"/>
                <w:color w:val="000000"/>
                <w:szCs w:val="24"/>
              </w:rPr>
              <w:lastRenderedPageBreak/>
              <w:t>未來能源高峰會」的阿拉伯王室及美國前副總統高爾等世界能源領袖同</w:t>
            </w:r>
            <w:proofErr w:type="gramStart"/>
            <w:r>
              <w:rPr>
                <w:rFonts w:ascii="標楷體" w:eastAsia="標楷體" w:hAnsi="標楷體" w:cs="Times New Roman" w:hint="eastAsia"/>
                <w:color w:val="000000"/>
                <w:szCs w:val="24"/>
              </w:rPr>
              <w:t>臺</w:t>
            </w:r>
            <w:proofErr w:type="gramEnd"/>
            <w:r w:rsidRPr="006408B3">
              <w:rPr>
                <w:rFonts w:ascii="標楷體" w:eastAsia="標楷體" w:hAnsi="標楷體" w:cs="Times New Roman" w:hint="eastAsia"/>
                <w:color w:val="000000"/>
                <w:szCs w:val="24"/>
              </w:rPr>
              <w:t>，取得為</w:t>
            </w:r>
            <w:r>
              <w:rPr>
                <w:rFonts w:ascii="標楷體" w:eastAsia="標楷體" w:hAnsi="標楷體" w:cs="Times New Roman" w:hint="eastAsia"/>
                <w:color w:val="000000"/>
                <w:szCs w:val="24"/>
              </w:rPr>
              <w:t>臺</w:t>
            </w:r>
            <w:r w:rsidRPr="006408B3">
              <w:rPr>
                <w:rFonts w:ascii="標楷體" w:eastAsia="標楷體" w:hAnsi="標楷體" w:cs="Times New Roman" w:hint="eastAsia"/>
                <w:color w:val="000000"/>
                <w:szCs w:val="24"/>
              </w:rPr>
              <w:t>灣發聲的機會。</w:t>
            </w:r>
          </w:p>
        </w:tc>
      </w:tr>
      <w:tr w:rsidR="00CA1068" w:rsidRPr="006408B3" w:rsidTr="00BB7C2D">
        <w:trPr>
          <w:jc w:val="center"/>
        </w:trPr>
        <w:tc>
          <w:tcPr>
            <w:tcW w:w="425" w:type="dxa"/>
            <w:shd w:val="clear" w:color="auto" w:fill="auto"/>
          </w:tcPr>
          <w:p w:rsidR="00CA1068" w:rsidRPr="006408B3" w:rsidRDefault="00CA1068" w:rsidP="00CA1068">
            <w:pPr>
              <w:numPr>
                <w:ilvl w:val="0"/>
                <w:numId w:val="6"/>
              </w:numPr>
              <w:autoSpaceDE w:val="0"/>
              <w:autoSpaceDN w:val="0"/>
              <w:spacing w:line="340" w:lineRule="exact"/>
              <w:jc w:val="both"/>
              <w:rPr>
                <w:rFonts w:ascii="標楷體" w:eastAsia="標楷體" w:hAnsi="標楷體" w:cs="Times New Roman"/>
                <w:szCs w:val="24"/>
              </w:rPr>
            </w:pPr>
          </w:p>
        </w:tc>
        <w:tc>
          <w:tcPr>
            <w:tcW w:w="1838" w:type="dxa"/>
            <w:shd w:val="clear" w:color="auto" w:fill="auto"/>
          </w:tcPr>
          <w:p w:rsidR="00CA1068" w:rsidRPr="006408B3" w:rsidRDefault="00CA1068" w:rsidP="00CA1068">
            <w:pPr>
              <w:spacing w:line="340" w:lineRule="exact"/>
              <w:jc w:val="both"/>
              <w:rPr>
                <w:rFonts w:ascii="標楷體" w:eastAsia="標楷體" w:hAnsi="標楷體" w:cs="Times New Roman"/>
                <w:szCs w:val="24"/>
              </w:rPr>
            </w:pPr>
            <w:r w:rsidRPr="006408B3">
              <w:rPr>
                <w:rFonts w:ascii="標楷體" w:eastAsia="標楷體" w:hAnsi="標楷體" w:cs="Times New Roman" w:hint="eastAsia"/>
                <w:szCs w:val="24"/>
              </w:rPr>
              <w:t>實踐力-華語教師</w:t>
            </w:r>
          </w:p>
        </w:tc>
        <w:tc>
          <w:tcPr>
            <w:tcW w:w="3119" w:type="dxa"/>
            <w:shd w:val="clear" w:color="auto" w:fill="auto"/>
            <w:vAlign w:val="center"/>
          </w:tcPr>
          <w:p w:rsidR="00CA1068" w:rsidRDefault="00CA1068" w:rsidP="00BB7C2D">
            <w:pPr>
              <w:spacing w:line="340" w:lineRule="exact"/>
              <w:jc w:val="both"/>
              <w:rPr>
                <w:rFonts w:ascii="標楷體" w:eastAsia="標楷體" w:hAnsi="標楷體" w:cs="Times New Roman"/>
                <w:szCs w:val="24"/>
              </w:rPr>
            </w:pPr>
            <w:r w:rsidRPr="006408B3">
              <w:rPr>
                <w:rFonts w:ascii="標楷體" w:eastAsia="標楷體" w:hAnsi="標楷體" w:cs="Times New Roman" w:hint="eastAsia"/>
                <w:szCs w:val="24"/>
              </w:rPr>
              <w:t>國立</w:t>
            </w:r>
            <w:proofErr w:type="gramStart"/>
            <w:r w:rsidRPr="006408B3">
              <w:rPr>
                <w:rFonts w:ascii="標楷體" w:eastAsia="標楷體" w:hAnsi="標楷體" w:cs="Times New Roman" w:hint="eastAsia"/>
                <w:szCs w:val="24"/>
              </w:rPr>
              <w:t>臺</w:t>
            </w:r>
            <w:proofErr w:type="gramEnd"/>
            <w:r w:rsidRPr="006408B3">
              <w:rPr>
                <w:rFonts w:ascii="標楷體" w:eastAsia="標楷體" w:hAnsi="標楷體" w:cs="Times New Roman" w:hint="eastAsia"/>
                <w:szCs w:val="24"/>
              </w:rPr>
              <w:t>北教育大學</w:t>
            </w:r>
          </w:p>
          <w:p w:rsidR="00CA1068" w:rsidRPr="001F62C1" w:rsidRDefault="00CA1068" w:rsidP="00FA15FE">
            <w:pPr>
              <w:spacing w:line="340" w:lineRule="exact"/>
              <w:jc w:val="both"/>
              <w:rPr>
                <w:rFonts w:ascii="標楷體" w:eastAsia="標楷體" w:hAnsi="標楷體" w:cs="Times New Roman"/>
                <w:szCs w:val="24"/>
              </w:rPr>
            </w:pPr>
            <w:r w:rsidRPr="00EA5F10">
              <w:rPr>
                <w:rFonts w:ascii="標楷體" w:eastAsia="標楷體" w:hAnsi="標楷體" w:cs="Times New Roman" w:hint="eastAsia"/>
                <w:szCs w:val="24"/>
              </w:rPr>
              <w:t>張金蘭國立臺北教育大學語文與創作學系  助理教授兼華語文中心主任</w:t>
            </w:r>
          </w:p>
        </w:tc>
        <w:tc>
          <w:tcPr>
            <w:tcW w:w="8743" w:type="dxa"/>
            <w:tcBorders>
              <w:top w:val="single" w:sz="4" w:space="0" w:color="auto"/>
              <w:bottom w:val="single" w:sz="4" w:space="0" w:color="auto"/>
            </w:tcBorders>
          </w:tcPr>
          <w:p w:rsidR="00CA1068" w:rsidRPr="006408B3" w:rsidRDefault="00CA1068" w:rsidP="00CA1068">
            <w:pPr>
              <w:spacing w:line="340" w:lineRule="exact"/>
              <w:jc w:val="both"/>
              <w:rPr>
                <w:rFonts w:ascii="標楷體" w:eastAsia="標楷體" w:hAnsi="標楷體" w:cs="Times New Roman"/>
                <w:szCs w:val="24"/>
              </w:rPr>
            </w:pPr>
            <w:r w:rsidRPr="006408B3">
              <w:rPr>
                <w:rFonts w:ascii="標楷體" w:eastAsia="標楷體" w:hAnsi="標楷體" w:cs="Times New Roman" w:hint="eastAsia"/>
                <w:szCs w:val="24"/>
              </w:rPr>
              <w:t>華語教師與國內其他工作比起來，更容易與外國人接觸，然而華語教師的天空不是國內，而是國外，把自己丟進異國裡教學後，經過不同文化裡衝撞後，進而回頭認識自己，尋回當初投入教學的初衷，或許對教學更有一份深刻的體驗和提昇。這是一個屬於我們的、無畏的時代，華語教師們大膽地走出去，擴大臺灣於全球華語教學之影響力，一同打造臺灣成為優質華語師資培育基地。</w:t>
            </w:r>
          </w:p>
        </w:tc>
      </w:tr>
    </w:tbl>
    <w:p w:rsidR="00E52108" w:rsidRDefault="00E52108" w:rsidP="00F219CC">
      <w:pPr>
        <w:pStyle w:val="a7"/>
        <w:spacing w:after="240" w:line="300" w:lineRule="exact"/>
        <w:ind w:leftChars="0" w:left="646"/>
        <w:rPr>
          <w:rFonts w:ascii="標楷體" w:eastAsia="標楷體" w:hAnsi="標楷體"/>
          <w:b/>
          <w:sz w:val="32"/>
          <w:szCs w:val="24"/>
        </w:rPr>
      </w:pPr>
    </w:p>
    <w:sectPr w:rsidR="00E52108" w:rsidSect="000F065F">
      <w:footerReference w:type="default" r:id="rId8"/>
      <w:pgSz w:w="16838" w:h="11906" w:orient="landscape"/>
      <w:pgMar w:top="567" w:right="567" w:bottom="567" w:left="567" w:header="283"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02E" w:rsidRDefault="00DD102E" w:rsidP="008475E7">
      <w:r>
        <w:separator/>
      </w:r>
    </w:p>
  </w:endnote>
  <w:endnote w:type="continuationSeparator" w:id="0">
    <w:p w:rsidR="00DD102E" w:rsidRDefault="00DD102E" w:rsidP="0084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449280"/>
      <w:docPartObj>
        <w:docPartGallery w:val="Page Numbers (Bottom of Page)"/>
        <w:docPartUnique/>
      </w:docPartObj>
    </w:sdtPr>
    <w:sdtEndPr/>
    <w:sdtContent>
      <w:p w:rsidR="001337AA" w:rsidRDefault="001337AA">
        <w:pPr>
          <w:pStyle w:val="aa"/>
          <w:jc w:val="center"/>
        </w:pPr>
        <w:r>
          <w:fldChar w:fldCharType="begin"/>
        </w:r>
        <w:r>
          <w:instrText>PAGE   \* MERGEFORMAT</w:instrText>
        </w:r>
        <w:r>
          <w:fldChar w:fldCharType="separate"/>
        </w:r>
        <w:r w:rsidR="001B7C64" w:rsidRPr="001B7C64">
          <w:rPr>
            <w:noProof/>
            <w:lang w:val="zh-TW"/>
          </w:rPr>
          <w:t>5</w:t>
        </w:r>
        <w:r>
          <w:fldChar w:fldCharType="end"/>
        </w:r>
      </w:p>
    </w:sdtContent>
  </w:sdt>
  <w:p w:rsidR="001337AA" w:rsidRDefault="001337A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02E" w:rsidRDefault="00DD102E" w:rsidP="008475E7">
      <w:r>
        <w:separator/>
      </w:r>
    </w:p>
  </w:footnote>
  <w:footnote w:type="continuationSeparator" w:id="0">
    <w:p w:rsidR="00DD102E" w:rsidRDefault="00DD102E" w:rsidP="008475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44E3"/>
    <w:multiLevelType w:val="hybridMultilevel"/>
    <w:tmpl w:val="F710C43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AE22E9"/>
    <w:multiLevelType w:val="hybridMultilevel"/>
    <w:tmpl w:val="511AC80C"/>
    <w:lvl w:ilvl="0" w:tplc="A2F043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1D1843"/>
    <w:multiLevelType w:val="hybridMultilevel"/>
    <w:tmpl w:val="E5B8709A"/>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136301B4"/>
    <w:multiLevelType w:val="hybridMultilevel"/>
    <w:tmpl w:val="E5B870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612A55"/>
    <w:multiLevelType w:val="hybridMultilevel"/>
    <w:tmpl w:val="A72812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053442"/>
    <w:multiLevelType w:val="hybridMultilevel"/>
    <w:tmpl w:val="A72812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4405D8"/>
    <w:multiLevelType w:val="hybridMultilevel"/>
    <w:tmpl w:val="D33428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BB85508"/>
    <w:multiLevelType w:val="hybridMultilevel"/>
    <w:tmpl w:val="525C26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CEA228B"/>
    <w:multiLevelType w:val="hybridMultilevel"/>
    <w:tmpl w:val="E5B870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6"/>
  </w:num>
  <w:num w:numId="4">
    <w:abstractNumId w:val="7"/>
  </w:num>
  <w:num w:numId="5">
    <w:abstractNumId w:val="2"/>
  </w:num>
  <w:num w:numId="6">
    <w:abstractNumId w:val="3"/>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8D"/>
    <w:rsid w:val="000065C8"/>
    <w:rsid w:val="0001251A"/>
    <w:rsid w:val="000171DE"/>
    <w:rsid w:val="00032D0F"/>
    <w:rsid w:val="0003771D"/>
    <w:rsid w:val="0004348B"/>
    <w:rsid w:val="00052B97"/>
    <w:rsid w:val="00057235"/>
    <w:rsid w:val="00062507"/>
    <w:rsid w:val="0006690D"/>
    <w:rsid w:val="00070397"/>
    <w:rsid w:val="00084B79"/>
    <w:rsid w:val="000A2113"/>
    <w:rsid w:val="000F065F"/>
    <w:rsid w:val="000F1E6F"/>
    <w:rsid w:val="000F2D1B"/>
    <w:rsid w:val="000F6D52"/>
    <w:rsid w:val="001137FD"/>
    <w:rsid w:val="00117C08"/>
    <w:rsid w:val="001337AA"/>
    <w:rsid w:val="001377F5"/>
    <w:rsid w:val="00160FA2"/>
    <w:rsid w:val="001650A1"/>
    <w:rsid w:val="0017102B"/>
    <w:rsid w:val="0018203E"/>
    <w:rsid w:val="00186DEC"/>
    <w:rsid w:val="001A0184"/>
    <w:rsid w:val="001A1A4B"/>
    <w:rsid w:val="001A273B"/>
    <w:rsid w:val="001A41B6"/>
    <w:rsid w:val="001A456A"/>
    <w:rsid w:val="001B7C64"/>
    <w:rsid w:val="001C64F0"/>
    <w:rsid w:val="001C70A2"/>
    <w:rsid w:val="001D36FF"/>
    <w:rsid w:val="001D4223"/>
    <w:rsid w:val="001E18C7"/>
    <w:rsid w:val="001E23DD"/>
    <w:rsid w:val="001F03F0"/>
    <w:rsid w:val="001F62C1"/>
    <w:rsid w:val="00202DFA"/>
    <w:rsid w:val="002070EF"/>
    <w:rsid w:val="00215225"/>
    <w:rsid w:val="00216115"/>
    <w:rsid w:val="002178E5"/>
    <w:rsid w:val="002218E3"/>
    <w:rsid w:val="00226AAC"/>
    <w:rsid w:val="002329FB"/>
    <w:rsid w:val="0023532C"/>
    <w:rsid w:val="00236605"/>
    <w:rsid w:val="002402C6"/>
    <w:rsid w:val="00241A1C"/>
    <w:rsid w:val="002508AE"/>
    <w:rsid w:val="00260108"/>
    <w:rsid w:val="002606CB"/>
    <w:rsid w:val="00262981"/>
    <w:rsid w:val="00266893"/>
    <w:rsid w:val="002719CE"/>
    <w:rsid w:val="00286DC3"/>
    <w:rsid w:val="00287AC4"/>
    <w:rsid w:val="00290A3E"/>
    <w:rsid w:val="0029199A"/>
    <w:rsid w:val="002A136B"/>
    <w:rsid w:val="002A282E"/>
    <w:rsid w:val="002A70A7"/>
    <w:rsid w:val="002B25DA"/>
    <w:rsid w:val="002B25DC"/>
    <w:rsid w:val="002B4F28"/>
    <w:rsid w:val="002B6A05"/>
    <w:rsid w:val="002C2166"/>
    <w:rsid w:val="002C43A2"/>
    <w:rsid w:val="002D31DF"/>
    <w:rsid w:val="002D4663"/>
    <w:rsid w:val="002E4D6F"/>
    <w:rsid w:val="002F0068"/>
    <w:rsid w:val="002F1DB3"/>
    <w:rsid w:val="002F53C5"/>
    <w:rsid w:val="00307C3A"/>
    <w:rsid w:val="0031187E"/>
    <w:rsid w:val="003165CC"/>
    <w:rsid w:val="003168B8"/>
    <w:rsid w:val="003239E9"/>
    <w:rsid w:val="00327119"/>
    <w:rsid w:val="00335504"/>
    <w:rsid w:val="00343B74"/>
    <w:rsid w:val="0036442F"/>
    <w:rsid w:val="00366A36"/>
    <w:rsid w:val="00372231"/>
    <w:rsid w:val="003728C9"/>
    <w:rsid w:val="00374117"/>
    <w:rsid w:val="00383622"/>
    <w:rsid w:val="00394F72"/>
    <w:rsid w:val="00395992"/>
    <w:rsid w:val="003B1A5B"/>
    <w:rsid w:val="003C0C39"/>
    <w:rsid w:val="003C5C28"/>
    <w:rsid w:val="003C7BDE"/>
    <w:rsid w:val="003E2264"/>
    <w:rsid w:val="003E46CD"/>
    <w:rsid w:val="00403906"/>
    <w:rsid w:val="00403E61"/>
    <w:rsid w:val="004049F5"/>
    <w:rsid w:val="0040729C"/>
    <w:rsid w:val="0041667A"/>
    <w:rsid w:val="00423E7E"/>
    <w:rsid w:val="0044594D"/>
    <w:rsid w:val="00451D7D"/>
    <w:rsid w:val="00454EA2"/>
    <w:rsid w:val="0045530B"/>
    <w:rsid w:val="00463B83"/>
    <w:rsid w:val="00464D3F"/>
    <w:rsid w:val="00464ECB"/>
    <w:rsid w:val="00466AE4"/>
    <w:rsid w:val="00466F6F"/>
    <w:rsid w:val="00471DAF"/>
    <w:rsid w:val="0047453B"/>
    <w:rsid w:val="00481186"/>
    <w:rsid w:val="00485BA4"/>
    <w:rsid w:val="00486DE0"/>
    <w:rsid w:val="004876A2"/>
    <w:rsid w:val="004A6704"/>
    <w:rsid w:val="004B0D29"/>
    <w:rsid w:val="004B244A"/>
    <w:rsid w:val="004D088D"/>
    <w:rsid w:val="004E055D"/>
    <w:rsid w:val="004F29A1"/>
    <w:rsid w:val="00500C7B"/>
    <w:rsid w:val="00515A38"/>
    <w:rsid w:val="00515BB4"/>
    <w:rsid w:val="005274D6"/>
    <w:rsid w:val="00532BF6"/>
    <w:rsid w:val="005343C9"/>
    <w:rsid w:val="00535984"/>
    <w:rsid w:val="00545684"/>
    <w:rsid w:val="0054693F"/>
    <w:rsid w:val="00560153"/>
    <w:rsid w:val="00566AB7"/>
    <w:rsid w:val="00576FD8"/>
    <w:rsid w:val="00581C58"/>
    <w:rsid w:val="005922E8"/>
    <w:rsid w:val="00596E64"/>
    <w:rsid w:val="005C00FA"/>
    <w:rsid w:val="005C6201"/>
    <w:rsid w:val="005D6880"/>
    <w:rsid w:val="006231E7"/>
    <w:rsid w:val="00626640"/>
    <w:rsid w:val="00637722"/>
    <w:rsid w:val="006408B3"/>
    <w:rsid w:val="00641CCD"/>
    <w:rsid w:val="00652BDC"/>
    <w:rsid w:val="006549AB"/>
    <w:rsid w:val="0065743D"/>
    <w:rsid w:val="006579A5"/>
    <w:rsid w:val="00661535"/>
    <w:rsid w:val="006624E4"/>
    <w:rsid w:val="00664E02"/>
    <w:rsid w:val="0067120C"/>
    <w:rsid w:val="00677BD2"/>
    <w:rsid w:val="00682B46"/>
    <w:rsid w:val="006871CC"/>
    <w:rsid w:val="0069336D"/>
    <w:rsid w:val="006938B8"/>
    <w:rsid w:val="006A259B"/>
    <w:rsid w:val="006B0F4A"/>
    <w:rsid w:val="006B540E"/>
    <w:rsid w:val="006C38F6"/>
    <w:rsid w:val="006D0B9B"/>
    <w:rsid w:val="006E11F3"/>
    <w:rsid w:val="006E6249"/>
    <w:rsid w:val="006E64B8"/>
    <w:rsid w:val="006F1EC1"/>
    <w:rsid w:val="00715A6B"/>
    <w:rsid w:val="00720EFA"/>
    <w:rsid w:val="00743DC9"/>
    <w:rsid w:val="007738CF"/>
    <w:rsid w:val="00784E5B"/>
    <w:rsid w:val="00797597"/>
    <w:rsid w:val="007A14E8"/>
    <w:rsid w:val="007A1A3F"/>
    <w:rsid w:val="007B5562"/>
    <w:rsid w:val="007D1FA8"/>
    <w:rsid w:val="007E2163"/>
    <w:rsid w:val="007E7089"/>
    <w:rsid w:val="007E7BBD"/>
    <w:rsid w:val="007F412D"/>
    <w:rsid w:val="00803106"/>
    <w:rsid w:val="00804B4B"/>
    <w:rsid w:val="00811D36"/>
    <w:rsid w:val="00817B44"/>
    <w:rsid w:val="00821DAE"/>
    <w:rsid w:val="0082658D"/>
    <w:rsid w:val="00833694"/>
    <w:rsid w:val="008344C6"/>
    <w:rsid w:val="0083591D"/>
    <w:rsid w:val="008475E7"/>
    <w:rsid w:val="00847777"/>
    <w:rsid w:val="00853234"/>
    <w:rsid w:val="00874F71"/>
    <w:rsid w:val="008762C5"/>
    <w:rsid w:val="00876D39"/>
    <w:rsid w:val="00882AF5"/>
    <w:rsid w:val="00887F42"/>
    <w:rsid w:val="008921B7"/>
    <w:rsid w:val="008A1979"/>
    <w:rsid w:val="008A5D6F"/>
    <w:rsid w:val="008B0E6C"/>
    <w:rsid w:val="008B248B"/>
    <w:rsid w:val="008E235C"/>
    <w:rsid w:val="00901C38"/>
    <w:rsid w:val="00912BD4"/>
    <w:rsid w:val="00914A16"/>
    <w:rsid w:val="00917CCF"/>
    <w:rsid w:val="0092010F"/>
    <w:rsid w:val="009238D7"/>
    <w:rsid w:val="009277CF"/>
    <w:rsid w:val="00950B50"/>
    <w:rsid w:val="00955E7A"/>
    <w:rsid w:val="0096185F"/>
    <w:rsid w:val="00962519"/>
    <w:rsid w:val="009729CC"/>
    <w:rsid w:val="00972AEB"/>
    <w:rsid w:val="0097405E"/>
    <w:rsid w:val="0097752E"/>
    <w:rsid w:val="00977675"/>
    <w:rsid w:val="009846E6"/>
    <w:rsid w:val="009A51E7"/>
    <w:rsid w:val="009C717F"/>
    <w:rsid w:val="009D052C"/>
    <w:rsid w:val="009D6D9B"/>
    <w:rsid w:val="009F0FBD"/>
    <w:rsid w:val="009F44C5"/>
    <w:rsid w:val="00A03815"/>
    <w:rsid w:val="00A1147C"/>
    <w:rsid w:val="00A124FA"/>
    <w:rsid w:val="00A17BD9"/>
    <w:rsid w:val="00A20B72"/>
    <w:rsid w:val="00A4256B"/>
    <w:rsid w:val="00A63927"/>
    <w:rsid w:val="00A666EE"/>
    <w:rsid w:val="00A70B37"/>
    <w:rsid w:val="00A720BD"/>
    <w:rsid w:val="00A80F7C"/>
    <w:rsid w:val="00A82987"/>
    <w:rsid w:val="00A87004"/>
    <w:rsid w:val="00A91CD0"/>
    <w:rsid w:val="00A93971"/>
    <w:rsid w:val="00A97C77"/>
    <w:rsid w:val="00AA1774"/>
    <w:rsid w:val="00AA5C65"/>
    <w:rsid w:val="00AC272D"/>
    <w:rsid w:val="00AC5A88"/>
    <w:rsid w:val="00AE74BC"/>
    <w:rsid w:val="00B07F38"/>
    <w:rsid w:val="00B13C28"/>
    <w:rsid w:val="00B242BB"/>
    <w:rsid w:val="00B26D48"/>
    <w:rsid w:val="00B362BC"/>
    <w:rsid w:val="00B40FD6"/>
    <w:rsid w:val="00B4186D"/>
    <w:rsid w:val="00B50A81"/>
    <w:rsid w:val="00B53D66"/>
    <w:rsid w:val="00B561B4"/>
    <w:rsid w:val="00B6474E"/>
    <w:rsid w:val="00B651A7"/>
    <w:rsid w:val="00B75369"/>
    <w:rsid w:val="00B759DA"/>
    <w:rsid w:val="00BA24B0"/>
    <w:rsid w:val="00BA44F1"/>
    <w:rsid w:val="00BA6642"/>
    <w:rsid w:val="00BB6C29"/>
    <w:rsid w:val="00BB7C2D"/>
    <w:rsid w:val="00BD60E9"/>
    <w:rsid w:val="00BD6BE5"/>
    <w:rsid w:val="00BF2EB1"/>
    <w:rsid w:val="00C000A5"/>
    <w:rsid w:val="00C0101A"/>
    <w:rsid w:val="00C05177"/>
    <w:rsid w:val="00C119CA"/>
    <w:rsid w:val="00C17FC8"/>
    <w:rsid w:val="00C23914"/>
    <w:rsid w:val="00C27BBF"/>
    <w:rsid w:val="00C31A59"/>
    <w:rsid w:val="00C335A0"/>
    <w:rsid w:val="00C35359"/>
    <w:rsid w:val="00C41B10"/>
    <w:rsid w:val="00C55631"/>
    <w:rsid w:val="00C65B29"/>
    <w:rsid w:val="00C715BE"/>
    <w:rsid w:val="00C81B18"/>
    <w:rsid w:val="00C84383"/>
    <w:rsid w:val="00C96C31"/>
    <w:rsid w:val="00CA1068"/>
    <w:rsid w:val="00CA1682"/>
    <w:rsid w:val="00CA3C63"/>
    <w:rsid w:val="00CB0BBE"/>
    <w:rsid w:val="00CC04F8"/>
    <w:rsid w:val="00CC67C2"/>
    <w:rsid w:val="00CD5FC5"/>
    <w:rsid w:val="00CE76BB"/>
    <w:rsid w:val="00CF24E6"/>
    <w:rsid w:val="00CF33B7"/>
    <w:rsid w:val="00D23C2E"/>
    <w:rsid w:val="00D26DD4"/>
    <w:rsid w:val="00D319E0"/>
    <w:rsid w:val="00D412DE"/>
    <w:rsid w:val="00D42866"/>
    <w:rsid w:val="00D47C90"/>
    <w:rsid w:val="00D57225"/>
    <w:rsid w:val="00D5781B"/>
    <w:rsid w:val="00D63A48"/>
    <w:rsid w:val="00D77987"/>
    <w:rsid w:val="00D847D2"/>
    <w:rsid w:val="00D84FE7"/>
    <w:rsid w:val="00DA5476"/>
    <w:rsid w:val="00DA6DFA"/>
    <w:rsid w:val="00DA73AE"/>
    <w:rsid w:val="00DC0DB9"/>
    <w:rsid w:val="00DC5079"/>
    <w:rsid w:val="00DD04BE"/>
    <w:rsid w:val="00DD102E"/>
    <w:rsid w:val="00DD3051"/>
    <w:rsid w:val="00DE0611"/>
    <w:rsid w:val="00DF5570"/>
    <w:rsid w:val="00E01981"/>
    <w:rsid w:val="00E052CB"/>
    <w:rsid w:val="00E06E88"/>
    <w:rsid w:val="00E07911"/>
    <w:rsid w:val="00E105FA"/>
    <w:rsid w:val="00E21612"/>
    <w:rsid w:val="00E25428"/>
    <w:rsid w:val="00E303AD"/>
    <w:rsid w:val="00E52108"/>
    <w:rsid w:val="00E54CF5"/>
    <w:rsid w:val="00E70E94"/>
    <w:rsid w:val="00E76EE6"/>
    <w:rsid w:val="00E87BE3"/>
    <w:rsid w:val="00E90BD2"/>
    <w:rsid w:val="00EA1BFA"/>
    <w:rsid w:val="00EA38AC"/>
    <w:rsid w:val="00EA5A98"/>
    <w:rsid w:val="00EA5F10"/>
    <w:rsid w:val="00EC6C4B"/>
    <w:rsid w:val="00EE0076"/>
    <w:rsid w:val="00EE1140"/>
    <w:rsid w:val="00F219CC"/>
    <w:rsid w:val="00F33023"/>
    <w:rsid w:val="00F37247"/>
    <w:rsid w:val="00F41A3D"/>
    <w:rsid w:val="00F4294D"/>
    <w:rsid w:val="00F61B78"/>
    <w:rsid w:val="00F80F1E"/>
    <w:rsid w:val="00F81A44"/>
    <w:rsid w:val="00F87D28"/>
    <w:rsid w:val="00F90F67"/>
    <w:rsid w:val="00F91977"/>
    <w:rsid w:val="00F941CF"/>
    <w:rsid w:val="00FA15FE"/>
    <w:rsid w:val="00FB401A"/>
    <w:rsid w:val="00FB4CA0"/>
    <w:rsid w:val="00FC1428"/>
    <w:rsid w:val="00FC1C5F"/>
    <w:rsid w:val="00FC4C0F"/>
    <w:rsid w:val="00FD4025"/>
    <w:rsid w:val="00FD4986"/>
    <w:rsid w:val="00FD6827"/>
    <w:rsid w:val="00FE1517"/>
    <w:rsid w:val="00FE2107"/>
    <w:rsid w:val="00FF1E72"/>
    <w:rsid w:val="00FF650F"/>
    <w:rsid w:val="00FF73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42F4CE-9CDD-4016-98AE-5DAE5330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D4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0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2D1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F2D1B"/>
    <w:rPr>
      <w:rFonts w:asciiTheme="majorHAnsi" w:eastAsiaTheme="majorEastAsia" w:hAnsiTheme="majorHAnsi" w:cstheme="majorBidi"/>
      <w:sz w:val="18"/>
      <w:szCs w:val="18"/>
    </w:rPr>
  </w:style>
  <w:style w:type="character" w:styleId="a6">
    <w:name w:val="Hyperlink"/>
    <w:basedOn w:val="a0"/>
    <w:uiPriority w:val="99"/>
    <w:unhideWhenUsed/>
    <w:rsid w:val="00A20B72"/>
    <w:rPr>
      <w:color w:val="0563C1" w:themeColor="hyperlink"/>
      <w:u w:val="single"/>
    </w:rPr>
  </w:style>
  <w:style w:type="character" w:customStyle="1" w:styleId="object">
    <w:name w:val="object"/>
    <w:basedOn w:val="a0"/>
    <w:rsid w:val="00A20B72"/>
  </w:style>
  <w:style w:type="character" w:customStyle="1" w:styleId="object-hover">
    <w:name w:val="object-hover"/>
    <w:basedOn w:val="a0"/>
    <w:rsid w:val="00A20B72"/>
  </w:style>
  <w:style w:type="paragraph" w:customStyle="1" w:styleId="Default">
    <w:name w:val="Default"/>
    <w:rsid w:val="0029199A"/>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unhideWhenUsed/>
    <w:rsid w:val="0029199A"/>
    <w:pPr>
      <w:widowControl/>
      <w:spacing w:before="100" w:beforeAutospacing="1" w:after="100" w:afterAutospacing="1"/>
    </w:pPr>
    <w:rPr>
      <w:rFonts w:ascii="新細明體" w:eastAsia="新細明體" w:hAnsi="新細明體" w:cs="新細明體"/>
      <w:kern w:val="0"/>
      <w:szCs w:val="24"/>
    </w:rPr>
  </w:style>
  <w:style w:type="paragraph" w:styleId="a7">
    <w:name w:val="List Paragraph"/>
    <w:basedOn w:val="a"/>
    <w:uiPriority w:val="34"/>
    <w:qFormat/>
    <w:rsid w:val="008B0E6C"/>
    <w:pPr>
      <w:ind w:leftChars="200" w:left="480"/>
    </w:pPr>
  </w:style>
  <w:style w:type="paragraph" w:styleId="a8">
    <w:name w:val="header"/>
    <w:basedOn w:val="a"/>
    <w:link w:val="a9"/>
    <w:uiPriority w:val="99"/>
    <w:unhideWhenUsed/>
    <w:rsid w:val="008475E7"/>
    <w:pPr>
      <w:tabs>
        <w:tab w:val="center" w:pos="4153"/>
        <w:tab w:val="right" w:pos="8306"/>
      </w:tabs>
      <w:snapToGrid w:val="0"/>
    </w:pPr>
    <w:rPr>
      <w:sz w:val="20"/>
      <w:szCs w:val="20"/>
    </w:rPr>
  </w:style>
  <w:style w:type="character" w:customStyle="1" w:styleId="a9">
    <w:name w:val="頁首 字元"/>
    <w:basedOn w:val="a0"/>
    <w:link w:val="a8"/>
    <w:uiPriority w:val="99"/>
    <w:rsid w:val="008475E7"/>
    <w:rPr>
      <w:sz w:val="20"/>
      <w:szCs w:val="20"/>
    </w:rPr>
  </w:style>
  <w:style w:type="paragraph" w:styleId="aa">
    <w:name w:val="footer"/>
    <w:basedOn w:val="a"/>
    <w:link w:val="ab"/>
    <w:uiPriority w:val="99"/>
    <w:unhideWhenUsed/>
    <w:rsid w:val="008475E7"/>
    <w:pPr>
      <w:tabs>
        <w:tab w:val="center" w:pos="4153"/>
        <w:tab w:val="right" w:pos="8306"/>
      </w:tabs>
      <w:snapToGrid w:val="0"/>
    </w:pPr>
    <w:rPr>
      <w:sz w:val="20"/>
      <w:szCs w:val="20"/>
    </w:rPr>
  </w:style>
  <w:style w:type="character" w:customStyle="1" w:styleId="ab">
    <w:name w:val="頁尾 字元"/>
    <w:basedOn w:val="a0"/>
    <w:link w:val="aa"/>
    <w:uiPriority w:val="99"/>
    <w:rsid w:val="008475E7"/>
    <w:rPr>
      <w:sz w:val="20"/>
      <w:szCs w:val="20"/>
    </w:rPr>
  </w:style>
  <w:style w:type="table" w:customStyle="1" w:styleId="5">
    <w:name w:val="表格格線5"/>
    <w:basedOn w:val="a1"/>
    <w:next w:val="a3"/>
    <w:uiPriority w:val="39"/>
    <w:rsid w:val="00640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3"/>
    <w:uiPriority w:val="39"/>
    <w:rsid w:val="00640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3"/>
    <w:uiPriority w:val="39"/>
    <w:rsid w:val="00640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格格線71"/>
    <w:basedOn w:val="a1"/>
    <w:next w:val="a3"/>
    <w:uiPriority w:val="39"/>
    <w:rsid w:val="00640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80486">
      <w:bodyDiv w:val="1"/>
      <w:marLeft w:val="0"/>
      <w:marRight w:val="0"/>
      <w:marTop w:val="0"/>
      <w:marBottom w:val="0"/>
      <w:divBdr>
        <w:top w:val="none" w:sz="0" w:space="0" w:color="auto"/>
        <w:left w:val="none" w:sz="0" w:space="0" w:color="auto"/>
        <w:bottom w:val="none" w:sz="0" w:space="0" w:color="auto"/>
        <w:right w:val="none" w:sz="0" w:space="0" w:color="auto"/>
      </w:divBdr>
    </w:div>
    <w:div w:id="694623678">
      <w:bodyDiv w:val="1"/>
      <w:marLeft w:val="0"/>
      <w:marRight w:val="0"/>
      <w:marTop w:val="0"/>
      <w:marBottom w:val="0"/>
      <w:divBdr>
        <w:top w:val="none" w:sz="0" w:space="0" w:color="auto"/>
        <w:left w:val="none" w:sz="0" w:space="0" w:color="auto"/>
        <w:bottom w:val="none" w:sz="0" w:space="0" w:color="auto"/>
        <w:right w:val="none" w:sz="0" w:space="0" w:color="auto"/>
      </w:divBdr>
    </w:div>
    <w:div w:id="720253848">
      <w:bodyDiv w:val="1"/>
      <w:marLeft w:val="0"/>
      <w:marRight w:val="0"/>
      <w:marTop w:val="0"/>
      <w:marBottom w:val="0"/>
      <w:divBdr>
        <w:top w:val="none" w:sz="0" w:space="0" w:color="auto"/>
        <w:left w:val="none" w:sz="0" w:space="0" w:color="auto"/>
        <w:bottom w:val="none" w:sz="0" w:space="0" w:color="auto"/>
        <w:right w:val="none" w:sz="0" w:space="0" w:color="auto"/>
      </w:divBdr>
    </w:div>
    <w:div w:id="860363353">
      <w:bodyDiv w:val="1"/>
      <w:marLeft w:val="0"/>
      <w:marRight w:val="0"/>
      <w:marTop w:val="0"/>
      <w:marBottom w:val="0"/>
      <w:divBdr>
        <w:top w:val="none" w:sz="0" w:space="0" w:color="auto"/>
        <w:left w:val="none" w:sz="0" w:space="0" w:color="auto"/>
        <w:bottom w:val="none" w:sz="0" w:space="0" w:color="auto"/>
        <w:right w:val="none" w:sz="0" w:space="0" w:color="auto"/>
      </w:divBdr>
    </w:div>
    <w:div w:id="915238870">
      <w:bodyDiv w:val="1"/>
      <w:marLeft w:val="0"/>
      <w:marRight w:val="0"/>
      <w:marTop w:val="0"/>
      <w:marBottom w:val="0"/>
      <w:divBdr>
        <w:top w:val="none" w:sz="0" w:space="0" w:color="auto"/>
        <w:left w:val="none" w:sz="0" w:space="0" w:color="auto"/>
        <w:bottom w:val="none" w:sz="0" w:space="0" w:color="auto"/>
        <w:right w:val="none" w:sz="0" w:space="0" w:color="auto"/>
      </w:divBdr>
    </w:div>
    <w:div w:id="942032926">
      <w:bodyDiv w:val="1"/>
      <w:marLeft w:val="0"/>
      <w:marRight w:val="0"/>
      <w:marTop w:val="0"/>
      <w:marBottom w:val="0"/>
      <w:divBdr>
        <w:top w:val="none" w:sz="0" w:space="0" w:color="auto"/>
        <w:left w:val="none" w:sz="0" w:space="0" w:color="auto"/>
        <w:bottom w:val="none" w:sz="0" w:space="0" w:color="auto"/>
        <w:right w:val="none" w:sz="0" w:space="0" w:color="auto"/>
      </w:divBdr>
    </w:div>
    <w:div w:id="1082216821">
      <w:bodyDiv w:val="1"/>
      <w:marLeft w:val="0"/>
      <w:marRight w:val="0"/>
      <w:marTop w:val="0"/>
      <w:marBottom w:val="0"/>
      <w:divBdr>
        <w:top w:val="none" w:sz="0" w:space="0" w:color="auto"/>
        <w:left w:val="none" w:sz="0" w:space="0" w:color="auto"/>
        <w:bottom w:val="none" w:sz="0" w:space="0" w:color="auto"/>
        <w:right w:val="none" w:sz="0" w:space="0" w:color="auto"/>
      </w:divBdr>
    </w:div>
    <w:div w:id="1158688329">
      <w:bodyDiv w:val="1"/>
      <w:marLeft w:val="180"/>
      <w:marRight w:val="180"/>
      <w:marTop w:val="180"/>
      <w:marBottom w:val="0"/>
      <w:divBdr>
        <w:top w:val="none" w:sz="0" w:space="0" w:color="auto"/>
        <w:left w:val="none" w:sz="0" w:space="0" w:color="auto"/>
        <w:bottom w:val="none" w:sz="0" w:space="0" w:color="auto"/>
        <w:right w:val="none" w:sz="0" w:space="0" w:color="auto"/>
      </w:divBdr>
    </w:div>
    <w:div w:id="1338272358">
      <w:bodyDiv w:val="1"/>
      <w:marLeft w:val="0"/>
      <w:marRight w:val="0"/>
      <w:marTop w:val="0"/>
      <w:marBottom w:val="0"/>
      <w:divBdr>
        <w:top w:val="none" w:sz="0" w:space="0" w:color="auto"/>
        <w:left w:val="none" w:sz="0" w:space="0" w:color="auto"/>
        <w:bottom w:val="none" w:sz="0" w:space="0" w:color="auto"/>
        <w:right w:val="none" w:sz="0" w:space="0" w:color="auto"/>
      </w:divBdr>
    </w:div>
    <w:div w:id="1383558785">
      <w:bodyDiv w:val="1"/>
      <w:marLeft w:val="0"/>
      <w:marRight w:val="0"/>
      <w:marTop w:val="0"/>
      <w:marBottom w:val="0"/>
      <w:divBdr>
        <w:top w:val="none" w:sz="0" w:space="0" w:color="auto"/>
        <w:left w:val="none" w:sz="0" w:space="0" w:color="auto"/>
        <w:bottom w:val="none" w:sz="0" w:space="0" w:color="auto"/>
        <w:right w:val="none" w:sz="0" w:space="0" w:color="auto"/>
      </w:divBdr>
    </w:div>
    <w:div w:id="1418789630">
      <w:bodyDiv w:val="1"/>
      <w:marLeft w:val="0"/>
      <w:marRight w:val="0"/>
      <w:marTop w:val="0"/>
      <w:marBottom w:val="0"/>
      <w:divBdr>
        <w:top w:val="none" w:sz="0" w:space="0" w:color="auto"/>
        <w:left w:val="none" w:sz="0" w:space="0" w:color="auto"/>
        <w:bottom w:val="none" w:sz="0" w:space="0" w:color="auto"/>
        <w:right w:val="none" w:sz="0" w:space="0" w:color="auto"/>
      </w:divBdr>
    </w:div>
    <w:div w:id="1509640335">
      <w:bodyDiv w:val="1"/>
      <w:marLeft w:val="0"/>
      <w:marRight w:val="0"/>
      <w:marTop w:val="0"/>
      <w:marBottom w:val="0"/>
      <w:divBdr>
        <w:top w:val="none" w:sz="0" w:space="0" w:color="auto"/>
        <w:left w:val="none" w:sz="0" w:space="0" w:color="auto"/>
        <w:bottom w:val="none" w:sz="0" w:space="0" w:color="auto"/>
        <w:right w:val="none" w:sz="0" w:space="0" w:color="auto"/>
      </w:divBdr>
    </w:div>
    <w:div w:id="1547838556">
      <w:bodyDiv w:val="1"/>
      <w:marLeft w:val="0"/>
      <w:marRight w:val="0"/>
      <w:marTop w:val="0"/>
      <w:marBottom w:val="0"/>
      <w:divBdr>
        <w:top w:val="none" w:sz="0" w:space="0" w:color="auto"/>
        <w:left w:val="none" w:sz="0" w:space="0" w:color="auto"/>
        <w:bottom w:val="none" w:sz="0" w:space="0" w:color="auto"/>
        <w:right w:val="none" w:sz="0" w:space="0" w:color="auto"/>
      </w:divBdr>
    </w:div>
    <w:div w:id="1763795362">
      <w:bodyDiv w:val="1"/>
      <w:marLeft w:val="180"/>
      <w:marRight w:val="180"/>
      <w:marTop w:val="180"/>
      <w:marBottom w:val="0"/>
      <w:divBdr>
        <w:top w:val="none" w:sz="0" w:space="0" w:color="auto"/>
        <w:left w:val="none" w:sz="0" w:space="0" w:color="auto"/>
        <w:bottom w:val="none" w:sz="0" w:space="0" w:color="auto"/>
        <w:right w:val="none" w:sz="0" w:space="0" w:color="auto"/>
      </w:divBdr>
    </w:div>
    <w:div w:id="1769618500">
      <w:bodyDiv w:val="1"/>
      <w:marLeft w:val="0"/>
      <w:marRight w:val="0"/>
      <w:marTop w:val="0"/>
      <w:marBottom w:val="0"/>
      <w:divBdr>
        <w:top w:val="none" w:sz="0" w:space="0" w:color="auto"/>
        <w:left w:val="none" w:sz="0" w:space="0" w:color="auto"/>
        <w:bottom w:val="none" w:sz="0" w:space="0" w:color="auto"/>
        <w:right w:val="none" w:sz="0" w:space="0" w:color="auto"/>
      </w:divBdr>
    </w:div>
    <w:div w:id="1901404441">
      <w:bodyDiv w:val="1"/>
      <w:marLeft w:val="0"/>
      <w:marRight w:val="0"/>
      <w:marTop w:val="0"/>
      <w:marBottom w:val="0"/>
      <w:divBdr>
        <w:top w:val="none" w:sz="0" w:space="0" w:color="auto"/>
        <w:left w:val="none" w:sz="0" w:space="0" w:color="auto"/>
        <w:bottom w:val="none" w:sz="0" w:space="0" w:color="auto"/>
        <w:right w:val="none" w:sz="0" w:space="0" w:color="auto"/>
      </w:divBdr>
    </w:div>
    <w:div w:id="1920671379">
      <w:bodyDiv w:val="1"/>
      <w:marLeft w:val="0"/>
      <w:marRight w:val="0"/>
      <w:marTop w:val="0"/>
      <w:marBottom w:val="0"/>
      <w:divBdr>
        <w:top w:val="none" w:sz="0" w:space="0" w:color="auto"/>
        <w:left w:val="none" w:sz="0" w:space="0" w:color="auto"/>
        <w:bottom w:val="none" w:sz="0" w:space="0" w:color="auto"/>
        <w:right w:val="none" w:sz="0" w:space="0" w:color="auto"/>
      </w:divBdr>
    </w:div>
    <w:div w:id="1926303506">
      <w:bodyDiv w:val="1"/>
      <w:marLeft w:val="0"/>
      <w:marRight w:val="0"/>
      <w:marTop w:val="0"/>
      <w:marBottom w:val="0"/>
      <w:divBdr>
        <w:top w:val="none" w:sz="0" w:space="0" w:color="auto"/>
        <w:left w:val="none" w:sz="0" w:space="0" w:color="auto"/>
        <w:bottom w:val="none" w:sz="0" w:space="0" w:color="auto"/>
        <w:right w:val="none" w:sz="0" w:space="0" w:color="auto"/>
      </w:divBdr>
    </w:div>
    <w:div w:id="1967344716">
      <w:bodyDiv w:val="1"/>
      <w:marLeft w:val="0"/>
      <w:marRight w:val="0"/>
      <w:marTop w:val="0"/>
      <w:marBottom w:val="0"/>
      <w:divBdr>
        <w:top w:val="none" w:sz="0" w:space="0" w:color="auto"/>
        <w:left w:val="none" w:sz="0" w:space="0" w:color="auto"/>
        <w:bottom w:val="none" w:sz="0" w:space="0" w:color="auto"/>
        <w:right w:val="none" w:sz="0" w:space="0" w:color="auto"/>
      </w:divBdr>
    </w:div>
    <w:div w:id="2008051679">
      <w:bodyDiv w:val="1"/>
      <w:marLeft w:val="0"/>
      <w:marRight w:val="0"/>
      <w:marTop w:val="0"/>
      <w:marBottom w:val="0"/>
      <w:divBdr>
        <w:top w:val="none" w:sz="0" w:space="0" w:color="auto"/>
        <w:left w:val="none" w:sz="0" w:space="0" w:color="auto"/>
        <w:bottom w:val="none" w:sz="0" w:space="0" w:color="auto"/>
        <w:right w:val="none" w:sz="0" w:space="0" w:color="auto"/>
      </w:divBdr>
    </w:div>
    <w:div w:id="2054883800">
      <w:bodyDiv w:val="1"/>
      <w:marLeft w:val="0"/>
      <w:marRight w:val="0"/>
      <w:marTop w:val="0"/>
      <w:marBottom w:val="0"/>
      <w:divBdr>
        <w:top w:val="none" w:sz="0" w:space="0" w:color="auto"/>
        <w:left w:val="none" w:sz="0" w:space="0" w:color="auto"/>
        <w:bottom w:val="none" w:sz="0" w:space="0" w:color="auto"/>
        <w:right w:val="none" w:sz="0" w:space="0" w:color="auto"/>
      </w:divBdr>
    </w:div>
    <w:div w:id="207593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9664B-9F0A-4405-8AFD-0CC4BBBB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謝維峰公用信箱電腦</cp:lastModifiedBy>
  <cp:revision>4</cp:revision>
  <cp:lastPrinted>2015-11-17T01:45:00Z</cp:lastPrinted>
  <dcterms:created xsi:type="dcterms:W3CDTF">2015-11-20T12:12:00Z</dcterms:created>
  <dcterms:modified xsi:type="dcterms:W3CDTF">2015-11-21T04:56:00Z</dcterms:modified>
</cp:coreProperties>
</file>