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97" w:rsidRPr="00620697" w:rsidRDefault="00620697" w:rsidP="00620697">
      <w:pPr>
        <w:widowControl/>
        <w:jc w:val="center"/>
        <w:rPr>
          <w:rFonts w:ascii="Times New Roman" w:eastAsia="新細明體" w:hAnsi="Times New Roman" w:cs="Times New Roman"/>
          <w:sz w:val="26"/>
          <w:szCs w:val="26"/>
        </w:rPr>
      </w:pPr>
      <w:bookmarkStart w:id="0" w:name="_GoBack"/>
      <w:r w:rsidRPr="00620697">
        <w:rPr>
          <w:rFonts w:ascii="標楷體" w:eastAsia="標楷體" w:hAnsi="標楷體" w:cs="Times New Roman" w:hint="eastAsia"/>
          <w:sz w:val="26"/>
          <w:szCs w:val="26"/>
        </w:rPr>
        <w:t>106學年度可培育師資培育公費生之師資培育大學一覽表（含師資類科）</w:t>
      </w:r>
    </w:p>
    <w:tbl>
      <w:tblPr>
        <w:tblW w:w="9460" w:type="dxa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4520"/>
        <w:gridCol w:w="1540"/>
      </w:tblGrid>
      <w:tr w:rsidR="00620697" w:rsidRPr="00620697" w:rsidTr="008379E3">
        <w:trPr>
          <w:trHeight w:val="360"/>
          <w:tblHeader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620697" w:rsidRPr="00620697" w:rsidRDefault="00620697" w:rsidP="00620697">
            <w:pPr>
              <w:widowControl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師資培育之大學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師資類科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620697" w:rsidRPr="00620697" w:rsidTr="008379E3">
        <w:trPr>
          <w:trHeight w:val="360"/>
          <w:tblHeader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國立臺灣師範大學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特殊教育學校（班）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國立彰化師範大學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特殊教育學校（班）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國立高雄師範大學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隔年招生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特殊教育學校（班）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北教育大學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特殊教育學校（班）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國立新竹教育大學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特殊教育學校（班）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中教育大學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特殊教育學校（班）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國立屏東大學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特殊教育學校（班）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79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79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79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97" w:rsidRPr="00620697" w:rsidRDefault="00620697" w:rsidP="00620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特殊教育學校（班）-幼教、小教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國立嘉義大學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特殊教育學校（班）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特殊教育學校（班）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特殊教育學校（班）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國立政治大學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北藝術大學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國立臺灣體育運動大學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國立暨南國際大學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0697" w:rsidRPr="00620697" w:rsidTr="008379E3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7" w:rsidRPr="00620697" w:rsidRDefault="00620697" w:rsidP="006206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06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620697" w:rsidRPr="00620697" w:rsidRDefault="00620697" w:rsidP="00620697">
      <w:pPr>
        <w:rPr>
          <w:rFonts w:ascii="Times New Roman" w:eastAsia="新細明體" w:hAnsi="Times New Roman" w:cs="Times New Roman"/>
          <w:szCs w:val="24"/>
        </w:rPr>
      </w:pPr>
    </w:p>
    <w:p w:rsidR="0014180F" w:rsidRDefault="0014180F"/>
    <w:sectPr w:rsidR="001418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97"/>
    <w:rsid w:val="0014180F"/>
    <w:rsid w:val="006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E76B9-8B2C-4919-A254-48CFF24A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江佳穎</dc:creator>
  <cp:keywords/>
  <dc:description/>
  <cp:lastModifiedBy>江佳穎</cp:lastModifiedBy>
  <cp:revision>1</cp:revision>
  <dcterms:created xsi:type="dcterms:W3CDTF">2016-07-04T07:51:00Z</dcterms:created>
  <dcterms:modified xsi:type="dcterms:W3CDTF">2016-07-04T07:51:00Z</dcterms:modified>
</cp:coreProperties>
</file>