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false"/>
        <w:jc w:val="center"/>
        <w:rPr>
          <w:rFonts w:ascii="標楷體" w:hAnsi="標楷體" w:cs="標楷體"/>
          <w:sz w:val="32"/>
          <w:szCs w:val="32"/>
        </w:rPr>
      </w:pPr>
      <w:r>
        <w:rPr>
          <w:rFonts w:ascii="標楷體" w:hAnsi="標楷體" w:cs="新細明體;PMingLiU"/>
          <w:b/>
          <w:bCs/>
          <w:kern w:val="0"/>
          <w:sz w:val="32"/>
          <w:szCs w:val="32"/>
        </w:rPr>
        <w:t>駐洛杉磯辦事處教育組</w:t>
      </w:r>
      <w:r>
        <w:rPr>
          <w:rFonts w:cs="新細明體;PMingLiU" w:ascii="標楷體" w:hAnsi="標楷體"/>
          <w:b/>
          <w:bCs/>
          <w:kern w:val="0"/>
          <w:sz w:val="32"/>
          <w:szCs w:val="32"/>
        </w:rPr>
        <w:br/>
      </w:r>
      <w:r>
        <w:rPr>
          <w:rFonts w:ascii="標楷體" w:hAnsi="標楷體" w:cs="新細明體;PMingLiU"/>
          <w:b/>
          <w:bCs/>
          <w:kern w:val="0"/>
          <w:sz w:val="32"/>
          <w:szCs w:val="32"/>
        </w:rPr>
        <w:t>同學會辦理活動申請經費補助說明</w:t>
      </w:r>
    </w:p>
    <w:p>
      <w:pPr>
        <w:pStyle w:val="Normal"/>
        <w:snapToGrid w:val="false"/>
        <w:rPr>
          <w:rFonts w:ascii="新細明體;PMingLiU" w:hAnsi="新細明體;PMingLiU" w:eastAsia="新細明體;PMingLiU" w:cs="新細明體;PMingLiU"/>
          <w:sz w:val="32"/>
          <w:szCs w:val="32"/>
        </w:rPr>
      </w:pPr>
      <w:r>
        <w:rPr>
          <w:rFonts w:eastAsia="新細明體;PMingLiU" w:cs="新細明體;PMingLiU" w:ascii="新細明體;PMingLiU" w:hAnsi="新細明體;PMingLiU"/>
          <w:sz w:val="32"/>
          <w:szCs w:val="32"/>
        </w:rPr>
      </w:r>
    </w:p>
    <w:p>
      <w:pPr>
        <w:pStyle w:val="Normal"/>
        <w:rPr>
          <w:rFonts w:ascii="新細明體;PMingLiU" w:hAnsi="新細明體;PMingLiU" w:eastAsia="新細明體;PMingLiU" w:cs="新細明體;PMingLiU"/>
        </w:rPr>
      </w:pPr>
      <w:r>
        <w:rPr>
          <w:rFonts w:ascii="新細明體;PMingLiU" w:hAnsi="新細明體;PMingLiU" w:cs="新細明體;PMingLiU" w:eastAsia="新細明體;PMingLiU"/>
        </w:rPr>
        <w:t>教育部已於</w:t>
      </w:r>
      <w:r>
        <w:rPr>
          <w:rFonts w:eastAsia="新細明體;PMingLiU" w:cs="新細明體;PMingLiU" w:ascii="新細明體;PMingLiU" w:hAnsi="新細明體;PMingLiU"/>
        </w:rPr>
        <w:t>2012</w:t>
      </w:r>
      <w:r>
        <w:rPr>
          <w:rFonts w:ascii="新細明體;PMingLiU" w:hAnsi="新細明體;PMingLiU" w:cs="新細明體;PMingLiU" w:eastAsia="新細明體;PMingLiU"/>
        </w:rPr>
        <w:t>年底修正「</w:t>
      </w:r>
      <w:r>
        <w:rPr>
          <w:rStyle w:val="Style15"/>
          <w:rFonts w:ascii="新細明體;PMingLiU" w:hAnsi="新細明體;PMingLiU" w:cs="新細明體;PMingLiU" w:eastAsia="新細明體;PMingLiU"/>
          <w:i w:val="false"/>
          <w:iCs w:val="false"/>
        </w:rPr>
        <w:t>教育部補助留學生</w:t>
      </w:r>
      <w:r>
        <w:rPr>
          <w:rFonts w:ascii="新細明體;PMingLiU" w:hAnsi="新細明體;PMingLiU" w:cs="新細明體;PMingLiU" w:eastAsia="新細明體;PMingLiU"/>
        </w:rPr>
        <w:t>社團</w:t>
      </w:r>
      <w:r>
        <w:rPr>
          <w:rStyle w:val="Style15"/>
          <w:rFonts w:ascii="新細明體;PMingLiU" w:hAnsi="新細明體;PMingLiU" w:cs="新細明體;PMingLiU" w:eastAsia="新細明體;PMingLiU"/>
          <w:i w:val="false"/>
          <w:iCs w:val="false"/>
        </w:rPr>
        <w:t>辦理</w:t>
      </w:r>
      <w:r>
        <w:rPr>
          <w:rFonts w:ascii="新細明體;PMingLiU" w:hAnsi="新細明體;PMingLiU" w:cs="新細明體;PMingLiU" w:eastAsia="新細明體;PMingLiU"/>
        </w:rPr>
        <w:t>活動處理</w:t>
      </w:r>
      <w:r>
        <w:rPr>
          <w:rStyle w:val="Style15"/>
          <w:rFonts w:ascii="新細明體;PMingLiU" w:hAnsi="新細明體;PMingLiU" w:cs="新細明體;PMingLiU" w:eastAsia="新細明體;PMingLiU"/>
          <w:i w:val="false"/>
          <w:iCs w:val="false"/>
        </w:rPr>
        <w:t>要點</w:t>
      </w:r>
      <w:r>
        <w:rPr>
          <w:rFonts w:ascii="新細明體;PMingLiU" w:hAnsi="新細明體;PMingLiU" w:cs="新細明體;PMingLiU" w:eastAsia="新細明體;PMingLiU"/>
        </w:rPr>
        <w:t>」，並修正</w:t>
      </w:r>
      <w:r>
        <w:rPr>
          <w:rFonts w:ascii="新細明體;PMingLiU" w:hAnsi="新細明體;PMingLiU" w:cs="新細明體;PMingLiU" w:eastAsia="新細明體;PMingLiU"/>
        </w:rPr>
        <w:t>要點</w:t>
      </w:r>
      <w:r>
        <w:rPr>
          <w:rFonts w:ascii="新細明體;PMingLiU" w:hAnsi="新細明體;PMingLiU" w:cs="新細明體;PMingLiU" w:eastAsia="新細明體;PMingLiU"/>
        </w:rPr>
        <w:t>名稱為</w:t>
      </w:r>
      <w:hyperlink r:id="rId2">
        <w:r>
          <w:rPr>
            <w:rFonts w:ascii="新細明體;PMingLiU" w:hAnsi="新細明體;PMingLiU" w:cs="新細明體;PMingLiU" w:eastAsia="新細明體;PMingLiU"/>
          </w:rPr>
          <w:t>「教育部補助辦理聯繫輔導海外留學生要點」</w:t>
        </w:r>
      </w:hyperlink>
      <w:r>
        <w:rPr>
          <w:rFonts w:ascii="新細明體;PMingLiU" w:hAnsi="新細明體;PMingLiU" w:cs="新細明體;PMingLiU" w:eastAsia="新細明體;PMingLiU"/>
        </w:rPr>
        <w:t>，自</w:t>
      </w:r>
      <w:r>
        <w:rPr>
          <w:rFonts w:eastAsia="新細明體;PMingLiU" w:cs="新細明體;PMingLiU" w:ascii="新細明體;PMingLiU" w:hAnsi="新細明體;PMingLiU"/>
        </w:rPr>
        <w:t>2013</w:t>
      </w:r>
      <w:r>
        <w:rPr>
          <w:rFonts w:ascii="新細明體;PMingLiU" w:hAnsi="新細明體;PMingLiU" w:cs="新細明體;PMingLiU" w:eastAsia="新細明體;PMingLiU"/>
        </w:rPr>
        <w:t>年</w:t>
      </w:r>
      <w:r>
        <w:rPr>
          <w:rFonts w:eastAsia="新細明體;PMingLiU" w:cs="新細明體;PMingLiU" w:ascii="新細明體;PMingLiU" w:hAnsi="新細明體;PMingLiU"/>
        </w:rPr>
        <w:t>1</w:t>
      </w:r>
      <w:r>
        <w:rPr>
          <w:rFonts w:ascii="新細明體;PMingLiU" w:hAnsi="新細明體;PMingLiU" w:cs="新細明體;PMingLiU" w:eastAsia="新細明體;PMingLiU"/>
        </w:rPr>
        <w:t>月</w:t>
      </w:r>
      <w:r>
        <w:rPr>
          <w:rFonts w:eastAsia="新細明體;PMingLiU" w:cs="新細明體;PMingLiU" w:ascii="新細明體;PMingLiU" w:hAnsi="新細明體;PMingLiU"/>
        </w:rPr>
        <w:t>1</w:t>
      </w:r>
      <w:r>
        <w:rPr>
          <w:rFonts w:ascii="新細明體;PMingLiU" w:hAnsi="新細明體;PMingLiU" w:cs="新細明體;PMingLiU" w:eastAsia="新細明體;PMingLiU"/>
        </w:rPr>
        <w:t>日生效。</w:t>
      </w:r>
    </w:p>
    <w:p>
      <w:pPr>
        <w:pStyle w:val="0221"/>
        <w:rPr/>
      </w:pPr>
      <w:r>
        <w:rPr/>
        <w:t>該要點第一點開宗明義即表明：「</w:t>
      </w:r>
      <w:r>
        <w:rPr>
          <w:rFonts w:ascii="標楷體" w:hAnsi="標楷體" w:cs="標楷體" w:eastAsia="標楷體"/>
        </w:rPr>
        <w:t>為加強輔導我國海外留學生，提升留學服務品質，</w:t>
      </w:r>
      <w:r>
        <w:rPr>
          <w:rFonts w:ascii="標楷體" w:hAnsi="標楷體" w:cs="標楷體" w:eastAsia="標楷體"/>
          <w:u w:val="single"/>
        </w:rPr>
        <w:t>宣導留學安全</w:t>
      </w:r>
      <w:r>
        <w:rPr>
          <w:rFonts w:ascii="標楷體" w:hAnsi="標楷體" w:cs="標楷體" w:eastAsia="標楷體"/>
        </w:rPr>
        <w:t>及</w:t>
      </w:r>
      <w:r>
        <w:rPr>
          <w:rFonts w:ascii="標楷體" w:hAnsi="標楷體" w:cs="標楷體" w:eastAsia="標楷體"/>
          <w:u w:val="single"/>
        </w:rPr>
        <w:t>協助我國海外留學生社團（以下簡稱留學生社團）辦理文教交流等活動</w:t>
      </w:r>
      <w:r>
        <w:rPr>
          <w:rFonts w:ascii="標楷體" w:hAnsi="標楷體" w:cs="標楷體" w:eastAsia="標楷體"/>
        </w:rPr>
        <w:t>，特訂定本要點。</w:t>
      </w:r>
      <w:r>
        <w:rPr/>
        <w:t>」另第三點亦言明補助活動內容，包括</w:t>
      </w:r>
      <w:r>
        <w:rPr>
          <w:rFonts w:ascii="標楷體" w:hAnsi="標楷體" w:cs="標楷體" w:eastAsia="標楷體"/>
          <w:u w:val="single"/>
        </w:rPr>
        <w:t>留學生社團參加學校國際性教育文化活動</w:t>
      </w:r>
      <w:r>
        <w:rPr>
          <w:rFonts w:ascii="標楷體" w:hAnsi="標楷體" w:cs="標楷體" w:eastAsia="標楷體"/>
        </w:rPr>
        <w:t>、</w:t>
      </w:r>
      <w:r>
        <w:rPr>
          <w:rFonts w:ascii="標楷體" w:hAnsi="標楷體" w:cs="標楷體" w:eastAsia="標楷體"/>
          <w:u w:val="single"/>
        </w:rPr>
        <w:t>留學生社團配合我國重要節慶所舉辦之活動</w:t>
      </w:r>
      <w:r>
        <w:rPr>
          <w:rFonts w:ascii="標楷體" w:hAnsi="標楷體" w:cs="標楷體" w:eastAsia="標楷體"/>
        </w:rPr>
        <w:t>、</w:t>
      </w:r>
      <w:r>
        <w:rPr>
          <w:rFonts w:ascii="標楷體" w:hAnsi="標楷體" w:cs="標楷體" w:eastAsia="標楷體"/>
          <w:u w:val="single"/>
        </w:rPr>
        <w:t>留學生社團辦理留學生聯繫服務相關之活動</w:t>
      </w:r>
      <w:r>
        <w:rPr>
          <w:rFonts w:ascii="標楷體" w:hAnsi="標楷體" w:cs="標楷體" w:eastAsia="標楷體"/>
        </w:rPr>
        <w:t>、</w:t>
      </w:r>
      <w:r>
        <w:rPr>
          <w:rFonts w:ascii="標楷體" w:hAnsi="標楷體" w:cs="標楷體" w:eastAsia="標楷體"/>
          <w:u w:val="single"/>
        </w:rPr>
        <w:t>留學生社團刊行我國留學生活動或輔導性刊物</w:t>
      </w:r>
      <w:r>
        <w:rPr>
          <w:rFonts w:ascii="標楷體" w:hAnsi="標楷體" w:cs="標楷體" w:eastAsia="標楷體"/>
        </w:rPr>
        <w:t>、</w:t>
      </w:r>
      <w:r>
        <w:rPr>
          <w:rFonts w:ascii="標楷體" w:hAnsi="標楷體" w:cs="標楷體" w:eastAsia="標楷體"/>
          <w:u w:val="single"/>
        </w:rPr>
        <w:t>留學生社團為宣揚我國教育文化特色所舉辦之活動</w:t>
      </w:r>
      <w:r>
        <w:rPr>
          <w:rFonts w:ascii="標楷體" w:hAnsi="標楷體" w:cs="標楷體" w:eastAsia="標楷體"/>
        </w:rPr>
        <w:t>。</w:t>
      </w:r>
    </w:p>
    <w:p>
      <w:pPr>
        <w:pStyle w:val="Normal"/>
        <w:spacing w:before="280" w:after="280"/>
        <w:rPr/>
      </w:pPr>
      <w:r>
        <w:rPr>
          <w:rFonts w:eastAsia="新細明體;PMingLiU" w:cs="新細明體;PMingLiU" w:ascii="新細明體;PMingLiU" w:hAnsi="新細明體;PMingLiU"/>
        </w:rPr>
        <w:t>2013</w:t>
      </w:r>
      <w:r>
        <w:rPr>
          <w:rFonts w:ascii="新細明體;PMingLiU" w:hAnsi="新細明體;PMingLiU" w:cs="新細明體;PMingLiU" w:eastAsia="新細明體;PMingLiU"/>
        </w:rPr>
        <w:t>年起各留學生社團向本組申請經費補助，請依該要點所授權之本組所訂注意事項規定：</w:t>
      </w:r>
      <w:r>
        <w:rPr>
          <w:rFonts w:ascii="新細明體;PMingLiU" w:hAnsi="新細明體;PMingLiU" w:cs="新細明體;PMingLiU" w:eastAsia="新細明體;PMingLiU"/>
          <w:b/>
        </w:rPr>
        <w:t>儘早於活動日一個月前（</w:t>
      </w:r>
      <w:r>
        <w:rPr>
          <w:rFonts w:ascii="新細明體;PMingLiU" w:hAnsi="新細明體;PMingLiU" w:cs="新細明體;PMingLiU" w:eastAsia="新細明體;PMingLiU"/>
          <w:b/>
          <w:kern w:val="0"/>
        </w:rPr>
        <w:t>活動結束後始提出申請者，不予受理）</w:t>
      </w:r>
      <w:r>
        <w:rPr>
          <w:rFonts w:ascii="新細明體;PMingLiU" w:hAnsi="新細明體;PMingLiU" w:cs="新細明體;PMingLiU" w:eastAsia="新細明體;PMingLiU"/>
        </w:rPr>
        <w:t>，檢具</w:t>
      </w:r>
      <w:r>
        <w:rPr>
          <w:rFonts w:ascii="標楷體" w:hAnsi="標楷體" w:cs="新細明體;PMingLiU"/>
          <w:b/>
          <w:kern w:val="0"/>
          <w:u w:val="single"/>
        </w:rPr>
        <w:t>申請表</w:t>
      </w:r>
      <w:r>
        <w:rPr>
          <w:rFonts w:ascii="Calibri" w:hAnsi="Calibri" w:cs="Calibri"/>
          <w:b/>
        </w:rPr>
        <w:t>（附件</w:t>
      </w:r>
      <w:r>
        <w:rPr>
          <w:rFonts w:cs="Calibri" w:ascii="Calibri" w:hAnsi="Calibri"/>
          <w:b/>
        </w:rPr>
        <w:t>1</w:t>
      </w:r>
      <w:r>
        <w:rPr>
          <w:rFonts w:ascii="Calibri" w:hAnsi="Calibri" w:cs="Calibri"/>
          <w:b/>
        </w:rPr>
        <w:t>）</w:t>
      </w:r>
      <w:r>
        <w:rPr>
          <w:rFonts w:ascii="新細明體;PMingLiU" w:hAnsi="新細明體;PMingLiU" w:cs="新細明體;PMingLiU" w:eastAsia="新細明體;PMingLiU"/>
          <w:kern w:val="0"/>
        </w:rPr>
        <w:t>、</w:t>
      </w:r>
      <w:r>
        <w:rPr>
          <w:rFonts w:ascii="標楷體" w:hAnsi="標楷體" w:cs="新細明體;PMingLiU"/>
          <w:b/>
          <w:kern w:val="0"/>
          <w:u w:val="single"/>
        </w:rPr>
        <w:t>活動計畫書</w:t>
      </w:r>
      <w:r>
        <w:rPr>
          <w:rFonts w:ascii="Calibri" w:hAnsi="Calibri" w:cs="Calibri"/>
          <w:b/>
        </w:rPr>
        <w:t>（附件</w:t>
      </w:r>
      <w:r>
        <w:rPr>
          <w:rFonts w:cs="Calibri" w:ascii="Calibri" w:hAnsi="Calibri"/>
          <w:b/>
        </w:rPr>
        <w:t>2</w:t>
      </w:r>
      <w:r>
        <w:rPr>
          <w:rFonts w:ascii="Calibri" w:hAnsi="Calibri" w:cs="Calibri"/>
          <w:b/>
        </w:rPr>
        <w:t>）</w:t>
      </w:r>
      <w:r>
        <w:rPr>
          <w:rFonts w:ascii="新細明體;PMingLiU" w:hAnsi="新細明體;PMingLiU" w:cs="新細明體;PMingLiU" w:eastAsia="新細明體;PMingLiU"/>
          <w:kern w:val="0"/>
        </w:rPr>
        <w:t>及</w:t>
      </w:r>
      <w:r>
        <w:rPr>
          <w:rFonts w:ascii="標楷體" w:hAnsi="標楷體" w:cs="新細明體;PMingLiU"/>
          <w:b/>
          <w:kern w:val="0"/>
          <w:u w:val="single"/>
        </w:rPr>
        <w:t>社團登記備案證明文件</w:t>
      </w:r>
      <w:r>
        <w:rPr>
          <w:rFonts w:ascii="新細明體;PMingLiU" w:hAnsi="新細明體;PMingLiU" w:cs="新細明體;PMingLiU" w:eastAsia="新細明體;PMingLiU"/>
          <w:kern w:val="0"/>
        </w:rPr>
        <w:t>各一份向本組申請，本組將依社團活動之性質、重要性及經費情況，並參照本組「</w:t>
      </w:r>
      <w:hyperlink r:id="rId3">
        <w:r>
          <w:rPr>
            <w:rFonts w:ascii="新細明體;PMingLiU" w:hAnsi="新細明體;PMingLiU" w:cs="新細明體;PMingLiU" w:eastAsia="新細明體;PMingLiU"/>
            <w:bCs/>
          </w:rPr>
          <w:t>同學會辦理活動申請經費補助注意事項</w:t>
        </w:r>
      </w:hyperlink>
      <w:r>
        <w:rPr>
          <w:rFonts w:ascii="新細明體;PMingLiU" w:hAnsi="新細明體;PMingLiU" w:cs="新細明體;PMingLiU" w:eastAsia="新細明體;PMingLiU"/>
          <w:b/>
          <w:bCs/>
        </w:rPr>
        <w:t>」</w:t>
      </w:r>
      <w:r>
        <w:rPr>
          <w:rFonts w:ascii="新細明體;PMingLiU" w:hAnsi="新細明體;PMingLiU" w:cs="新細明體;PMingLiU" w:eastAsia="新細明體;PMingLiU"/>
          <w:kern w:val="0"/>
        </w:rPr>
        <w:t>審酌補助。</w:t>
      </w:r>
    </w:p>
    <w:p>
      <w:pPr>
        <w:pStyle w:val="Normal"/>
        <w:widowControl/>
        <w:spacing w:before="280" w:after="280"/>
        <w:rPr>
          <w:rFonts w:ascii="新細明體;PMingLiU" w:hAnsi="新細明體;PMingLiU" w:eastAsia="新細明體;PMingLiU" w:cs="新細明體;PMingLiU"/>
          <w:kern w:val="0"/>
        </w:rPr>
      </w:pPr>
      <w:r>
        <w:rPr>
          <w:rFonts w:ascii="新細明體;PMingLiU" w:hAnsi="新細明體;PMingLiU" w:cs="新細明體;PMingLiU" w:eastAsia="新細明體;PMingLiU"/>
          <w:kern w:val="0"/>
        </w:rPr>
        <w:t>依教育部上述要點規定，經駐外單位核定經費補助者：「</w:t>
      </w:r>
      <w:r>
        <w:rPr>
          <w:rFonts w:ascii="標楷體" w:hAnsi="標楷體" w:cs="新細明體;PMingLiU"/>
          <w:kern w:val="0"/>
        </w:rPr>
        <w:t>如因故須延期舉辦或改變辦理內容時，應事先報經駐外單位同意，始予核撥補助款；未事先報經同意者，不予補助。」</w:t>
      </w:r>
      <w:r>
        <w:rPr>
          <w:rFonts w:ascii="新細明體;PMingLiU" w:hAnsi="新細明體;PMingLiU" w:cs="新細明體;PMingLiU" w:eastAsia="新細明體;PMingLiU"/>
          <w:kern w:val="0"/>
        </w:rPr>
        <w:t>此重要規定，亦請各同學會注意辦理。</w:t>
      </w:r>
    </w:p>
    <w:p>
      <w:pPr>
        <w:pStyle w:val="Normal"/>
        <w:spacing w:before="280" w:after="280"/>
        <w:rPr>
          <w:rFonts w:ascii="新細明體;PMingLiU" w:hAnsi="新細明體;PMingLiU" w:eastAsia="新細明體;PMingLiU" w:cs="新細明體;PMingLiU"/>
          <w:kern w:val="0"/>
        </w:rPr>
      </w:pPr>
      <w:r>
        <w:rPr>
          <w:rFonts w:ascii="新細明體;PMingLiU" w:hAnsi="新細明體;PMingLiU" w:cs="新細明體;PMingLiU" w:eastAsia="新細明體;PMingLiU"/>
        </w:rPr>
        <w:t>活動期間請指定專人攝影，並請</w:t>
      </w:r>
      <w:r>
        <w:rPr>
          <w:rFonts w:ascii="新細明體;PMingLiU" w:hAnsi="新細明體;PMingLiU" w:cs="新細明體;PMingLiU" w:eastAsia="新細明體;PMingLiU"/>
          <w:b/>
          <w:u w:val="single"/>
        </w:rPr>
        <w:t>務必</w:t>
      </w:r>
      <w:r>
        <w:rPr>
          <w:rFonts w:ascii="新細明體;PMingLiU" w:hAnsi="新細明體;PMingLiU" w:cs="新細明體;PMingLiU" w:eastAsia="新細明體;PMingLiU"/>
        </w:rPr>
        <w:t>於</w:t>
      </w:r>
      <w:r>
        <w:rPr>
          <w:rFonts w:ascii="新細明體;PMingLiU" w:hAnsi="新細明體;PMingLiU" w:cs="新細明體;PMingLiU" w:eastAsia="新細明體;PMingLiU"/>
          <w:b/>
          <w:u w:val="single"/>
        </w:rPr>
        <w:t>活動結束後一個月內填寫「</w:t>
      </w:r>
      <w:r>
        <w:rPr>
          <w:rFonts w:ascii="標楷體" w:hAnsi="標楷體" w:cs="標楷體"/>
          <w:b/>
        </w:rPr>
        <w:t>海外留學生社團</w:t>
      </w:r>
      <w:r>
        <w:rPr>
          <w:rFonts w:ascii="Calibri" w:hAnsi="Calibri" w:cs="Calibri"/>
          <w:b/>
        </w:rPr>
        <w:t>活動</w:t>
      </w:r>
      <w:r>
        <w:rPr>
          <w:rFonts w:ascii="Calibri" w:hAnsi="Calibri" w:cs="Calibri"/>
          <w:b/>
        </w:rPr>
        <w:t>評估表（詳申請表附件</w:t>
      </w:r>
      <w:r>
        <w:rPr>
          <w:rFonts w:cs="Calibri" w:ascii="Calibri" w:hAnsi="Calibri"/>
          <w:b/>
        </w:rPr>
        <w:t>3</w:t>
      </w:r>
      <w:r>
        <w:rPr>
          <w:rFonts w:ascii="Calibri" w:hAnsi="Calibri" w:cs="Calibri"/>
          <w:b/>
        </w:rPr>
        <w:t>）</w:t>
      </w:r>
      <w:r>
        <w:rPr>
          <w:rFonts w:ascii="新細明體;PMingLiU" w:hAnsi="新細明體;PMingLiU" w:cs="新細明體;PMingLiU" w:eastAsia="新細明體;PMingLiU"/>
          <w:u w:val="single"/>
        </w:rPr>
        <w:t>」</w:t>
      </w:r>
      <w:r>
        <w:rPr>
          <w:rFonts w:ascii="新細明體;PMingLiU" w:hAnsi="新細明體;PMingLiU" w:cs="新細明體;PMingLiU" w:eastAsia="新細明體;PMingLiU"/>
          <w:b/>
        </w:rPr>
        <w:t>（須於同一會計年度內）</w:t>
      </w:r>
      <w:r>
        <w:rPr>
          <w:rFonts w:ascii="新細明體;PMingLiU" w:hAnsi="新細明體;PMingLiU" w:cs="新細明體;PMingLiU" w:eastAsia="新細明體;PMingLiU"/>
        </w:rPr>
        <w:t>，敘明活動名稱、主辦單位、時間、地點、參加對象及人數、活動內容、經費運用情形、活動概況及效果檢討，</w:t>
      </w:r>
      <w:r>
        <w:rPr>
          <w:rFonts w:ascii="新細明體;PMingLiU" w:hAnsi="新細明體;PMingLiU" w:cs="新細明體;PMingLiU" w:eastAsia="新細明體;PMingLiU"/>
          <w:b/>
          <w:u w:val="single"/>
        </w:rPr>
        <w:t>連同</w:t>
      </w:r>
      <w:r>
        <w:rPr>
          <w:rFonts w:ascii="標楷體" w:hAnsi="標楷體" w:cs="標楷體"/>
          <w:b/>
          <w:u w:val="single"/>
        </w:rPr>
        <w:t>支出單據、活動照片</w:t>
      </w:r>
      <w:r>
        <w:rPr>
          <w:rFonts w:ascii="新細明體;PMingLiU" w:hAnsi="新細明體;PMingLiU" w:cs="新細明體;PMingLiU" w:eastAsia="新細明體;PMingLiU"/>
          <w:b/>
          <w:u w:val="single"/>
        </w:rPr>
        <w:t>寄交教育組領取補助經費</w:t>
      </w:r>
      <w:r>
        <w:rPr>
          <w:rFonts w:ascii="新細明體;PMingLiU" w:hAnsi="新細明體;PMingLiU" w:cs="新細明體;PMingLiU" w:eastAsia="新細明體;PMingLiU"/>
          <w:u w:val="single"/>
        </w:rPr>
        <w:t>。</w:t>
      </w:r>
    </w:p>
    <w:p>
      <w:pPr>
        <w:pStyle w:val="Normal"/>
        <w:spacing w:before="280" w:after="280"/>
        <w:rPr>
          <w:rFonts w:ascii="新細明體;PMingLiU" w:hAnsi="新細明體;PMingLiU" w:eastAsia="新細明體;PMingLiU" w:cs="新細明體;PMingLiU"/>
          <w:kern w:val="0"/>
        </w:rPr>
      </w:pPr>
      <w:r>
        <w:rPr>
          <w:rFonts w:eastAsia="新細明體;PMingLiU" w:cs="新細明體;PMingLiU" w:ascii="新細明體;PMingLiU" w:hAnsi="新細明體;PMingLiU"/>
          <w:kern w:val="0"/>
        </w:rPr>
      </w:r>
    </w:p>
    <w:p>
      <w:pPr>
        <w:pStyle w:val="Normal"/>
        <w:rPr>
          <w:rFonts w:ascii="新細明體;PMingLiU" w:hAnsi="新細明體;PMingLiU" w:eastAsia="新細明體;PMingLiU" w:cs="新細明體;PMingLiU"/>
          <w:kern w:val="0"/>
        </w:rPr>
      </w:pPr>
      <w:r>
        <w:rPr>
          <w:rFonts w:eastAsia="新細明體;PMingLiU" w:cs="新細明體;PMingLiU" w:ascii="新細明體;PMingLiU" w:hAnsi="新細明體;PMingLiU"/>
          <w:kern w:val="0"/>
        </w:rPr>
      </w:r>
    </w:p>
    <w:sectPr>
      <w:type w:val="nextPage"/>
      <w:pgSz w:w="12240" w:h="15840"/>
      <w:pgMar w:left="1797" w:right="1797" w:header="0" w:top="1440" w:footer="0" w:bottom="144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Century Gothic">
    <w:charset w:val="00"/>
    <w:family w:val="swiss"/>
    <w:pitch w:val="variable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  <w:font w:name="Calibri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noLeading/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FKai-SB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entury Gothic" w:hAnsi="Century Gothic" w:eastAsia="標楷體" w:cs="Century Gothic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強調"/>
    <w:basedOn w:val="Style14"/>
    <w:qFormat/>
    <w:rPr>
      <w:i/>
      <w:iCs/>
    </w:rPr>
  </w:style>
  <w:style w:type="character" w:styleId="Style16">
    <w:name w:val="網際網路連結"/>
    <w:basedOn w:val="Style14"/>
    <w:rPr>
      <w:color w:val="0000FF"/>
      <w:u w:val="single"/>
    </w:rPr>
  </w:style>
  <w:style w:type="character" w:styleId="Style17">
    <w:name w:val="訪問過的網際網路連結"/>
    <w:basedOn w:val="Style14"/>
    <w:rPr>
      <w:color w:val="800080"/>
      <w:u w:val="single"/>
    </w:rPr>
  </w:style>
  <w:style w:type="paragraph" w:styleId="Style18">
    <w:name w:val="標題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DFKai-SB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eastAsia="DFKai-SB"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eastAsia="DFKai-SB" w:cs="Lucida Sans"/>
      <w:i/>
      <w:iCs/>
      <w:sz w:val="24"/>
      <w:szCs w:val="24"/>
    </w:rPr>
  </w:style>
  <w:style w:type="paragraph" w:styleId="Style22">
    <w:name w:val="索引"/>
    <w:basedOn w:val="Normal"/>
    <w:qFormat/>
    <w:pPr>
      <w:suppressLineNumbers/>
    </w:pPr>
    <w:rPr>
      <w:rFonts w:ascii="Times New Roman" w:hAnsi="Times New Roman" w:eastAsia="DFKai-SB" w:cs="Lucida Sans"/>
    </w:rPr>
  </w:style>
  <w:style w:type="paragraph" w:styleId="0221">
    <w:name w:val="0221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kern w:val="0"/>
    </w:rPr>
  </w:style>
  <w:style w:type="paragraph" w:styleId="0222">
    <w:name w:val="0222"/>
    <w:basedOn w:val="Normal"/>
    <w:qFormat/>
    <w:pPr>
      <w:widowControl/>
      <w:spacing w:before="280" w:after="280"/>
    </w:pPr>
    <w:rPr>
      <w:rFonts w:ascii="新細明體;PMingLiU" w:hAnsi="新細明體;PMingLiU" w:eastAsia="新細明體;PMingLiU" w:cs="新細明體;PMingLiU"/>
      <w:kern w:val="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du.law.moe.gov.tw/NewsContent.aspx?id=1298" TargetMode="External"/><Relationship Id="rId3" Type="http://schemas.openxmlformats.org/officeDocument/2006/relationships/hyperlink" Target="http://www.tw.org/csa/referbook/d-7.htm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1</TotalTime>
  <Application>LibreOffice/7.1.6.2$Windows_X86_64 LibreOffice_project/0e133318fcee89abacd6a7d077e292f1145735c3</Application>
  <AppVersion>15.0000</AppVersion>
  <Pages>1</Pages>
  <Words>685</Words>
  <Characters>694</Characters>
  <CharactersWithSpaces>695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2013-02-01T15:46:00Z</dcterms:created>
  <dc:creator>Rebecca</dc:creator>
  <dc:description/>
  <cp:keywords> </cp:keywords>
  <dc:language>zh-TW</dc:language>
  <cp:lastModifiedBy>lacd</cp:lastModifiedBy>
  <dcterms:modified xsi:type="dcterms:W3CDTF">2013-04-25T09:54:00Z</dcterms:modified>
  <cp:revision>3</cp:revision>
  <dc:subject/>
  <dc:title>教育部已於2012年底修正「教育部補助留學生社團辦理活動處理要點」，並修正名稱為「教育部補助辦理聯繫輔導海外留學生要點」，自2013年1月1日生效</dc:title>
</cp:coreProperties>
</file>