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35" w:rsidRPr="000C0C25" w:rsidRDefault="00982D35" w:rsidP="00982D35">
      <w:pPr>
        <w:jc w:val="center"/>
        <w:rPr>
          <w:rFonts w:asciiTheme="minorEastAsia" w:eastAsiaTheme="minorEastAsia" w:hAnsiTheme="minorEastAsia"/>
          <w:b/>
          <w:sz w:val="36"/>
          <w:szCs w:val="36"/>
        </w:rPr>
      </w:pPr>
      <w:r w:rsidRPr="000C0C25">
        <w:rPr>
          <w:rFonts w:asciiTheme="minorEastAsia" w:eastAsiaTheme="minorEastAsia" w:hAnsiTheme="minorEastAsia" w:hint="eastAsia"/>
          <w:b/>
          <w:sz w:val="36"/>
          <w:szCs w:val="36"/>
        </w:rPr>
        <w:t>國立臺灣大學醫學院附設醫院雲林分院</w:t>
      </w:r>
    </w:p>
    <w:p w:rsidR="00982D35" w:rsidRPr="00BF0223" w:rsidRDefault="00982D35" w:rsidP="00982D35">
      <w:pPr>
        <w:numPr>
          <w:ilvl w:val="0"/>
          <w:numId w:val="1"/>
        </w:numPr>
        <w:spacing w:afterLines="50" w:after="180" w:line="380" w:lineRule="exact"/>
        <w:ind w:left="-142" w:hanging="567"/>
        <w:jc w:val="both"/>
        <w:rPr>
          <w:rFonts w:asciiTheme="minorEastAsia" w:eastAsiaTheme="minorEastAsia" w:hAnsiTheme="minorEastAsia"/>
          <w:b/>
          <w:sz w:val="28"/>
        </w:rPr>
      </w:pPr>
      <w:r w:rsidRPr="00BF0223">
        <w:rPr>
          <w:rFonts w:asciiTheme="minorEastAsia" w:eastAsiaTheme="minorEastAsia" w:hAnsiTheme="minorEastAsia" w:hint="eastAsia"/>
          <w:b/>
          <w:sz w:val="28"/>
        </w:rPr>
        <w:t>個別評核構面</w:t>
      </w:r>
    </w:p>
    <w:tbl>
      <w:tblPr>
        <w:tblW w:w="9584"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79"/>
        <w:gridCol w:w="1134"/>
        <w:gridCol w:w="7371"/>
      </w:tblGrid>
      <w:tr w:rsidR="00982D35" w:rsidRPr="000C0C25" w:rsidTr="00F23D21">
        <w:trPr>
          <w:trHeight w:val="411"/>
          <w:tblHeader/>
          <w:jc w:val="center"/>
        </w:trPr>
        <w:tc>
          <w:tcPr>
            <w:tcW w:w="1079" w:type="dxa"/>
            <w:tcBorders>
              <w:top w:val="single" w:sz="4" w:space="0" w:color="auto"/>
              <w:left w:val="single" w:sz="4" w:space="0" w:color="auto"/>
              <w:right w:val="single" w:sz="4" w:space="0" w:color="auto"/>
            </w:tcBorders>
            <w:shd w:val="clear" w:color="auto" w:fill="E6E6E6"/>
            <w:tcMar>
              <w:top w:w="20" w:type="dxa"/>
              <w:left w:w="20" w:type="dxa"/>
              <w:bottom w:w="0" w:type="dxa"/>
              <w:right w:w="20" w:type="dxa"/>
            </w:tcMar>
            <w:vAlign w:val="center"/>
          </w:tcPr>
          <w:p w:rsidR="00982D35" w:rsidRPr="000C0C25" w:rsidRDefault="00982D35" w:rsidP="00F23D21">
            <w:pPr>
              <w:spacing w:line="380" w:lineRule="exact"/>
              <w:jc w:val="center"/>
              <w:rPr>
                <w:rFonts w:asciiTheme="minorEastAsia" w:eastAsiaTheme="minorEastAsia" w:hAnsiTheme="minorEastAsia"/>
                <w:b/>
                <w:color w:val="000000"/>
                <w:sz w:val="28"/>
                <w:szCs w:val="28"/>
              </w:rPr>
            </w:pPr>
            <w:r w:rsidRPr="000C0C25">
              <w:rPr>
                <w:rFonts w:asciiTheme="minorEastAsia" w:eastAsiaTheme="minorEastAsia" w:hAnsiTheme="minorEastAsia"/>
                <w:b/>
                <w:color w:val="000000"/>
                <w:sz w:val="28"/>
                <w:szCs w:val="28"/>
              </w:rPr>
              <w:br w:type="page"/>
            </w:r>
            <w:r w:rsidRPr="000C0C25">
              <w:rPr>
                <w:rFonts w:asciiTheme="minorEastAsia" w:eastAsiaTheme="minorEastAsia" w:hAnsiTheme="minorEastAsia" w:hint="eastAsia"/>
                <w:b/>
                <w:color w:val="000000"/>
                <w:sz w:val="28"/>
                <w:szCs w:val="28"/>
              </w:rPr>
              <w:t>構面</w:t>
            </w:r>
          </w:p>
        </w:tc>
        <w:tc>
          <w:tcPr>
            <w:tcW w:w="1134" w:type="dxa"/>
            <w:tcBorders>
              <w:top w:val="single" w:sz="4" w:space="0" w:color="auto"/>
              <w:left w:val="single" w:sz="4" w:space="0" w:color="auto"/>
              <w:right w:val="single" w:sz="4" w:space="0" w:color="auto"/>
            </w:tcBorders>
            <w:shd w:val="clear" w:color="auto" w:fill="E6E6E6"/>
            <w:vAlign w:val="center"/>
          </w:tcPr>
          <w:p w:rsidR="00982D35" w:rsidRPr="000C0C25" w:rsidRDefault="00982D35" w:rsidP="00F23D21">
            <w:pPr>
              <w:spacing w:line="380" w:lineRule="exact"/>
              <w:jc w:val="center"/>
              <w:rPr>
                <w:rFonts w:asciiTheme="minorEastAsia" w:eastAsiaTheme="minorEastAsia" w:hAnsiTheme="minorEastAsia"/>
                <w:b/>
                <w:color w:val="000000"/>
                <w:sz w:val="28"/>
                <w:szCs w:val="28"/>
              </w:rPr>
            </w:pPr>
            <w:r w:rsidRPr="000C0C25">
              <w:rPr>
                <w:rFonts w:asciiTheme="minorEastAsia" w:eastAsiaTheme="minorEastAsia" w:hAnsiTheme="minorEastAsia" w:hint="eastAsia"/>
                <w:b/>
                <w:color w:val="000000"/>
                <w:sz w:val="28"/>
                <w:szCs w:val="28"/>
              </w:rPr>
              <w:t>評核項目</w:t>
            </w:r>
          </w:p>
        </w:tc>
        <w:tc>
          <w:tcPr>
            <w:tcW w:w="7371" w:type="dxa"/>
            <w:tcBorders>
              <w:top w:val="single" w:sz="4" w:space="0" w:color="auto"/>
              <w:left w:val="single" w:sz="4" w:space="0" w:color="auto"/>
              <w:bottom w:val="single" w:sz="4" w:space="0" w:color="auto"/>
              <w:right w:val="single" w:sz="4" w:space="0" w:color="auto"/>
            </w:tcBorders>
            <w:shd w:val="clear" w:color="auto" w:fill="E6E6E6"/>
            <w:vAlign w:val="center"/>
          </w:tcPr>
          <w:p w:rsidR="00982D35" w:rsidRPr="000C0C25" w:rsidRDefault="00982D35" w:rsidP="00F23D21">
            <w:pPr>
              <w:spacing w:line="380" w:lineRule="exact"/>
              <w:jc w:val="center"/>
              <w:rPr>
                <w:rFonts w:asciiTheme="minorEastAsia" w:eastAsiaTheme="minorEastAsia" w:hAnsiTheme="minorEastAsia"/>
                <w:b/>
                <w:color w:val="000000"/>
                <w:sz w:val="28"/>
                <w:szCs w:val="28"/>
              </w:rPr>
            </w:pPr>
            <w:r w:rsidRPr="000C0C25">
              <w:rPr>
                <w:rFonts w:asciiTheme="minorEastAsia" w:eastAsiaTheme="minorEastAsia" w:hAnsiTheme="minorEastAsia" w:hint="eastAsia"/>
                <w:b/>
                <w:bCs/>
                <w:sz w:val="28"/>
                <w:szCs w:val="28"/>
              </w:rPr>
              <w:t>重 大 績 效 及 待 改 進 事 項</w:t>
            </w:r>
          </w:p>
        </w:tc>
      </w:tr>
      <w:tr w:rsidR="00982D35" w:rsidRPr="000C0C25" w:rsidTr="00F23D21">
        <w:trPr>
          <w:trHeight w:val="20"/>
          <w:jc w:val="center"/>
        </w:trPr>
        <w:tc>
          <w:tcPr>
            <w:tcW w:w="1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82D35" w:rsidRPr="000C0C25" w:rsidRDefault="00982D35" w:rsidP="00F23D21">
            <w:pPr>
              <w:spacing w:line="380" w:lineRule="exact"/>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t>基礎服務</w:t>
            </w:r>
          </w:p>
        </w:tc>
        <w:tc>
          <w:tcPr>
            <w:tcW w:w="1134" w:type="dxa"/>
            <w:tcBorders>
              <w:top w:val="single" w:sz="4" w:space="0" w:color="auto"/>
              <w:left w:val="single" w:sz="4" w:space="0" w:color="auto"/>
              <w:bottom w:val="single" w:sz="4" w:space="0" w:color="auto"/>
              <w:right w:val="single" w:sz="4" w:space="0" w:color="auto"/>
            </w:tcBorders>
          </w:tcPr>
          <w:p w:rsidR="00982D35" w:rsidRPr="000C0C25" w:rsidRDefault="00982D35" w:rsidP="00F23D21">
            <w:pPr>
              <w:spacing w:line="380" w:lineRule="exact"/>
              <w:ind w:left="305" w:hangingChars="127" w:hanging="305"/>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t>‧服務一致及正確</w:t>
            </w:r>
          </w:p>
          <w:p w:rsidR="00982D35" w:rsidRPr="000C0C25" w:rsidRDefault="00982D35" w:rsidP="00F23D21">
            <w:pPr>
              <w:spacing w:line="380" w:lineRule="exact"/>
              <w:ind w:left="305" w:hangingChars="127" w:hanging="305"/>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t>‧服務友善</w:t>
            </w:r>
          </w:p>
        </w:tc>
        <w:tc>
          <w:tcPr>
            <w:tcW w:w="7371" w:type="dxa"/>
            <w:tcBorders>
              <w:top w:val="single" w:sz="4" w:space="0" w:color="auto"/>
              <w:left w:val="single" w:sz="4" w:space="0" w:color="auto"/>
              <w:bottom w:val="single" w:sz="4" w:space="0" w:color="auto"/>
              <w:right w:val="single" w:sz="4" w:space="0" w:color="auto"/>
            </w:tcBorders>
          </w:tcPr>
          <w:p w:rsidR="00982D35" w:rsidRPr="000C0C25" w:rsidRDefault="00982D35" w:rsidP="00F23D21">
            <w:pPr>
              <w:spacing w:line="380" w:lineRule="exact"/>
              <w:jc w:val="both"/>
              <w:rPr>
                <w:rFonts w:asciiTheme="minorEastAsia" w:eastAsiaTheme="minorEastAsia" w:hAnsiTheme="minorEastAsia"/>
                <w:b/>
                <w:bCs/>
              </w:rPr>
            </w:pPr>
            <w:r w:rsidRPr="000C0C25">
              <w:rPr>
                <w:rFonts w:asciiTheme="minorEastAsia" w:eastAsiaTheme="minorEastAsia" w:hAnsiTheme="minorEastAsia"/>
                <w:b/>
                <w:bCs/>
              </w:rPr>
              <w:t>重大績效：</w:t>
            </w:r>
          </w:p>
          <w:p w:rsidR="00982D35" w:rsidRPr="000C0C25" w:rsidRDefault="00982D35" w:rsidP="00982D35">
            <w:pPr>
              <w:numPr>
                <w:ilvl w:val="0"/>
                <w:numId w:val="2"/>
              </w:numPr>
              <w:spacing w:line="380" w:lineRule="exact"/>
              <w:ind w:left="284" w:hanging="284"/>
              <w:jc w:val="both"/>
              <w:rPr>
                <w:rFonts w:asciiTheme="minorEastAsia" w:eastAsiaTheme="minorEastAsia" w:hAnsiTheme="minorEastAsia"/>
                <w:bCs/>
              </w:rPr>
            </w:pPr>
            <w:r w:rsidRPr="000C0C25">
              <w:rPr>
                <w:rFonts w:asciiTheme="minorEastAsia" w:eastAsiaTheme="minorEastAsia" w:hAnsiTheme="minorEastAsia"/>
                <w:kern w:val="0"/>
              </w:rPr>
              <w:t>106及107年均獲得衛生福利部醫院品質績效量測指標系統與落實品質改善第三階段計畫-「組合式照護品質績優獎（中風）」。</w:t>
            </w:r>
          </w:p>
          <w:p w:rsidR="00982D35" w:rsidRPr="000C0C25" w:rsidRDefault="00982D35" w:rsidP="00982D35">
            <w:pPr>
              <w:numPr>
                <w:ilvl w:val="0"/>
                <w:numId w:val="2"/>
              </w:numPr>
              <w:spacing w:line="380" w:lineRule="exact"/>
              <w:ind w:left="284" w:hanging="284"/>
              <w:jc w:val="both"/>
              <w:rPr>
                <w:rFonts w:asciiTheme="minorEastAsia" w:eastAsiaTheme="minorEastAsia" w:hAnsiTheme="minorEastAsia"/>
                <w:bCs/>
              </w:rPr>
            </w:pPr>
            <w:r w:rsidRPr="000C0C25">
              <w:rPr>
                <w:rFonts w:asciiTheme="minorEastAsia" w:eastAsiaTheme="minorEastAsia" w:hAnsiTheme="minorEastAsia"/>
                <w:kern w:val="0"/>
              </w:rPr>
              <w:t>107 年衛教中心特打造「臺大故事屋」，已舉辦24 場說故事活動。</w:t>
            </w:r>
          </w:p>
          <w:p w:rsidR="00982D35" w:rsidRPr="000C0C25" w:rsidRDefault="00982D35" w:rsidP="00982D35">
            <w:pPr>
              <w:numPr>
                <w:ilvl w:val="0"/>
                <w:numId w:val="2"/>
              </w:numPr>
              <w:spacing w:line="380" w:lineRule="exact"/>
              <w:ind w:left="284" w:hanging="284"/>
              <w:jc w:val="both"/>
              <w:rPr>
                <w:rFonts w:asciiTheme="minorEastAsia" w:eastAsiaTheme="minorEastAsia" w:hAnsiTheme="minorEastAsia"/>
                <w:bCs/>
              </w:rPr>
            </w:pPr>
            <w:r w:rsidRPr="000C0C25">
              <w:rPr>
                <w:rFonts w:asciiTheme="minorEastAsia" w:eastAsiaTheme="minorEastAsia" w:hAnsiTheme="minorEastAsia"/>
                <w:kern w:val="0"/>
              </w:rPr>
              <w:t xml:space="preserve">107 </w:t>
            </w:r>
            <w:r>
              <w:rPr>
                <w:rFonts w:asciiTheme="minorEastAsia" w:eastAsiaTheme="minorEastAsia" w:hAnsiTheme="minorEastAsia"/>
                <w:kern w:val="0"/>
              </w:rPr>
              <w:t>年開始與雲林地區唯一有線電視</w:t>
            </w:r>
            <w:r w:rsidRPr="000C0C25">
              <w:rPr>
                <w:rFonts w:asciiTheme="minorEastAsia" w:eastAsiaTheme="minorEastAsia" w:hAnsiTheme="minorEastAsia"/>
                <w:kern w:val="0"/>
              </w:rPr>
              <w:t>合作，醫師以國、臺語錄影，已完成4項主題，並於雲林縣內電視臺播放，有效擴大衛教服務效能。</w:t>
            </w:r>
          </w:p>
          <w:p w:rsidR="00982D35" w:rsidRPr="000C0C25" w:rsidRDefault="00982D35" w:rsidP="00F23D21">
            <w:pPr>
              <w:spacing w:line="380" w:lineRule="exact"/>
              <w:jc w:val="both"/>
              <w:rPr>
                <w:rFonts w:asciiTheme="minorEastAsia" w:eastAsiaTheme="minorEastAsia" w:hAnsiTheme="minorEastAsia"/>
                <w:b/>
                <w:bCs/>
              </w:rPr>
            </w:pPr>
            <w:r w:rsidRPr="000C0C25">
              <w:rPr>
                <w:rFonts w:asciiTheme="minorEastAsia" w:eastAsiaTheme="minorEastAsia" w:hAnsiTheme="minorEastAsia"/>
                <w:b/>
                <w:bCs/>
              </w:rPr>
              <w:t>待改進或建議事項：</w:t>
            </w:r>
          </w:p>
          <w:p w:rsidR="00982D35" w:rsidRPr="000C0C25" w:rsidRDefault="00982D35" w:rsidP="00982D35">
            <w:pPr>
              <w:numPr>
                <w:ilvl w:val="0"/>
                <w:numId w:val="3"/>
              </w:numPr>
              <w:spacing w:line="380" w:lineRule="exact"/>
              <w:ind w:left="284" w:hanging="284"/>
              <w:jc w:val="both"/>
              <w:rPr>
                <w:rFonts w:asciiTheme="minorEastAsia" w:eastAsiaTheme="minorEastAsia" w:hAnsiTheme="minorEastAsia"/>
                <w:bCs/>
              </w:rPr>
            </w:pPr>
            <w:r w:rsidRPr="000C0C25">
              <w:rPr>
                <w:rFonts w:asciiTheme="minorEastAsia" w:eastAsiaTheme="minorEastAsia" w:hAnsiTheme="minorEastAsia"/>
                <w:bCs/>
              </w:rPr>
              <w:t>建議補充說明民眾申</w:t>
            </w:r>
            <w:r>
              <w:rPr>
                <w:rFonts w:asciiTheme="minorEastAsia" w:eastAsiaTheme="minorEastAsia" w:hAnsiTheme="minorEastAsia"/>
                <w:bCs/>
              </w:rPr>
              <w:t>辦案件於處理時限內完成的案件比率，倘有超過處理時限完成之案件，</w:t>
            </w:r>
            <w:r>
              <w:rPr>
                <w:rFonts w:asciiTheme="minorEastAsia" w:eastAsiaTheme="minorEastAsia" w:hAnsiTheme="minorEastAsia" w:hint="eastAsia"/>
                <w:bCs/>
              </w:rPr>
              <w:t>宜</w:t>
            </w:r>
            <w:r w:rsidRPr="000C0C25">
              <w:rPr>
                <w:rFonts w:asciiTheme="minorEastAsia" w:eastAsiaTheme="minorEastAsia" w:hAnsiTheme="minorEastAsia"/>
                <w:bCs/>
              </w:rPr>
              <w:t>概略說明原因。</w:t>
            </w:r>
          </w:p>
          <w:p w:rsidR="00982D35" w:rsidRPr="000C0C25" w:rsidRDefault="00982D35" w:rsidP="00982D35">
            <w:pPr>
              <w:numPr>
                <w:ilvl w:val="0"/>
                <w:numId w:val="3"/>
              </w:numPr>
              <w:spacing w:line="380" w:lineRule="exact"/>
              <w:ind w:left="284" w:hanging="284"/>
              <w:jc w:val="both"/>
              <w:rPr>
                <w:rFonts w:asciiTheme="minorEastAsia" w:eastAsiaTheme="minorEastAsia" w:hAnsiTheme="minorEastAsia"/>
                <w:bCs/>
              </w:rPr>
            </w:pPr>
            <w:r>
              <w:rPr>
                <w:rFonts w:asciiTheme="minorEastAsia" w:eastAsiaTheme="minorEastAsia" w:hAnsiTheme="minorEastAsia" w:hint="eastAsia"/>
                <w:bCs/>
              </w:rPr>
              <w:t>建議參獎計畫書應就</w:t>
            </w:r>
            <w:r w:rsidRPr="000C0C25">
              <w:rPr>
                <w:rFonts w:asciiTheme="minorEastAsia" w:eastAsiaTheme="minorEastAsia" w:hAnsiTheme="minorEastAsia"/>
                <w:bCs/>
              </w:rPr>
              <w:t>申辦業務標準作業流程訂定情形加以說明，</w:t>
            </w:r>
            <w:r w:rsidRPr="000C0C25">
              <w:rPr>
                <w:rFonts w:asciiTheme="minorEastAsia" w:eastAsiaTheme="minorEastAsia" w:hAnsiTheme="minorEastAsia"/>
                <w:color w:val="000000"/>
              </w:rPr>
              <w:t>並應明確說明是否對處理時限、服務品質一致性及正確性有正面助益。</w:t>
            </w:r>
          </w:p>
          <w:p w:rsidR="00982D35" w:rsidRPr="000C0C25" w:rsidRDefault="00982D35" w:rsidP="00982D35">
            <w:pPr>
              <w:numPr>
                <w:ilvl w:val="0"/>
                <w:numId w:val="3"/>
              </w:numPr>
              <w:spacing w:line="380" w:lineRule="exact"/>
              <w:ind w:left="284" w:hanging="284"/>
              <w:jc w:val="both"/>
              <w:rPr>
                <w:rFonts w:asciiTheme="minorEastAsia" w:eastAsiaTheme="minorEastAsia" w:hAnsiTheme="minorEastAsia"/>
                <w:bCs/>
              </w:rPr>
            </w:pPr>
            <w:r>
              <w:rPr>
                <w:rFonts w:asciiTheme="minorEastAsia" w:eastAsiaTheme="minorEastAsia" w:hAnsiTheme="minorEastAsia" w:hint="eastAsia"/>
                <w:color w:val="000000"/>
              </w:rPr>
              <w:t>有關</w:t>
            </w:r>
            <w:r w:rsidRPr="000C0C25">
              <w:rPr>
                <w:rFonts w:asciiTheme="minorEastAsia" w:eastAsiaTheme="minorEastAsia" w:hAnsiTheme="minorEastAsia"/>
                <w:color w:val="000000"/>
              </w:rPr>
              <w:t>提高民眾臨櫃洽公或網站使用的</w:t>
            </w:r>
            <w:r>
              <w:rPr>
                <w:rFonts w:asciiTheme="minorEastAsia" w:eastAsiaTheme="minorEastAsia" w:hAnsiTheme="minorEastAsia"/>
                <w:color w:val="000000"/>
              </w:rPr>
              <w:t>便利性、服務人員的禮貌態度及提供民眾易讀、易懂、易用的服務資訊</w:t>
            </w:r>
            <w:r>
              <w:rPr>
                <w:rFonts w:asciiTheme="minorEastAsia" w:eastAsiaTheme="minorEastAsia" w:hAnsiTheme="minorEastAsia" w:hint="eastAsia"/>
                <w:color w:val="000000"/>
              </w:rPr>
              <w:t>、</w:t>
            </w:r>
            <w:r w:rsidRPr="000C0C25">
              <w:rPr>
                <w:rFonts w:asciiTheme="minorEastAsia" w:eastAsiaTheme="minorEastAsia" w:hAnsiTheme="minorEastAsia"/>
                <w:color w:val="000000"/>
              </w:rPr>
              <w:t>進度查詢管道等，</w:t>
            </w:r>
            <w:r>
              <w:rPr>
                <w:rFonts w:asciiTheme="minorEastAsia" w:eastAsiaTheme="minorEastAsia" w:hAnsiTheme="minorEastAsia" w:hint="eastAsia"/>
                <w:color w:val="000000"/>
              </w:rPr>
              <w:t>參獎計畫書中</w:t>
            </w:r>
            <w:r w:rsidRPr="000C0C25">
              <w:rPr>
                <w:rFonts w:asciiTheme="minorEastAsia" w:eastAsiaTheme="minorEastAsia" w:hAnsiTheme="minorEastAsia"/>
                <w:color w:val="000000"/>
              </w:rPr>
              <w:t>應明確論述。</w:t>
            </w:r>
          </w:p>
          <w:p w:rsidR="00982D35" w:rsidRPr="000C0C25" w:rsidRDefault="00982D35" w:rsidP="00982D35">
            <w:pPr>
              <w:numPr>
                <w:ilvl w:val="0"/>
                <w:numId w:val="3"/>
              </w:numPr>
              <w:spacing w:line="380" w:lineRule="exact"/>
              <w:ind w:left="284" w:hanging="284"/>
              <w:jc w:val="both"/>
              <w:rPr>
                <w:rFonts w:asciiTheme="minorEastAsia" w:eastAsiaTheme="minorEastAsia" w:hAnsiTheme="minorEastAsia"/>
                <w:bCs/>
              </w:rPr>
            </w:pPr>
            <w:r>
              <w:rPr>
                <w:rFonts w:asciiTheme="minorEastAsia" w:eastAsiaTheme="minorEastAsia" w:hAnsiTheme="minorEastAsia" w:hint="eastAsia"/>
                <w:bCs/>
              </w:rPr>
              <w:t>另關於</w:t>
            </w:r>
            <w:r w:rsidRPr="000C0C25">
              <w:rPr>
                <w:rFonts w:asciiTheme="minorEastAsia" w:eastAsiaTheme="minorEastAsia" w:hAnsiTheme="minorEastAsia"/>
                <w:bCs/>
              </w:rPr>
              <w:t>資訊公開、資料開放及案件查詢管道，建議</w:t>
            </w:r>
            <w:r>
              <w:rPr>
                <w:rFonts w:asciiTheme="minorEastAsia" w:eastAsiaTheme="minorEastAsia" w:hAnsiTheme="minorEastAsia" w:hint="eastAsia"/>
                <w:bCs/>
              </w:rPr>
              <w:t>應於參獎申請書中</w:t>
            </w:r>
            <w:r w:rsidRPr="000C0C25">
              <w:rPr>
                <w:rFonts w:asciiTheme="minorEastAsia" w:eastAsiaTheme="minorEastAsia" w:hAnsiTheme="minorEastAsia"/>
                <w:bCs/>
              </w:rPr>
              <w:t>以數據圖表、具體事例方式呈現較佳。</w:t>
            </w:r>
          </w:p>
        </w:tc>
      </w:tr>
      <w:tr w:rsidR="00982D35" w:rsidRPr="000C0C25" w:rsidTr="00F23D21">
        <w:trPr>
          <w:trHeight w:val="20"/>
          <w:jc w:val="center"/>
        </w:trPr>
        <w:tc>
          <w:tcPr>
            <w:tcW w:w="1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82D35" w:rsidRPr="000C0C25" w:rsidRDefault="00982D35" w:rsidP="00F23D21">
            <w:pPr>
              <w:spacing w:line="380" w:lineRule="exact"/>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t>服務遞送</w:t>
            </w:r>
          </w:p>
        </w:tc>
        <w:tc>
          <w:tcPr>
            <w:tcW w:w="1134" w:type="dxa"/>
            <w:tcBorders>
              <w:top w:val="single" w:sz="4" w:space="0" w:color="auto"/>
              <w:left w:val="single" w:sz="4" w:space="0" w:color="auto"/>
              <w:bottom w:val="single" w:sz="4" w:space="0" w:color="auto"/>
              <w:right w:val="single" w:sz="4" w:space="0" w:color="auto"/>
            </w:tcBorders>
          </w:tcPr>
          <w:p w:rsidR="00982D35" w:rsidRPr="000C0C25" w:rsidRDefault="00982D35" w:rsidP="00F23D21">
            <w:pPr>
              <w:spacing w:line="380" w:lineRule="exact"/>
              <w:ind w:left="305" w:hangingChars="127" w:hanging="305"/>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t>‧服務便捷</w:t>
            </w:r>
          </w:p>
          <w:p w:rsidR="00982D35" w:rsidRPr="000C0C25" w:rsidRDefault="00982D35" w:rsidP="00F23D21">
            <w:pPr>
              <w:spacing w:line="380" w:lineRule="exact"/>
              <w:ind w:left="305" w:hangingChars="127" w:hanging="305"/>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t>‧服務可近性</w:t>
            </w:r>
          </w:p>
          <w:p w:rsidR="00982D35" w:rsidRPr="000C0C25" w:rsidRDefault="00982D35" w:rsidP="00F23D21">
            <w:pPr>
              <w:spacing w:line="380" w:lineRule="exact"/>
              <w:ind w:left="305" w:hangingChars="127" w:hanging="305"/>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t>‧服務成長及優化</w:t>
            </w:r>
          </w:p>
        </w:tc>
        <w:tc>
          <w:tcPr>
            <w:tcW w:w="7371" w:type="dxa"/>
            <w:tcBorders>
              <w:top w:val="single" w:sz="4" w:space="0" w:color="auto"/>
              <w:left w:val="single" w:sz="4" w:space="0" w:color="auto"/>
              <w:bottom w:val="single" w:sz="4" w:space="0" w:color="auto"/>
              <w:right w:val="single" w:sz="4" w:space="0" w:color="auto"/>
            </w:tcBorders>
          </w:tcPr>
          <w:p w:rsidR="00982D35" w:rsidRPr="000C0C25" w:rsidRDefault="00982D35" w:rsidP="00F23D21">
            <w:pPr>
              <w:spacing w:line="380" w:lineRule="exact"/>
              <w:jc w:val="both"/>
              <w:rPr>
                <w:rFonts w:asciiTheme="minorEastAsia" w:eastAsiaTheme="minorEastAsia" w:hAnsiTheme="minorEastAsia"/>
                <w:b/>
                <w:bCs/>
              </w:rPr>
            </w:pPr>
            <w:r w:rsidRPr="000C0C25">
              <w:rPr>
                <w:rFonts w:asciiTheme="minorEastAsia" w:eastAsiaTheme="minorEastAsia" w:hAnsiTheme="minorEastAsia"/>
                <w:b/>
                <w:bCs/>
              </w:rPr>
              <w:t>重大績效：</w:t>
            </w:r>
          </w:p>
          <w:p w:rsidR="00982D35" w:rsidRPr="000C0C25" w:rsidRDefault="00982D35" w:rsidP="00982D35">
            <w:pPr>
              <w:numPr>
                <w:ilvl w:val="0"/>
                <w:numId w:val="4"/>
              </w:numPr>
              <w:spacing w:line="380" w:lineRule="exact"/>
              <w:ind w:left="284" w:hanging="284"/>
              <w:jc w:val="both"/>
              <w:rPr>
                <w:rFonts w:asciiTheme="minorEastAsia" w:eastAsiaTheme="minorEastAsia" w:hAnsiTheme="minorEastAsia"/>
                <w:bCs/>
              </w:rPr>
            </w:pPr>
            <w:r w:rsidRPr="000C0C25">
              <w:rPr>
                <w:rFonts w:asciiTheme="minorEastAsia" w:eastAsiaTheme="minorEastAsia" w:hAnsiTheme="minorEastAsia"/>
                <w:kern w:val="0"/>
              </w:rPr>
              <w:t>107 年首創性侵害一站式服務，與雲林縣政府、臺灣雲林地方檢察署合作，把醫院驗傷及筆錄、醫療、諮商等程序在同一空間整合進行。</w:t>
            </w:r>
          </w:p>
          <w:p w:rsidR="00982D35" w:rsidRPr="000C0C25" w:rsidRDefault="00982D35" w:rsidP="00982D35">
            <w:pPr>
              <w:numPr>
                <w:ilvl w:val="0"/>
                <w:numId w:val="4"/>
              </w:numPr>
              <w:spacing w:line="380" w:lineRule="exact"/>
              <w:ind w:left="284" w:hanging="284"/>
              <w:jc w:val="both"/>
              <w:rPr>
                <w:rFonts w:asciiTheme="minorEastAsia" w:eastAsiaTheme="minorEastAsia" w:hAnsiTheme="minorEastAsia"/>
                <w:bCs/>
              </w:rPr>
            </w:pPr>
            <w:r w:rsidRPr="000C0C25">
              <w:rPr>
                <w:rFonts w:asciiTheme="minorEastAsia" w:eastAsiaTheme="minorEastAsia" w:hAnsiTheme="minorEastAsia"/>
                <w:kern w:val="0"/>
              </w:rPr>
              <w:t>推動無菸醫院，提供多元化戒菸方法，如營養室設計戒菸「心蔬食」、成立戒菸支持團體-蒲公英俱樂部，分享成功戒菸的經驗與同儕支持、走入社區戒菸宣導，107年計15場次，並於107年榮獲全球無菸健康照護服務網絡國際金獎。</w:t>
            </w:r>
          </w:p>
          <w:p w:rsidR="00982D35" w:rsidRPr="000C0C25" w:rsidRDefault="00982D35" w:rsidP="00982D35">
            <w:pPr>
              <w:numPr>
                <w:ilvl w:val="0"/>
                <w:numId w:val="4"/>
              </w:numPr>
              <w:spacing w:line="380" w:lineRule="exact"/>
              <w:ind w:left="284" w:hanging="284"/>
              <w:jc w:val="both"/>
              <w:rPr>
                <w:rFonts w:asciiTheme="minorEastAsia" w:eastAsiaTheme="minorEastAsia" w:hAnsiTheme="minorEastAsia"/>
                <w:bCs/>
              </w:rPr>
            </w:pPr>
            <w:r w:rsidRPr="000C0C25">
              <w:rPr>
                <w:rFonts w:asciiTheme="minorEastAsia" w:eastAsiaTheme="minorEastAsia" w:hAnsiTheme="minorEastAsia"/>
                <w:kern w:val="0"/>
              </w:rPr>
              <w:t>腫瘤中心團隊107年榮獲醫策會「特色中心獎（共3 家醫院獲獎，另2家為醫學中心）」及雲林縣衛生局醫療奉獻團體獎。</w:t>
            </w:r>
          </w:p>
          <w:p w:rsidR="00982D35" w:rsidRPr="000C0C25" w:rsidRDefault="00982D35" w:rsidP="00982D35">
            <w:pPr>
              <w:numPr>
                <w:ilvl w:val="0"/>
                <w:numId w:val="4"/>
              </w:numPr>
              <w:spacing w:line="380" w:lineRule="exact"/>
              <w:ind w:left="284" w:hanging="284"/>
              <w:jc w:val="both"/>
              <w:rPr>
                <w:rFonts w:asciiTheme="minorEastAsia" w:eastAsiaTheme="minorEastAsia" w:hAnsiTheme="minorEastAsia"/>
                <w:bCs/>
              </w:rPr>
            </w:pPr>
            <w:r w:rsidRPr="000C0C25">
              <w:rPr>
                <w:rFonts w:asciiTheme="minorEastAsia" w:eastAsiaTheme="minorEastAsia" w:hAnsiTheme="minorEastAsia"/>
                <w:kern w:val="0"/>
              </w:rPr>
              <w:t>全國首創「C 型肝炎外展門診」服務，主動到偏鄉服務 107年起每週6 位醫護人員進駐元長鄉和大埤鄉衛生所，並獲健保署予以肯定支持，目前已服務224 位。</w:t>
            </w:r>
          </w:p>
          <w:p w:rsidR="00982D35" w:rsidRPr="000C0C25" w:rsidRDefault="00982D35" w:rsidP="00982D35">
            <w:pPr>
              <w:numPr>
                <w:ilvl w:val="0"/>
                <w:numId w:val="4"/>
              </w:numPr>
              <w:spacing w:line="380" w:lineRule="exact"/>
              <w:ind w:left="284" w:hanging="284"/>
              <w:jc w:val="both"/>
              <w:rPr>
                <w:rFonts w:asciiTheme="minorEastAsia" w:eastAsiaTheme="minorEastAsia" w:hAnsiTheme="minorEastAsia"/>
                <w:bCs/>
              </w:rPr>
            </w:pPr>
            <w:r w:rsidRPr="000C0C25">
              <w:rPr>
                <w:rFonts w:asciiTheme="minorEastAsia" w:eastAsiaTheme="minorEastAsia" w:hAnsiTheme="minorEastAsia"/>
                <w:kern w:val="0"/>
              </w:rPr>
              <w:t>外傷中心提供24小時主治醫師服務，30分鐘內執行緊急手術，迄今外傷病患住院1,440例，其中227例啟動外傷小組，107年重大外傷為零轉出率。重症加護團隊並於106年榮獲生策會國家品質標章認</w:t>
            </w:r>
            <w:r w:rsidRPr="000C0C25">
              <w:rPr>
                <w:rFonts w:asciiTheme="minorEastAsia" w:eastAsiaTheme="minorEastAsia" w:hAnsiTheme="minorEastAsia"/>
                <w:kern w:val="0"/>
              </w:rPr>
              <w:lastRenderedPageBreak/>
              <w:t>證。</w:t>
            </w:r>
          </w:p>
          <w:p w:rsidR="00982D35" w:rsidRPr="000C0C25" w:rsidRDefault="00982D35" w:rsidP="00982D35">
            <w:pPr>
              <w:numPr>
                <w:ilvl w:val="0"/>
                <w:numId w:val="4"/>
              </w:numPr>
              <w:autoSpaceDE w:val="0"/>
              <w:autoSpaceDN w:val="0"/>
              <w:adjustRightInd w:val="0"/>
              <w:spacing w:line="380" w:lineRule="exact"/>
              <w:ind w:left="284" w:hanging="284"/>
              <w:jc w:val="both"/>
              <w:rPr>
                <w:rFonts w:asciiTheme="minorEastAsia" w:eastAsiaTheme="minorEastAsia" w:hAnsiTheme="minorEastAsia"/>
                <w:kern w:val="0"/>
              </w:rPr>
            </w:pPr>
            <w:r w:rsidRPr="000C0C25">
              <w:rPr>
                <w:rFonts w:asciiTheme="minorEastAsia" w:eastAsiaTheme="minorEastAsia" w:hAnsiTheme="minorEastAsia"/>
                <w:kern w:val="0"/>
              </w:rPr>
              <w:t>全國首創雙星區域聯防計畫，107年起主動與成大醫院斗六分院建立共享急重症醫療人力，有效整合區域醫療資源，目前已有26例。</w:t>
            </w:r>
          </w:p>
          <w:p w:rsidR="00982D35" w:rsidRPr="000C0C25" w:rsidRDefault="00982D35" w:rsidP="00F23D21">
            <w:pPr>
              <w:spacing w:line="380" w:lineRule="exact"/>
              <w:jc w:val="both"/>
              <w:rPr>
                <w:rFonts w:asciiTheme="minorEastAsia" w:eastAsiaTheme="minorEastAsia" w:hAnsiTheme="minorEastAsia"/>
                <w:b/>
                <w:bCs/>
              </w:rPr>
            </w:pPr>
            <w:r w:rsidRPr="000C0C25">
              <w:rPr>
                <w:rFonts w:asciiTheme="minorEastAsia" w:eastAsiaTheme="minorEastAsia" w:hAnsiTheme="minorEastAsia"/>
                <w:b/>
                <w:bCs/>
              </w:rPr>
              <w:t>待改進或建議事項：</w:t>
            </w:r>
          </w:p>
          <w:p w:rsidR="00982D35" w:rsidRPr="000C0C25" w:rsidRDefault="00982D35" w:rsidP="00982D35">
            <w:pPr>
              <w:numPr>
                <w:ilvl w:val="0"/>
                <w:numId w:val="5"/>
              </w:numPr>
              <w:spacing w:line="380" w:lineRule="exact"/>
              <w:ind w:left="284" w:hanging="284"/>
              <w:jc w:val="both"/>
              <w:rPr>
                <w:rFonts w:asciiTheme="minorEastAsia" w:eastAsiaTheme="minorEastAsia" w:hAnsiTheme="minorEastAsia"/>
                <w:color w:val="000000"/>
              </w:rPr>
            </w:pPr>
            <w:r w:rsidRPr="000C0C25">
              <w:rPr>
                <w:rFonts w:asciiTheme="minorEastAsia" w:eastAsiaTheme="minorEastAsia" w:hAnsiTheme="minorEastAsia"/>
                <w:color w:val="000000"/>
              </w:rPr>
              <w:t>建議可增列付費自動化設備</w:t>
            </w:r>
            <w:r>
              <w:rPr>
                <w:rFonts w:asciiTheme="minorEastAsia" w:eastAsiaTheme="minorEastAsia" w:hAnsiTheme="minorEastAsia" w:hint="eastAsia"/>
                <w:color w:val="000000"/>
              </w:rPr>
              <w:t>，有效</w:t>
            </w:r>
            <w:r w:rsidRPr="000C0C25">
              <w:rPr>
                <w:rFonts w:asciiTheme="minorEastAsia" w:eastAsiaTheme="minorEastAsia" w:hAnsiTheme="minorEastAsia"/>
                <w:color w:val="000000"/>
              </w:rPr>
              <w:t>提升</w:t>
            </w:r>
            <w:r w:rsidRPr="000C0C25">
              <w:rPr>
                <w:rFonts w:asciiTheme="minorEastAsia" w:eastAsiaTheme="minorEastAsia" w:hAnsiTheme="minorEastAsia"/>
                <w:bCs/>
              </w:rPr>
              <w:t>服務</w:t>
            </w:r>
            <w:r>
              <w:rPr>
                <w:rFonts w:asciiTheme="minorEastAsia" w:eastAsiaTheme="minorEastAsia" w:hAnsiTheme="minorEastAsia"/>
                <w:color w:val="000000"/>
              </w:rPr>
              <w:t>便捷度，</w:t>
            </w:r>
            <w:r w:rsidRPr="000C0C25">
              <w:rPr>
                <w:rFonts w:asciiTheme="minorEastAsia" w:eastAsiaTheme="minorEastAsia" w:hAnsiTheme="minorEastAsia"/>
                <w:color w:val="000000"/>
              </w:rPr>
              <w:t>方便民眾使用</w:t>
            </w:r>
            <w:r>
              <w:rPr>
                <w:rFonts w:asciiTheme="minorEastAsia" w:eastAsiaTheme="minorEastAsia" w:hAnsiTheme="minorEastAsia" w:hint="eastAsia"/>
                <w:color w:val="000000"/>
              </w:rPr>
              <w:t>，</w:t>
            </w:r>
            <w:r w:rsidRPr="000C0C25">
              <w:rPr>
                <w:rFonts w:asciiTheme="minorEastAsia" w:eastAsiaTheme="minorEastAsia" w:hAnsiTheme="minorEastAsia"/>
                <w:color w:val="000000"/>
              </w:rPr>
              <w:t>作為</w:t>
            </w:r>
            <w:r>
              <w:rPr>
                <w:rFonts w:asciiTheme="minorEastAsia" w:eastAsiaTheme="minorEastAsia" w:hAnsiTheme="minorEastAsia" w:hint="eastAsia"/>
                <w:color w:val="000000"/>
              </w:rPr>
              <w:t>參獎計畫書之</w:t>
            </w:r>
            <w:r w:rsidRPr="000C0C25">
              <w:rPr>
                <w:rFonts w:asciiTheme="minorEastAsia" w:eastAsiaTheme="minorEastAsia" w:hAnsiTheme="minorEastAsia"/>
                <w:color w:val="000000"/>
              </w:rPr>
              <w:t>實例。</w:t>
            </w:r>
          </w:p>
          <w:p w:rsidR="00982D35" w:rsidRPr="000C0C25" w:rsidRDefault="00982D35" w:rsidP="00982D35">
            <w:pPr>
              <w:numPr>
                <w:ilvl w:val="0"/>
                <w:numId w:val="5"/>
              </w:numPr>
              <w:spacing w:line="380" w:lineRule="exact"/>
              <w:ind w:left="284" w:hanging="284"/>
              <w:jc w:val="both"/>
              <w:rPr>
                <w:rFonts w:asciiTheme="minorEastAsia" w:eastAsiaTheme="minorEastAsia" w:hAnsiTheme="minorEastAsia"/>
                <w:color w:val="000000"/>
              </w:rPr>
            </w:pPr>
            <w:r w:rsidRPr="000C0C25">
              <w:rPr>
                <w:rFonts w:asciiTheme="minorEastAsia" w:eastAsiaTheme="minorEastAsia" w:hAnsiTheme="minorEastAsia"/>
              </w:rPr>
              <w:t>建議</w:t>
            </w:r>
            <w:r>
              <w:rPr>
                <w:rFonts w:asciiTheme="minorEastAsia" w:eastAsiaTheme="minorEastAsia" w:hAnsiTheme="minorEastAsia" w:hint="eastAsia"/>
              </w:rPr>
              <w:t>參獎計畫書</w:t>
            </w:r>
            <w:r w:rsidRPr="000C0C25">
              <w:rPr>
                <w:rFonts w:asciiTheme="minorEastAsia" w:eastAsiaTheme="minorEastAsia" w:hAnsiTheme="minorEastAsia"/>
              </w:rPr>
              <w:t>補充說明志工相關資料，包含進用、管理及獎勵情形。</w:t>
            </w:r>
          </w:p>
          <w:p w:rsidR="00982D35" w:rsidRPr="000C0C25" w:rsidRDefault="00982D35" w:rsidP="00982D35">
            <w:pPr>
              <w:numPr>
                <w:ilvl w:val="0"/>
                <w:numId w:val="5"/>
              </w:numPr>
              <w:spacing w:line="380" w:lineRule="exact"/>
              <w:ind w:left="284" w:hanging="284"/>
              <w:jc w:val="both"/>
              <w:rPr>
                <w:rFonts w:asciiTheme="minorEastAsia" w:eastAsiaTheme="minorEastAsia" w:hAnsiTheme="minorEastAsia"/>
                <w:color w:val="000000"/>
              </w:rPr>
            </w:pPr>
            <w:r w:rsidRPr="000C0C25">
              <w:rPr>
                <w:rFonts w:asciiTheme="minorEastAsia" w:eastAsiaTheme="minorEastAsia" w:hAnsiTheme="minorEastAsia"/>
                <w:color w:val="000000"/>
              </w:rPr>
              <w:t>建議</w:t>
            </w:r>
            <w:r>
              <w:rPr>
                <w:rFonts w:asciiTheme="minorEastAsia" w:eastAsiaTheme="minorEastAsia" w:hAnsiTheme="minorEastAsia" w:hint="eastAsia"/>
                <w:color w:val="000000"/>
              </w:rPr>
              <w:t>參獎計畫書</w:t>
            </w:r>
            <w:r>
              <w:rPr>
                <w:rFonts w:asciiTheme="minorEastAsia" w:eastAsiaTheme="minorEastAsia" w:hAnsiTheme="minorEastAsia"/>
                <w:color w:val="000000"/>
              </w:rPr>
              <w:t>明確列舉</w:t>
            </w:r>
            <w:r w:rsidRPr="000C0C25">
              <w:rPr>
                <w:rFonts w:asciiTheme="minorEastAsia" w:eastAsiaTheme="minorEastAsia" w:hAnsiTheme="minorEastAsia"/>
                <w:color w:val="000000"/>
              </w:rPr>
              <w:t>突破成長、優質服務等具體項目、努</w:t>
            </w:r>
            <w:r>
              <w:rPr>
                <w:rFonts w:asciiTheme="minorEastAsia" w:eastAsiaTheme="minorEastAsia" w:hAnsiTheme="minorEastAsia"/>
                <w:color w:val="000000"/>
              </w:rPr>
              <w:t>力</w:t>
            </w:r>
            <w:r>
              <w:rPr>
                <w:rFonts w:asciiTheme="minorEastAsia" w:eastAsiaTheme="minorEastAsia" w:hAnsiTheme="minorEastAsia" w:hint="eastAsia"/>
                <w:color w:val="000000"/>
              </w:rPr>
              <w:t>做</w:t>
            </w:r>
            <w:r w:rsidRPr="000C0C25">
              <w:rPr>
                <w:rFonts w:asciiTheme="minorEastAsia" w:eastAsiaTheme="minorEastAsia" w:hAnsiTheme="minorEastAsia"/>
                <w:color w:val="000000"/>
              </w:rPr>
              <w:t>法或措施。</w:t>
            </w:r>
          </w:p>
        </w:tc>
      </w:tr>
      <w:tr w:rsidR="00982D35" w:rsidRPr="000C0C25" w:rsidTr="00F23D21">
        <w:trPr>
          <w:trHeight w:val="20"/>
          <w:jc w:val="center"/>
        </w:trPr>
        <w:tc>
          <w:tcPr>
            <w:tcW w:w="1079" w:type="dxa"/>
            <w:tcBorders>
              <w:top w:val="single" w:sz="4" w:space="0" w:color="auto"/>
              <w:left w:val="single" w:sz="4" w:space="0" w:color="auto"/>
              <w:right w:val="single" w:sz="4" w:space="0" w:color="auto"/>
            </w:tcBorders>
          </w:tcPr>
          <w:p w:rsidR="00982D35" w:rsidRPr="000C0C25" w:rsidRDefault="00982D35" w:rsidP="00F23D21">
            <w:pPr>
              <w:spacing w:line="380" w:lineRule="exact"/>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lastRenderedPageBreak/>
              <w:t>服務量能</w:t>
            </w:r>
          </w:p>
        </w:tc>
        <w:tc>
          <w:tcPr>
            <w:tcW w:w="1134" w:type="dxa"/>
            <w:tcBorders>
              <w:top w:val="single" w:sz="4" w:space="0" w:color="auto"/>
              <w:left w:val="single" w:sz="4" w:space="0" w:color="auto"/>
              <w:right w:val="single" w:sz="4" w:space="0" w:color="auto"/>
            </w:tcBorders>
          </w:tcPr>
          <w:p w:rsidR="00982D35" w:rsidRPr="000C0C25" w:rsidRDefault="00982D35" w:rsidP="00F23D21">
            <w:pPr>
              <w:spacing w:line="380" w:lineRule="exact"/>
              <w:ind w:left="305" w:hangingChars="127" w:hanging="305"/>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t>‧內部作業簡化</w:t>
            </w:r>
          </w:p>
          <w:p w:rsidR="00982D35" w:rsidRPr="000C0C25" w:rsidRDefault="00982D35" w:rsidP="00F23D21">
            <w:pPr>
              <w:spacing w:line="380" w:lineRule="exact"/>
              <w:ind w:left="305" w:hangingChars="127" w:hanging="305"/>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t>‧服務精進機制</w:t>
            </w:r>
          </w:p>
        </w:tc>
        <w:tc>
          <w:tcPr>
            <w:tcW w:w="7371" w:type="dxa"/>
            <w:tcBorders>
              <w:top w:val="single" w:sz="4" w:space="0" w:color="auto"/>
              <w:left w:val="single" w:sz="4" w:space="0" w:color="auto"/>
              <w:right w:val="single" w:sz="4" w:space="0" w:color="auto"/>
            </w:tcBorders>
          </w:tcPr>
          <w:p w:rsidR="00982D35" w:rsidRPr="000C0C25" w:rsidRDefault="00982D35" w:rsidP="00F23D21">
            <w:pPr>
              <w:spacing w:line="380" w:lineRule="exact"/>
              <w:jc w:val="both"/>
              <w:rPr>
                <w:rFonts w:asciiTheme="minorEastAsia" w:eastAsiaTheme="minorEastAsia" w:hAnsiTheme="minorEastAsia"/>
                <w:b/>
                <w:bCs/>
              </w:rPr>
            </w:pPr>
            <w:r w:rsidRPr="000C0C25">
              <w:rPr>
                <w:rFonts w:asciiTheme="minorEastAsia" w:eastAsiaTheme="minorEastAsia" w:hAnsiTheme="minorEastAsia"/>
                <w:b/>
                <w:bCs/>
              </w:rPr>
              <w:t>重大績效：</w:t>
            </w:r>
          </w:p>
          <w:p w:rsidR="00982D35" w:rsidRPr="000C0C25" w:rsidRDefault="00982D35" w:rsidP="00982D35">
            <w:pPr>
              <w:numPr>
                <w:ilvl w:val="0"/>
                <w:numId w:val="6"/>
              </w:numPr>
              <w:spacing w:line="380" w:lineRule="exact"/>
              <w:ind w:left="284" w:hanging="284"/>
              <w:jc w:val="both"/>
              <w:rPr>
                <w:rFonts w:asciiTheme="minorEastAsia" w:eastAsiaTheme="minorEastAsia" w:hAnsiTheme="minorEastAsia"/>
                <w:bCs/>
              </w:rPr>
            </w:pPr>
            <w:r w:rsidRPr="000C0C25">
              <w:rPr>
                <w:rFonts w:asciiTheme="minorEastAsia" w:eastAsiaTheme="minorEastAsia" w:hAnsiTheme="minorEastAsia"/>
                <w:kern w:val="0"/>
              </w:rPr>
              <w:t>每季召開職工座談會及每半年召開主治醫師座談會，員工可直接向院方表達意見，並由列管單位追蹤改善，107年提案共10項，採行率60％</w:t>
            </w:r>
            <w:r w:rsidRPr="000C0C25">
              <w:rPr>
                <w:rFonts w:asciiTheme="minorEastAsia" w:eastAsiaTheme="minorEastAsia" w:hAnsiTheme="minorEastAsia"/>
                <w:bCs/>
              </w:rPr>
              <w:t>。</w:t>
            </w:r>
          </w:p>
          <w:p w:rsidR="00982D35" w:rsidRPr="000C0C25" w:rsidRDefault="00982D35" w:rsidP="00982D35">
            <w:pPr>
              <w:numPr>
                <w:ilvl w:val="0"/>
                <w:numId w:val="6"/>
              </w:numPr>
              <w:spacing w:line="380" w:lineRule="exact"/>
              <w:ind w:left="284" w:hanging="284"/>
              <w:jc w:val="both"/>
              <w:rPr>
                <w:rFonts w:asciiTheme="minorEastAsia" w:eastAsiaTheme="minorEastAsia" w:hAnsiTheme="minorEastAsia"/>
                <w:bCs/>
              </w:rPr>
            </w:pPr>
            <w:r w:rsidRPr="000C0C25">
              <w:rPr>
                <w:rFonts w:asciiTheme="minorEastAsia" w:eastAsiaTheme="minorEastAsia" w:hAnsiTheme="minorEastAsia"/>
                <w:kern w:val="0"/>
              </w:rPr>
              <w:t xml:space="preserve">107 </w:t>
            </w:r>
            <w:r>
              <w:rPr>
                <w:rFonts w:asciiTheme="minorEastAsia" w:eastAsiaTheme="minorEastAsia" w:hAnsiTheme="minorEastAsia"/>
                <w:kern w:val="0"/>
              </w:rPr>
              <w:t>年提出6</w:t>
            </w:r>
            <w:r w:rsidRPr="000C0C25">
              <w:rPr>
                <w:rFonts w:asciiTheme="minorEastAsia" w:eastAsiaTheme="minorEastAsia" w:hAnsiTheme="minorEastAsia"/>
                <w:kern w:val="0"/>
              </w:rPr>
              <w:t>大改善計畫，如設有轉診單一負責窗口，積極建立與診所轉診對話管道，目前已有63 家同意合作，執行成效促使虎尾若瑟醫院仿效學習。</w:t>
            </w:r>
          </w:p>
          <w:p w:rsidR="00982D35" w:rsidRPr="000C0C25" w:rsidRDefault="00982D35" w:rsidP="00982D35">
            <w:pPr>
              <w:numPr>
                <w:ilvl w:val="0"/>
                <w:numId w:val="6"/>
              </w:numPr>
              <w:spacing w:line="380" w:lineRule="exact"/>
              <w:ind w:left="284" w:hanging="284"/>
              <w:jc w:val="both"/>
              <w:rPr>
                <w:rFonts w:asciiTheme="minorEastAsia" w:eastAsiaTheme="minorEastAsia" w:hAnsiTheme="minorEastAsia"/>
                <w:bCs/>
              </w:rPr>
            </w:pPr>
            <w:r w:rsidRPr="000C0C25">
              <w:rPr>
                <w:rFonts w:asciiTheme="minorEastAsia" w:eastAsiaTheme="minorEastAsia" w:hAnsiTheme="minorEastAsia"/>
                <w:kern w:val="0"/>
              </w:rPr>
              <w:t>107年榮獲醫策會國家醫療品質獎非醫學中心唯一「特優機構」、腫瘤醫學中心榮獲特色中心、護理部以「降低病患接受肢體重建手術重返率」榮獲主題改善組銅獎。</w:t>
            </w:r>
          </w:p>
          <w:p w:rsidR="00982D35" w:rsidRPr="000C0C25" w:rsidRDefault="00982D35" w:rsidP="00F23D21">
            <w:pPr>
              <w:spacing w:line="380" w:lineRule="exact"/>
              <w:jc w:val="both"/>
              <w:rPr>
                <w:rFonts w:asciiTheme="minorEastAsia" w:eastAsiaTheme="minorEastAsia" w:hAnsiTheme="minorEastAsia"/>
                <w:b/>
                <w:bCs/>
              </w:rPr>
            </w:pPr>
            <w:r w:rsidRPr="000C0C25">
              <w:rPr>
                <w:rFonts w:asciiTheme="minorEastAsia" w:eastAsiaTheme="minorEastAsia" w:hAnsiTheme="minorEastAsia"/>
                <w:b/>
                <w:bCs/>
              </w:rPr>
              <w:t>待改進或建議事項：</w:t>
            </w:r>
          </w:p>
          <w:p w:rsidR="00982D35" w:rsidRPr="000C0C25" w:rsidRDefault="00982D35" w:rsidP="00982D35">
            <w:pPr>
              <w:numPr>
                <w:ilvl w:val="0"/>
                <w:numId w:val="7"/>
              </w:numPr>
              <w:spacing w:line="380" w:lineRule="exact"/>
              <w:ind w:left="284" w:hanging="284"/>
              <w:jc w:val="both"/>
              <w:rPr>
                <w:rFonts w:asciiTheme="minorEastAsia" w:eastAsiaTheme="minorEastAsia" w:hAnsiTheme="minorEastAsia"/>
                <w:color w:val="000000"/>
              </w:rPr>
            </w:pPr>
            <w:r w:rsidRPr="000C0C25">
              <w:rPr>
                <w:rFonts w:asciiTheme="minorEastAsia" w:eastAsiaTheme="minorEastAsia" w:hAnsiTheme="minorEastAsia"/>
                <w:color w:val="000000"/>
              </w:rPr>
              <w:t>建議針對檢討及改造內部流程</w:t>
            </w:r>
            <w:r>
              <w:rPr>
                <w:rFonts w:asciiTheme="minorEastAsia" w:eastAsiaTheme="minorEastAsia" w:hAnsiTheme="minorEastAsia" w:hint="eastAsia"/>
                <w:color w:val="000000"/>
              </w:rPr>
              <w:t>之</w:t>
            </w:r>
            <w:r w:rsidRPr="000C0C25">
              <w:rPr>
                <w:rFonts w:asciiTheme="minorEastAsia" w:eastAsiaTheme="minorEastAsia" w:hAnsiTheme="minorEastAsia"/>
                <w:color w:val="000000"/>
              </w:rPr>
              <w:t>精實作業、實際減省人力、物力或時間等，</w:t>
            </w:r>
            <w:r>
              <w:rPr>
                <w:rFonts w:asciiTheme="minorEastAsia" w:eastAsiaTheme="minorEastAsia" w:hAnsiTheme="minorEastAsia" w:hint="eastAsia"/>
                <w:color w:val="000000"/>
              </w:rPr>
              <w:t>於參獎計畫書中</w:t>
            </w:r>
            <w:r w:rsidRPr="000C0C25">
              <w:rPr>
                <w:rFonts w:asciiTheme="minorEastAsia" w:eastAsiaTheme="minorEastAsia" w:hAnsiTheme="minorEastAsia"/>
                <w:color w:val="000000"/>
              </w:rPr>
              <w:t>以數據或圖表說明。</w:t>
            </w:r>
          </w:p>
          <w:p w:rsidR="00982D35" w:rsidRPr="000C0C25" w:rsidRDefault="00982D35" w:rsidP="00982D35">
            <w:pPr>
              <w:numPr>
                <w:ilvl w:val="0"/>
                <w:numId w:val="7"/>
              </w:numPr>
              <w:spacing w:line="380" w:lineRule="exact"/>
              <w:ind w:left="284" w:hanging="284"/>
              <w:jc w:val="both"/>
              <w:rPr>
                <w:rFonts w:asciiTheme="minorEastAsia" w:eastAsiaTheme="minorEastAsia" w:hAnsiTheme="minorEastAsia"/>
                <w:color w:val="000000"/>
              </w:rPr>
            </w:pPr>
            <w:r w:rsidRPr="000C0C25">
              <w:rPr>
                <w:rFonts w:asciiTheme="minorEastAsia" w:eastAsiaTheme="minorEastAsia" w:hAnsiTheme="minorEastAsia"/>
                <w:color w:val="000000"/>
              </w:rPr>
              <w:t>建議針對機關內部服務精進機制運作情形、創新服務提案情形及採行率等，</w:t>
            </w:r>
            <w:r>
              <w:rPr>
                <w:rFonts w:asciiTheme="minorEastAsia" w:eastAsiaTheme="minorEastAsia" w:hAnsiTheme="minorEastAsia" w:hint="eastAsia"/>
                <w:color w:val="000000"/>
              </w:rPr>
              <w:t>於參獎計畫書中</w:t>
            </w:r>
            <w:r w:rsidRPr="000C0C25">
              <w:rPr>
                <w:rFonts w:asciiTheme="minorEastAsia" w:eastAsiaTheme="minorEastAsia" w:hAnsiTheme="minorEastAsia"/>
                <w:color w:val="000000"/>
              </w:rPr>
              <w:t>適當說明。</w:t>
            </w:r>
          </w:p>
        </w:tc>
      </w:tr>
      <w:tr w:rsidR="00982D35" w:rsidRPr="000C0C25" w:rsidTr="00F23D21">
        <w:trPr>
          <w:trHeight w:val="20"/>
          <w:jc w:val="center"/>
        </w:trPr>
        <w:tc>
          <w:tcPr>
            <w:tcW w:w="1079" w:type="dxa"/>
            <w:tcBorders>
              <w:top w:val="single" w:sz="4" w:space="0" w:color="auto"/>
              <w:left w:val="single" w:sz="4" w:space="0" w:color="auto"/>
              <w:right w:val="single" w:sz="4" w:space="0" w:color="auto"/>
            </w:tcBorders>
          </w:tcPr>
          <w:p w:rsidR="00982D35" w:rsidRPr="000C0C25" w:rsidRDefault="00982D35" w:rsidP="00F23D21">
            <w:pPr>
              <w:spacing w:line="380" w:lineRule="exact"/>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t>服務評價</w:t>
            </w:r>
          </w:p>
        </w:tc>
        <w:tc>
          <w:tcPr>
            <w:tcW w:w="1134" w:type="dxa"/>
            <w:tcBorders>
              <w:top w:val="single" w:sz="4" w:space="0" w:color="auto"/>
              <w:left w:val="single" w:sz="4" w:space="0" w:color="auto"/>
              <w:right w:val="single" w:sz="4" w:space="0" w:color="auto"/>
            </w:tcBorders>
          </w:tcPr>
          <w:p w:rsidR="00982D35" w:rsidRPr="000C0C25" w:rsidRDefault="00982D35" w:rsidP="00F23D21">
            <w:pPr>
              <w:spacing w:line="380" w:lineRule="exact"/>
              <w:ind w:left="305" w:hangingChars="127" w:hanging="305"/>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t>‧服務滿意情形</w:t>
            </w:r>
          </w:p>
          <w:p w:rsidR="00982D35" w:rsidRPr="000C0C25" w:rsidRDefault="00982D35" w:rsidP="00F23D21">
            <w:pPr>
              <w:spacing w:line="380" w:lineRule="exact"/>
              <w:ind w:left="305" w:hangingChars="127" w:hanging="305"/>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t>‧意見回應處理情形</w:t>
            </w:r>
          </w:p>
        </w:tc>
        <w:tc>
          <w:tcPr>
            <w:tcW w:w="7371" w:type="dxa"/>
            <w:tcBorders>
              <w:top w:val="single" w:sz="4" w:space="0" w:color="auto"/>
              <w:left w:val="single" w:sz="4" w:space="0" w:color="auto"/>
              <w:right w:val="single" w:sz="4" w:space="0" w:color="auto"/>
            </w:tcBorders>
          </w:tcPr>
          <w:p w:rsidR="00982D35" w:rsidRPr="000C0C25" w:rsidRDefault="00982D35" w:rsidP="00F23D21">
            <w:pPr>
              <w:spacing w:line="380" w:lineRule="exact"/>
              <w:jc w:val="both"/>
              <w:rPr>
                <w:rFonts w:asciiTheme="minorEastAsia" w:eastAsiaTheme="minorEastAsia" w:hAnsiTheme="minorEastAsia"/>
                <w:b/>
                <w:bCs/>
              </w:rPr>
            </w:pPr>
            <w:r w:rsidRPr="000C0C25">
              <w:rPr>
                <w:rFonts w:asciiTheme="minorEastAsia" w:eastAsiaTheme="minorEastAsia" w:hAnsiTheme="minorEastAsia"/>
                <w:b/>
                <w:bCs/>
              </w:rPr>
              <w:t>重大績效：</w:t>
            </w:r>
          </w:p>
          <w:p w:rsidR="00982D35" w:rsidRPr="000C0C25" w:rsidRDefault="00982D35" w:rsidP="00982D35">
            <w:pPr>
              <w:numPr>
                <w:ilvl w:val="0"/>
                <w:numId w:val="10"/>
              </w:numPr>
              <w:autoSpaceDE w:val="0"/>
              <w:autoSpaceDN w:val="0"/>
              <w:adjustRightInd w:val="0"/>
              <w:ind w:left="283" w:hanging="283"/>
              <w:rPr>
                <w:rFonts w:asciiTheme="minorEastAsia" w:eastAsiaTheme="minorEastAsia" w:hAnsiTheme="minorEastAsia"/>
                <w:kern w:val="0"/>
              </w:rPr>
            </w:pPr>
            <w:r w:rsidRPr="000C0C25">
              <w:rPr>
                <w:rFonts w:asciiTheme="minorEastAsia" w:eastAsiaTheme="minorEastAsia" w:hAnsiTheme="minorEastAsia"/>
                <w:kern w:val="0"/>
              </w:rPr>
              <w:t>每年進行加護病房、影像醫學部及全院性滿意度調查，一線服務單位檢驗醫學部現場QR CODE滿意度調查，門診提升至107年87％，住院滿意度維持約94％，急診提升至107年的87.7％</w:t>
            </w:r>
          </w:p>
          <w:p w:rsidR="00982D35" w:rsidRPr="000C0C25" w:rsidRDefault="00982D35" w:rsidP="00982D35">
            <w:pPr>
              <w:numPr>
                <w:ilvl w:val="0"/>
                <w:numId w:val="10"/>
              </w:numPr>
              <w:autoSpaceDE w:val="0"/>
              <w:autoSpaceDN w:val="0"/>
              <w:adjustRightInd w:val="0"/>
              <w:ind w:left="283" w:hanging="283"/>
              <w:rPr>
                <w:rFonts w:asciiTheme="minorEastAsia" w:eastAsiaTheme="minorEastAsia" w:hAnsiTheme="minorEastAsia"/>
                <w:kern w:val="0"/>
              </w:rPr>
            </w:pPr>
            <w:r w:rsidRPr="000C0C25">
              <w:rPr>
                <w:rFonts w:asciiTheme="minorEastAsia" w:eastAsiaTheme="minorEastAsia" w:hAnsiTheme="minorEastAsia"/>
                <w:kern w:val="0"/>
              </w:rPr>
              <w:t>員工滿意度近年呈現成長趨勢，由106年的78.8％提升至107年的80.1％。</w:t>
            </w:r>
          </w:p>
          <w:p w:rsidR="00982D35" w:rsidRPr="000C0C25" w:rsidRDefault="00982D35" w:rsidP="00F23D21">
            <w:pPr>
              <w:spacing w:line="380" w:lineRule="exact"/>
              <w:jc w:val="both"/>
              <w:rPr>
                <w:rFonts w:asciiTheme="minorEastAsia" w:eastAsiaTheme="minorEastAsia" w:hAnsiTheme="minorEastAsia"/>
                <w:b/>
                <w:bCs/>
              </w:rPr>
            </w:pPr>
            <w:r w:rsidRPr="000C0C25">
              <w:rPr>
                <w:rFonts w:asciiTheme="minorEastAsia" w:eastAsiaTheme="minorEastAsia" w:hAnsiTheme="minorEastAsia"/>
                <w:b/>
                <w:bCs/>
              </w:rPr>
              <w:t>待改進或建議事項：</w:t>
            </w:r>
          </w:p>
          <w:p w:rsidR="00982D35" w:rsidRPr="000C0C25" w:rsidRDefault="00982D35" w:rsidP="00982D35">
            <w:pPr>
              <w:numPr>
                <w:ilvl w:val="0"/>
                <w:numId w:val="8"/>
              </w:numPr>
              <w:spacing w:line="380" w:lineRule="exact"/>
              <w:ind w:left="284" w:hanging="284"/>
              <w:jc w:val="both"/>
              <w:rPr>
                <w:rFonts w:asciiTheme="minorEastAsia" w:eastAsiaTheme="minorEastAsia" w:hAnsiTheme="minorEastAsia"/>
                <w:color w:val="000000"/>
              </w:rPr>
            </w:pPr>
            <w:r w:rsidRPr="000C0C25">
              <w:rPr>
                <w:rFonts w:asciiTheme="minorEastAsia" w:eastAsiaTheme="minorEastAsia" w:hAnsiTheme="minorEastAsia"/>
                <w:color w:val="000000"/>
              </w:rPr>
              <w:t>建議應瞭解民眾對服務的評價及意見，</w:t>
            </w:r>
            <w:r>
              <w:rPr>
                <w:rFonts w:asciiTheme="minorEastAsia" w:eastAsiaTheme="minorEastAsia" w:hAnsiTheme="minorEastAsia" w:hint="eastAsia"/>
                <w:color w:val="000000"/>
              </w:rPr>
              <w:t>並於參獎計畫書中</w:t>
            </w:r>
            <w:r w:rsidRPr="000C0C25">
              <w:rPr>
                <w:rFonts w:asciiTheme="minorEastAsia" w:eastAsiaTheme="minorEastAsia" w:hAnsiTheme="minorEastAsia"/>
                <w:color w:val="000000"/>
              </w:rPr>
              <w:t>提供執行情形及成果。</w:t>
            </w:r>
          </w:p>
          <w:p w:rsidR="00982D35" w:rsidRPr="000C0C25" w:rsidRDefault="00982D35" w:rsidP="00982D35">
            <w:pPr>
              <w:numPr>
                <w:ilvl w:val="0"/>
                <w:numId w:val="8"/>
              </w:numPr>
              <w:spacing w:line="380" w:lineRule="exact"/>
              <w:ind w:left="284" w:hanging="284"/>
              <w:jc w:val="both"/>
              <w:rPr>
                <w:rFonts w:asciiTheme="minorEastAsia" w:eastAsiaTheme="minorEastAsia" w:hAnsiTheme="minorEastAsia"/>
                <w:color w:val="000000"/>
              </w:rPr>
            </w:pPr>
            <w:r w:rsidRPr="000C0C25">
              <w:rPr>
                <w:rFonts w:asciiTheme="minorEastAsia" w:eastAsiaTheme="minorEastAsia" w:hAnsiTheme="minorEastAsia"/>
              </w:rPr>
              <w:t>有關內部員工意見，建議可運用員工職場評價進行調查。</w:t>
            </w:r>
          </w:p>
        </w:tc>
      </w:tr>
    </w:tbl>
    <w:p w:rsidR="00982D35" w:rsidRDefault="00982D35" w:rsidP="00982D35">
      <w:pPr>
        <w:spacing w:line="380" w:lineRule="exact"/>
        <w:jc w:val="both"/>
        <w:rPr>
          <w:rFonts w:asciiTheme="minorEastAsia" w:eastAsiaTheme="minorEastAsia" w:hAnsiTheme="minorEastAsia"/>
        </w:rPr>
      </w:pPr>
    </w:p>
    <w:p w:rsidR="00982D35" w:rsidRPr="00BF0223" w:rsidRDefault="00982D35" w:rsidP="00982D35">
      <w:pPr>
        <w:pStyle w:val="a3"/>
        <w:numPr>
          <w:ilvl w:val="0"/>
          <w:numId w:val="1"/>
        </w:numPr>
        <w:spacing w:afterLines="50" w:after="180" w:line="380" w:lineRule="exact"/>
        <w:ind w:leftChars="0" w:left="-142" w:hanging="567"/>
        <w:jc w:val="both"/>
        <w:rPr>
          <w:rFonts w:asciiTheme="minorEastAsia" w:eastAsiaTheme="minorEastAsia" w:hAnsiTheme="minorEastAsia"/>
          <w:b/>
          <w:sz w:val="28"/>
          <w:szCs w:val="28"/>
        </w:rPr>
      </w:pPr>
      <w:bookmarkStart w:id="0" w:name="_GoBack"/>
      <w:bookmarkEnd w:id="0"/>
      <w:r w:rsidRPr="00BF0223">
        <w:rPr>
          <w:rFonts w:asciiTheme="minorEastAsia" w:eastAsiaTheme="minorEastAsia" w:hAnsiTheme="minorEastAsia" w:hint="eastAsia"/>
          <w:b/>
          <w:sz w:val="28"/>
          <w:szCs w:val="28"/>
        </w:rPr>
        <w:lastRenderedPageBreak/>
        <w:t>整體評核構面</w:t>
      </w:r>
    </w:p>
    <w:tbl>
      <w:tblPr>
        <w:tblW w:w="9659"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200"/>
        <w:gridCol w:w="8459"/>
      </w:tblGrid>
      <w:tr w:rsidR="00982D35" w:rsidRPr="000C0C25" w:rsidTr="00F23D21">
        <w:trPr>
          <w:trHeight w:val="50"/>
          <w:tblHeader/>
          <w:jc w:val="center"/>
        </w:trPr>
        <w:tc>
          <w:tcPr>
            <w:tcW w:w="1200" w:type="dxa"/>
            <w:tcBorders>
              <w:top w:val="single" w:sz="4" w:space="0" w:color="auto"/>
              <w:left w:val="single" w:sz="4" w:space="0" w:color="auto"/>
              <w:bottom w:val="single" w:sz="4" w:space="0" w:color="auto"/>
              <w:right w:val="single" w:sz="4" w:space="0" w:color="auto"/>
            </w:tcBorders>
            <w:shd w:val="clear" w:color="auto" w:fill="E6E6E6"/>
            <w:tcMar>
              <w:top w:w="20" w:type="dxa"/>
              <w:left w:w="20" w:type="dxa"/>
              <w:bottom w:w="0" w:type="dxa"/>
              <w:right w:w="20" w:type="dxa"/>
            </w:tcMar>
            <w:vAlign w:val="center"/>
          </w:tcPr>
          <w:p w:rsidR="00982D35" w:rsidRPr="000C0C25" w:rsidRDefault="00982D35" w:rsidP="00F23D21">
            <w:pPr>
              <w:spacing w:line="380" w:lineRule="exact"/>
              <w:jc w:val="center"/>
              <w:rPr>
                <w:rFonts w:asciiTheme="minorEastAsia" w:eastAsiaTheme="minorEastAsia" w:hAnsiTheme="minorEastAsia"/>
                <w:b/>
                <w:color w:val="000000"/>
                <w:sz w:val="28"/>
                <w:szCs w:val="28"/>
              </w:rPr>
            </w:pPr>
            <w:r w:rsidRPr="000C0C25">
              <w:rPr>
                <w:rFonts w:asciiTheme="minorEastAsia" w:eastAsiaTheme="minorEastAsia" w:hAnsiTheme="minorEastAsia"/>
                <w:b/>
                <w:color w:val="000000"/>
                <w:sz w:val="28"/>
                <w:szCs w:val="28"/>
              </w:rPr>
              <w:br w:type="page"/>
            </w:r>
            <w:r w:rsidRPr="000C0C25">
              <w:rPr>
                <w:rFonts w:asciiTheme="minorEastAsia" w:eastAsiaTheme="minorEastAsia" w:hAnsiTheme="minorEastAsia" w:hint="eastAsia"/>
                <w:b/>
                <w:color w:val="000000"/>
                <w:sz w:val="28"/>
                <w:szCs w:val="28"/>
              </w:rPr>
              <w:t>構面</w:t>
            </w:r>
          </w:p>
        </w:tc>
        <w:tc>
          <w:tcPr>
            <w:tcW w:w="8459" w:type="dxa"/>
            <w:tcBorders>
              <w:top w:val="single" w:sz="4" w:space="0" w:color="auto"/>
              <w:left w:val="single" w:sz="4" w:space="0" w:color="auto"/>
              <w:right w:val="single" w:sz="4" w:space="0" w:color="auto"/>
            </w:tcBorders>
            <w:shd w:val="clear" w:color="auto" w:fill="E6E6E6"/>
            <w:vAlign w:val="center"/>
          </w:tcPr>
          <w:p w:rsidR="00982D35" w:rsidRPr="000C0C25" w:rsidRDefault="00982D35" w:rsidP="00F23D21">
            <w:pPr>
              <w:spacing w:line="380" w:lineRule="exact"/>
              <w:jc w:val="center"/>
              <w:rPr>
                <w:rFonts w:asciiTheme="minorEastAsia" w:eastAsiaTheme="minorEastAsia" w:hAnsiTheme="minorEastAsia"/>
                <w:b/>
                <w:color w:val="000000"/>
                <w:sz w:val="28"/>
                <w:szCs w:val="28"/>
              </w:rPr>
            </w:pPr>
            <w:r w:rsidRPr="000C0C25">
              <w:rPr>
                <w:rFonts w:asciiTheme="minorEastAsia" w:eastAsiaTheme="minorEastAsia" w:hAnsiTheme="minorEastAsia" w:hint="eastAsia"/>
                <w:b/>
                <w:bCs/>
                <w:sz w:val="28"/>
                <w:szCs w:val="28"/>
              </w:rPr>
              <w:t>重 大 績 效 及 待 改 進 事 項</w:t>
            </w:r>
          </w:p>
        </w:tc>
      </w:tr>
      <w:tr w:rsidR="00982D35" w:rsidRPr="000C0C25" w:rsidTr="00F23D21">
        <w:trPr>
          <w:trHeight w:val="298"/>
          <w:jc w:val="center"/>
        </w:trPr>
        <w:tc>
          <w:tcPr>
            <w:tcW w:w="1200" w:type="dxa"/>
            <w:tcBorders>
              <w:top w:val="single" w:sz="4" w:space="0" w:color="auto"/>
              <w:left w:val="single" w:sz="4" w:space="0" w:color="auto"/>
              <w:right w:val="single" w:sz="4" w:space="0" w:color="auto"/>
            </w:tcBorders>
          </w:tcPr>
          <w:p w:rsidR="00982D35" w:rsidRPr="000C0C25" w:rsidRDefault="00982D35" w:rsidP="00F23D21">
            <w:pPr>
              <w:spacing w:line="380" w:lineRule="exact"/>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t xml:space="preserve">開放創新 </w:t>
            </w:r>
          </w:p>
        </w:tc>
        <w:tc>
          <w:tcPr>
            <w:tcW w:w="8459" w:type="dxa"/>
            <w:tcBorders>
              <w:top w:val="single" w:sz="4" w:space="0" w:color="auto"/>
              <w:left w:val="single" w:sz="4" w:space="0" w:color="auto"/>
              <w:right w:val="single" w:sz="4" w:space="0" w:color="auto"/>
            </w:tcBorders>
          </w:tcPr>
          <w:p w:rsidR="00982D35" w:rsidRPr="000C0C25" w:rsidRDefault="00982D35" w:rsidP="00F23D21">
            <w:pPr>
              <w:spacing w:line="380" w:lineRule="exact"/>
              <w:jc w:val="both"/>
              <w:rPr>
                <w:rFonts w:asciiTheme="minorEastAsia" w:eastAsiaTheme="minorEastAsia" w:hAnsiTheme="minorEastAsia"/>
                <w:b/>
                <w:bCs/>
              </w:rPr>
            </w:pPr>
            <w:r w:rsidRPr="000C0C25">
              <w:rPr>
                <w:rFonts w:asciiTheme="minorEastAsia" w:eastAsiaTheme="minorEastAsia" w:hAnsiTheme="minorEastAsia"/>
                <w:b/>
                <w:bCs/>
              </w:rPr>
              <w:t>待改進或建議事項：</w:t>
            </w:r>
          </w:p>
          <w:p w:rsidR="00982D35" w:rsidRPr="000C0C25" w:rsidRDefault="00982D35" w:rsidP="00F23D21">
            <w:pPr>
              <w:spacing w:line="280" w:lineRule="exact"/>
              <w:jc w:val="both"/>
              <w:rPr>
                <w:rFonts w:asciiTheme="minorEastAsia" w:eastAsiaTheme="minorEastAsia" w:hAnsiTheme="minorEastAsia"/>
                <w:color w:val="000000"/>
              </w:rPr>
            </w:pPr>
            <w:r w:rsidRPr="000C0C25">
              <w:rPr>
                <w:rFonts w:asciiTheme="minorEastAsia" w:eastAsiaTheme="minorEastAsia" w:hAnsiTheme="minorEastAsia"/>
                <w:color w:val="000000"/>
              </w:rPr>
              <w:t>有關本構面「開放創新」依規定無需單列1</w:t>
            </w:r>
            <w:r>
              <w:rPr>
                <w:rFonts w:asciiTheme="minorEastAsia" w:eastAsiaTheme="minorEastAsia" w:hAnsiTheme="minorEastAsia"/>
                <w:color w:val="000000"/>
              </w:rPr>
              <w:t>項，惟</w:t>
            </w:r>
            <w:r>
              <w:rPr>
                <w:rFonts w:asciiTheme="minorEastAsia" w:eastAsiaTheme="minorEastAsia" w:hAnsiTheme="minorEastAsia" w:hint="eastAsia"/>
                <w:color w:val="000000"/>
              </w:rPr>
              <w:t>臺大醫院雲林分院</w:t>
            </w:r>
            <w:r>
              <w:rPr>
                <w:rFonts w:asciiTheme="minorEastAsia" w:eastAsiaTheme="minorEastAsia" w:hAnsiTheme="minorEastAsia"/>
                <w:color w:val="000000"/>
              </w:rPr>
              <w:t>有許多令人感動、亮眼或令人印象深刻之創新項目，在</w:t>
            </w:r>
            <w:r>
              <w:rPr>
                <w:rFonts w:asciiTheme="minorEastAsia" w:eastAsiaTheme="minorEastAsia" w:hAnsiTheme="minorEastAsia" w:hint="eastAsia"/>
                <w:color w:val="000000"/>
              </w:rPr>
              <w:t>參獎計畫書</w:t>
            </w:r>
            <w:r w:rsidRPr="000C0C25">
              <w:rPr>
                <w:rFonts w:asciiTheme="minorEastAsia" w:eastAsiaTheme="minorEastAsia" w:hAnsiTheme="minorEastAsia"/>
                <w:color w:val="000000"/>
              </w:rPr>
              <w:t>書中未能於各構面中凸顯出來，或不易找到，建議可予以標示。</w:t>
            </w:r>
          </w:p>
        </w:tc>
      </w:tr>
    </w:tbl>
    <w:p w:rsidR="00982D35" w:rsidRDefault="00982D35" w:rsidP="00982D35">
      <w:pPr>
        <w:spacing w:line="380" w:lineRule="exact"/>
        <w:rPr>
          <w:rFonts w:asciiTheme="minorEastAsia" w:eastAsiaTheme="minorEastAsia" w:hAnsiTheme="minorEastAsia"/>
          <w:b/>
          <w:bCs/>
          <w:sz w:val="32"/>
        </w:rPr>
      </w:pPr>
    </w:p>
    <w:p w:rsidR="00982D35" w:rsidRPr="000C0C25" w:rsidRDefault="00982D35" w:rsidP="00982D35">
      <w:pPr>
        <w:spacing w:line="380" w:lineRule="exact"/>
        <w:ind w:leftChars="-295" w:hangingChars="221" w:hanging="708"/>
        <w:rPr>
          <w:rFonts w:asciiTheme="minorEastAsia" w:eastAsiaTheme="minorEastAsia" w:hAnsiTheme="minorEastAsia"/>
          <w:b/>
          <w:bCs/>
          <w:sz w:val="32"/>
        </w:rPr>
      </w:pPr>
      <w:r w:rsidRPr="000C0C25">
        <w:rPr>
          <w:rFonts w:asciiTheme="minorEastAsia" w:eastAsiaTheme="minorEastAsia" w:hAnsiTheme="minorEastAsia" w:hint="eastAsia"/>
          <w:b/>
          <w:bCs/>
          <w:sz w:val="32"/>
        </w:rPr>
        <w:t>※綜合性意見</w:t>
      </w:r>
      <w:r w:rsidRPr="000C0C25">
        <w:rPr>
          <w:rFonts w:asciiTheme="minorEastAsia" w:eastAsiaTheme="minorEastAsia" w:hAnsiTheme="minorEastAsia"/>
          <w:b/>
          <w:bCs/>
          <w:sz w:val="32"/>
        </w:rPr>
        <w:t xml:space="preserve">： </w:t>
      </w:r>
    </w:p>
    <w:p w:rsidR="00982D35" w:rsidRPr="000C0C25" w:rsidRDefault="00982D35" w:rsidP="00982D35">
      <w:pPr>
        <w:numPr>
          <w:ilvl w:val="0"/>
          <w:numId w:val="9"/>
        </w:numPr>
        <w:spacing w:line="380" w:lineRule="exact"/>
        <w:ind w:leftChars="-280" w:left="-142" w:rightChars="-260" w:right="-624" w:hangingChars="221" w:hanging="530"/>
        <w:jc w:val="both"/>
        <w:rPr>
          <w:rFonts w:asciiTheme="minorEastAsia" w:eastAsiaTheme="minorEastAsia" w:hAnsiTheme="minorEastAsia"/>
          <w:bCs/>
        </w:rPr>
      </w:pPr>
      <w:r>
        <w:rPr>
          <w:rFonts w:asciiTheme="minorEastAsia" w:eastAsiaTheme="minorEastAsia" w:hAnsiTheme="minorEastAsia" w:hint="eastAsia"/>
          <w:color w:val="000000"/>
        </w:rPr>
        <w:t>參獎計畫書之</w:t>
      </w:r>
      <w:r w:rsidRPr="000C0C25">
        <w:rPr>
          <w:rFonts w:asciiTheme="minorEastAsia" w:eastAsiaTheme="minorEastAsia" w:hAnsiTheme="minorEastAsia"/>
          <w:color w:val="000000"/>
        </w:rPr>
        <w:t>資料</w:t>
      </w:r>
      <w:r w:rsidRPr="000C0C25">
        <w:rPr>
          <w:rFonts w:asciiTheme="minorEastAsia" w:eastAsiaTheme="minorEastAsia" w:hAnsiTheme="minorEastAsia" w:hint="eastAsia"/>
          <w:color w:val="000000"/>
        </w:rPr>
        <w:t>編</w:t>
      </w:r>
      <w:r w:rsidRPr="000C0C25">
        <w:rPr>
          <w:rFonts w:asciiTheme="minorEastAsia" w:eastAsiaTheme="minorEastAsia" w:hAnsiTheme="minorEastAsia"/>
          <w:color w:val="000000"/>
        </w:rPr>
        <w:t>排</w:t>
      </w:r>
      <w:r w:rsidRPr="000C0C25">
        <w:rPr>
          <w:rFonts w:asciiTheme="minorEastAsia" w:eastAsiaTheme="minorEastAsia" w:hAnsiTheme="minorEastAsia" w:hint="eastAsia"/>
          <w:color w:val="000000"/>
        </w:rPr>
        <w:t>，</w:t>
      </w:r>
      <w:r>
        <w:rPr>
          <w:rFonts w:asciiTheme="minorEastAsia" w:eastAsiaTheme="minorEastAsia" w:hAnsiTheme="minorEastAsia" w:hint="eastAsia"/>
          <w:color w:val="000000"/>
        </w:rPr>
        <w:t>宜</w:t>
      </w:r>
      <w:r w:rsidRPr="000C0C25">
        <w:rPr>
          <w:rFonts w:asciiTheme="minorEastAsia" w:eastAsiaTheme="minorEastAsia" w:hAnsiTheme="minorEastAsia"/>
          <w:color w:val="000000"/>
        </w:rPr>
        <w:t>避免過多的照片，</w:t>
      </w:r>
      <w:r>
        <w:rPr>
          <w:rFonts w:asciiTheme="minorEastAsia" w:eastAsiaTheme="minorEastAsia" w:hAnsiTheme="minorEastAsia" w:hint="eastAsia"/>
          <w:color w:val="000000"/>
        </w:rPr>
        <w:t>並</w:t>
      </w:r>
      <w:r w:rsidRPr="000C0C25">
        <w:rPr>
          <w:rFonts w:asciiTheme="minorEastAsia" w:eastAsiaTheme="minorEastAsia" w:hAnsiTheme="minorEastAsia"/>
          <w:color w:val="000000"/>
        </w:rPr>
        <w:t>應以圖表</w:t>
      </w:r>
      <w:r w:rsidRPr="000C0C25">
        <w:rPr>
          <w:rFonts w:asciiTheme="minorEastAsia" w:eastAsiaTheme="minorEastAsia" w:hAnsiTheme="minorEastAsia" w:hint="eastAsia"/>
          <w:color w:val="000000"/>
        </w:rPr>
        <w:t>方</w:t>
      </w:r>
      <w:r w:rsidRPr="000C0C25">
        <w:rPr>
          <w:rFonts w:asciiTheme="minorEastAsia" w:eastAsiaTheme="minorEastAsia" w:hAnsiTheme="minorEastAsia"/>
          <w:color w:val="000000"/>
        </w:rPr>
        <w:t>式</w:t>
      </w:r>
      <w:r w:rsidRPr="000C0C25">
        <w:rPr>
          <w:rFonts w:asciiTheme="minorEastAsia" w:eastAsiaTheme="minorEastAsia" w:hAnsiTheme="minorEastAsia" w:hint="eastAsia"/>
          <w:color w:val="000000"/>
        </w:rPr>
        <w:t>呈</w:t>
      </w:r>
      <w:r w:rsidRPr="000C0C25">
        <w:rPr>
          <w:rFonts w:asciiTheme="minorEastAsia" w:eastAsiaTheme="minorEastAsia" w:hAnsiTheme="minorEastAsia"/>
          <w:color w:val="000000"/>
        </w:rPr>
        <w:t>顯</w:t>
      </w:r>
      <w:r w:rsidRPr="000C0C25">
        <w:rPr>
          <w:rFonts w:asciiTheme="minorEastAsia" w:eastAsiaTheme="minorEastAsia" w:hAnsiTheme="minorEastAsia" w:hint="eastAsia"/>
          <w:color w:val="000000"/>
        </w:rPr>
        <w:t>較</w:t>
      </w:r>
      <w:r w:rsidRPr="000C0C25">
        <w:rPr>
          <w:rFonts w:asciiTheme="minorEastAsia" w:eastAsiaTheme="minorEastAsia" w:hAnsiTheme="minorEastAsia"/>
          <w:color w:val="000000"/>
        </w:rPr>
        <w:t>佳。</w:t>
      </w:r>
    </w:p>
    <w:p w:rsidR="00982D35" w:rsidRPr="000C0C25" w:rsidRDefault="00982D35" w:rsidP="00982D35">
      <w:pPr>
        <w:numPr>
          <w:ilvl w:val="0"/>
          <w:numId w:val="9"/>
        </w:numPr>
        <w:spacing w:line="380" w:lineRule="exact"/>
        <w:ind w:leftChars="-280" w:left="-427" w:rightChars="-260" w:right="-624" w:hangingChars="102" w:hanging="245"/>
        <w:jc w:val="both"/>
        <w:rPr>
          <w:rFonts w:asciiTheme="minorEastAsia" w:eastAsiaTheme="minorEastAsia" w:hAnsiTheme="minorEastAsia"/>
          <w:color w:val="000000"/>
        </w:rPr>
      </w:pPr>
      <w:r w:rsidRPr="000C0C25">
        <w:rPr>
          <w:rFonts w:asciiTheme="minorEastAsia" w:eastAsiaTheme="minorEastAsia" w:hAnsiTheme="minorEastAsia" w:hint="eastAsia"/>
          <w:color w:val="000000"/>
        </w:rPr>
        <w:t>門診大廳相關設施，如志工服務、掛號、批價等配置可考量做適度調整，以改善現場動線雜亂情形。</w:t>
      </w:r>
    </w:p>
    <w:p w:rsidR="00982D35" w:rsidRPr="00982D35" w:rsidRDefault="00982D35" w:rsidP="00982D35">
      <w:pPr>
        <w:numPr>
          <w:ilvl w:val="0"/>
          <w:numId w:val="9"/>
        </w:numPr>
        <w:spacing w:line="380" w:lineRule="exact"/>
        <w:ind w:leftChars="-280" w:left="-427" w:rightChars="-260" w:right="-624" w:hangingChars="102" w:hanging="245"/>
        <w:jc w:val="both"/>
        <w:rPr>
          <w:rFonts w:asciiTheme="minorEastAsia" w:eastAsiaTheme="minorEastAsia" w:hAnsiTheme="minorEastAsia"/>
          <w:color w:val="000000"/>
        </w:rPr>
      </w:pPr>
      <w:r w:rsidRPr="00982D35">
        <w:rPr>
          <w:rFonts w:asciiTheme="minorEastAsia" w:eastAsiaTheme="minorEastAsia" w:hAnsiTheme="minorEastAsia" w:hint="eastAsia"/>
          <w:color w:val="000000"/>
        </w:rPr>
        <w:t>有</w:t>
      </w:r>
      <w:r w:rsidRPr="00982D35">
        <w:rPr>
          <w:rFonts w:asciiTheme="minorEastAsia" w:eastAsiaTheme="minorEastAsia" w:hAnsiTheme="minorEastAsia"/>
          <w:color w:val="000000"/>
        </w:rPr>
        <w:t>關</w:t>
      </w:r>
      <w:r w:rsidRPr="00982D35">
        <w:rPr>
          <w:rFonts w:asciiTheme="minorEastAsia" w:eastAsiaTheme="minorEastAsia" w:hAnsiTheme="minorEastAsia" w:hint="eastAsia"/>
          <w:color w:val="000000"/>
        </w:rPr>
        <w:t>參獎計畫</w:t>
      </w:r>
      <w:r w:rsidRPr="00982D35">
        <w:rPr>
          <w:rFonts w:asciiTheme="minorEastAsia" w:eastAsiaTheme="minorEastAsia" w:hAnsiTheme="minorEastAsia"/>
          <w:color w:val="000000"/>
        </w:rPr>
        <w:t>書內相</w:t>
      </w:r>
      <w:r w:rsidRPr="00982D35">
        <w:rPr>
          <w:rFonts w:asciiTheme="minorEastAsia" w:eastAsiaTheme="minorEastAsia" w:hAnsiTheme="minorEastAsia" w:hint="eastAsia"/>
          <w:color w:val="000000"/>
        </w:rPr>
        <w:t>關文</w:t>
      </w:r>
      <w:r w:rsidRPr="00982D35">
        <w:rPr>
          <w:rFonts w:asciiTheme="minorEastAsia" w:eastAsiaTheme="minorEastAsia" w:hAnsiTheme="minorEastAsia"/>
          <w:color w:val="000000"/>
        </w:rPr>
        <w:t>字論述，</w:t>
      </w:r>
      <w:r w:rsidRPr="00982D35">
        <w:rPr>
          <w:rFonts w:asciiTheme="minorEastAsia" w:eastAsiaTheme="minorEastAsia" w:hAnsiTheme="minorEastAsia" w:hint="eastAsia"/>
          <w:color w:val="000000"/>
        </w:rPr>
        <w:t>應</w:t>
      </w:r>
      <w:r w:rsidRPr="00982D35">
        <w:rPr>
          <w:rFonts w:asciiTheme="minorEastAsia" w:eastAsiaTheme="minorEastAsia" w:hAnsiTheme="minorEastAsia"/>
          <w:color w:val="000000"/>
        </w:rPr>
        <w:t>依</w:t>
      </w:r>
      <w:r w:rsidRPr="00982D35">
        <w:rPr>
          <w:rFonts w:asciiTheme="minorEastAsia" w:eastAsiaTheme="minorEastAsia" w:hAnsiTheme="minorEastAsia" w:hint="eastAsia"/>
          <w:color w:val="000000"/>
        </w:rPr>
        <w:t>「構</w:t>
      </w:r>
      <w:r w:rsidRPr="00982D35">
        <w:rPr>
          <w:rFonts w:asciiTheme="minorEastAsia" w:eastAsiaTheme="minorEastAsia" w:hAnsiTheme="minorEastAsia"/>
          <w:color w:val="000000"/>
        </w:rPr>
        <w:t>面」、「評核項目」</w:t>
      </w:r>
      <w:r w:rsidRPr="00982D35">
        <w:rPr>
          <w:rFonts w:asciiTheme="minorEastAsia" w:eastAsiaTheme="minorEastAsia" w:hAnsiTheme="minorEastAsia" w:hint="eastAsia"/>
          <w:color w:val="000000"/>
        </w:rPr>
        <w:t>分</w:t>
      </w:r>
      <w:r w:rsidRPr="00982D35">
        <w:rPr>
          <w:rFonts w:asciiTheme="minorEastAsia" w:eastAsiaTheme="minorEastAsia" w:hAnsiTheme="minorEastAsia"/>
          <w:color w:val="000000"/>
        </w:rPr>
        <w:t>段述寫外，</w:t>
      </w:r>
      <w:r w:rsidRPr="00982D35">
        <w:rPr>
          <w:rFonts w:asciiTheme="minorEastAsia" w:eastAsiaTheme="minorEastAsia" w:hAnsiTheme="minorEastAsia" w:hint="eastAsia"/>
          <w:color w:val="000000"/>
        </w:rPr>
        <w:t>並參考「評</w:t>
      </w:r>
      <w:r w:rsidRPr="00982D35">
        <w:rPr>
          <w:rFonts w:asciiTheme="minorEastAsia" w:eastAsiaTheme="minorEastAsia" w:hAnsiTheme="minorEastAsia"/>
          <w:color w:val="000000"/>
        </w:rPr>
        <w:t>核重</w:t>
      </w:r>
      <w:r w:rsidRPr="00982D35">
        <w:rPr>
          <w:rFonts w:asciiTheme="minorEastAsia" w:eastAsiaTheme="minorEastAsia" w:hAnsiTheme="minorEastAsia" w:hint="eastAsia"/>
          <w:color w:val="000000"/>
        </w:rPr>
        <w:t>點」</w:t>
      </w:r>
      <w:r w:rsidRPr="00982D35">
        <w:rPr>
          <w:rFonts w:asciiTheme="minorEastAsia" w:eastAsiaTheme="minorEastAsia" w:hAnsiTheme="minorEastAsia"/>
          <w:color w:val="000000"/>
        </w:rPr>
        <w:t>內相關</w:t>
      </w:r>
      <w:r w:rsidRPr="00982D35">
        <w:rPr>
          <w:rFonts w:asciiTheme="minorEastAsia" w:eastAsiaTheme="minorEastAsia" w:hAnsiTheme="minorEastAsia" w:hint="eastAsia"/>
          <w:color w:val="000000"/>
        </w:rPr>
        <w:t>規</w:t>
      </w:r>
      <w:r w:rsidRPr="00982D35">
        <w:rPr>
          <w:rFonts w:asciiTheme="minorEastAsia" w:eastAsiaTheme="minorEastAsia" w:hAnsiTheme="minorEastAsia"/>
          <w:color w:val="000000"/>
        </w:rPr>
        <w:t>定項目文字</w:t>
      </w:r>
      <w:r w:rsidRPr="00982D35">
        <w:rPr>
          <w:rFonts w:asciiTheme="minorEastAsia" w:eastAsiaTheme="minorEastAsia" w:hAnsiTheme="minorEastAsia" w:hint="eastAsia"/>
          <w:color w:val="000000"/>
        </w:rPr>
        <w:t>撰</w:t>
      </w:r>
      <w:r w:rsidRPr="00982D35">
        <w:rPr>
          <w:rFonts w:asciiTheme="minorEastAsia" w:eastAsiaTheme="minorEastAsia" w:hAnsiTheme="minorEastAsia"/>
          <w:color w:val="000000"/>
        </w:rPr>
        <w:t>寫</w:t>
      </w:r>
      <w:r w:rsidRPr="00982D35">
        <w:rPr>
          <w:rFonts w:asciiTheme="minorEastAsia" w:eastAsiaTheme="minorEastAsia" w:hAnsiTheme="minorEastAsia" w:hint="eastAsia"/>
          <w:color w:val="000000"/>
        </w:rPr>
        <w:t>，且適當調配內容及頁面。</w:t>
      </w:r>
    </w:p>
    <w:p w:rsidR="00982D35" w:rsidRPr="00982D35" w:rsidRDefault="00982D35" w:rsidP="00982D35">
      <w:pPr>
        <w:numPr>
          <w:ilvl w:val="0"/>
          <w:numId w:val="9"/>
        </w:numPr>
        <w:spacing w:line="380" w:lineRule="exact"/>
        <w:ind w:leftChars="-280" w:left="-427" w:rightChars="-260" w:right="-624" w:hangingChars="102" w:hanging="245"/>
        <w:jc w:val="both"/>
        <w:rPr>
          <w:rFonts w:asciiTheme="minorEastAsia" w:eastAsiaTheme="minorEastAsia" w:hAnsiTheme="minorEastAsia"/>
          <w:color w:val="000000"/>
        </w:rPr>
      </w:pPr>
      <w:r w:rsidRPr="00982D35">
        <w:rPr>
          <w:rFonts w:asciiTheme="minorEastAsia" w:eastAsiaTheme="minorEastAsia" w:hAnsiTheme="minorEastAsia" w:hint="eastAsia"/>
          <w:color w:val="000000"/>
        </w:rPr>
        <w:t>建議實地訪視</w:t>
      </w:r>
      <w:r w:rsidRPr="000C0C25">
        <w:rPr>
          <w:rFonts w:asciiTheme="minorEastAsia" w:eastAsiaTheme="minorEastAsia" w:hAnsiTheme="minorEastAsia"/>
          <w:color w:val="000000"/>
        </w:rPr>
        <w:t>相關路</w:t>
      </w:r>
      <w:r w:rsidRPr="00982D35">
        <w:rPr>
          <w:rFonts w:asciiTheme="minorEastAsia" w:eastAsiaTheme="minorEastAsia" w:hAnsiTheme="minorEastAsia"/>
          <w:color w:val="000000"/>
        </w:rPr>
        <w:t>線應</w:t>
      </w:r>
      <w:r w:rsidRPr="00982D35">
        <w:rPr>
          <w:rFonts w:asciiTheme="minorEastAsia" w:eastAsiaTheme="minorEastAsia" w:hAnsiTheme="minorEastAsia" w:hint="eastAsia"/>
          <w:color w:val="000000"/>
        </w:rPr>
        <w:t>以民眾觀點為主，挑選重點加以設</w:t>
      </w:r>
      <w:r w:rsidRPr="00982D35">
        <w:rPr>
          <w:rFonts w:asciiTheme="minorEastAsia" w:eastAsiaTheme="minorEastAsia" w:hAnsiTheme="minorEastAsia"/>
          <w:color w:val="000000"/>
        </w:rPr>
        <w:t>計</w:t>
      </w:r>
      <w:r w:rsidRPr="00982D35">
        <w:rPr>
          <w:rFonts w:asciiTheme="minorEastAsia" w:eastAsiaTheme="minorEastAsia" w:hAnsiTheme="minorEastAsia" w:hint="eastAsia"/>
          <w:color w:val="000000"/>
        </w:rPr>
        <w:t>（實際陪同人員不宜過多）</w:t>
      </w:r>
      <w:r w:rsidRPr="00982D35">
        <w:rPr>
          <w:rFonts w:asciiTheme="minorEastAsia" w:eastAsiaTheme="minorEastAsia" w:hAnsiTheme="minorEastAsia"/>
          <w:color w:val="000000"/>
        </w:rPr>
        <w:t>，</w:t>
      </w:r>
      <w:r w:rsidRPr="00982D35">
        <w:rPr>
          <w:rFonts w:asciiTheme="minorEastAsia" w:eastAsiaTheme="minorEastAsia" w:hAnsiTheme="minorEastAsia" w:hint="eastAsia"/>
          <w:color w:val="000000"/>
        </w:rPr>
        <w:t>並注</w:t>
      </w:r>
      <w:r w:rsidRPr="00982D35">
        <w:rPr>
          <w:rFonts w:asciiTheme="minorEastAsia" w:eastAsiaTheme="minorEastAsia" w:hAnsiTheme="minorEastAsia"/>
          <w:color w:val="000000"/>
        </w:rPr>
        <w:t>意掌握時間</w:t>
      </w:r>
      <w:r w:rsidRPr="00982D35">
        <w:rPr>
          <w:rFonts w:asciiTheme="minorEastAsia" w:eastAsiaTheme="minorEastAsia" w:hAnsiTheme="minorEastAsia" w:hint="eastAsia"/>
          <w:color w:val="000000"/>
        </w:rPr>
        <w:t>。</w:t>
      </w:r>
    </w:p>
    <w:p w:rsidR="00982D35" w:rsidRPr="00982D35" w:rsidRDefault="00982D35" w:rsidP="00982D35">
      <w:pPr>
        <w:numPr>
          <w:ilvl w:val="0"/>
          <w:numId w:val="9"/>
        </w:numPr>
        <w:spacing w:line="380" w:lineRule="exact"/>
        <w:ind w:leftChars="-280" w:left="-427" w:rightChars="-260" w:right="-624" w:hangingChars="102" w:hanging="245"/>
        <w:jc w:val="both"/>
        <w:rPr>
          <w:rFonts w:asciiTheme="minorEastAsia" w:eastAsiaTheme="minorEastAsia" w:hAnsiTheme="minorEastAsia"/>
          <w:color w:val="000000"/>
        </w:rPr>
      </w:pPr>
      <w:r w:rsidRPr="00982D35">
        <w:rPr>
          <w:rFonts w:asciiTheme="minorEastAsia" w:eastAsiaTheme="minorEastAsia" w:hAnsiTheme="minorEastAsia" w:hint="eastAsia"/>
          <w:color w:val="000000"/>
        </w:rPr>
        <w:t>參獎計畫書中相關統計數據之呈現，如適合以圖或表的方式處理者，請儘量以圖表方式呈現；如將以前年度統計數據併列或比較更能凸顯相關績效者，請儘量將近3年統計數據一併呈現；經跨年度比較後倘有特殊情況，則宜說明原因或補述相關檢討改善情形。</w:t>
      </w:r>
    </w:p>
    <w:p w:rsidR="00982D35" w:rsidRPr="00982D35" w:rsidRDefault="00982D35" w:rsidP="00982D35">
      <w:pPr>
        <w:numPr>
          <w:ilvl w:val="0"/>
          <w:numId w:val="9"/>
        </w:numPr>
        <w:spacing w:line="380" w:lineRule="exact"/>
        <w:ind w:leftChars="-280" w:left="-427" w:rightChars="-260" w:right="-624" w:hangingChars="102" w:hanging="245"/>
        <w:jc w:val="both"/>
        <w:rPr>
          <w:rFonts w:asciiTheme="minorEastAsia" w:eastAsiaTheme="minorEastAsia" w:hAnsiTheme="minorEastAsia"/>
          <w:color w:val="000000"/>
        </w:rPr>
      </w:pPr>
      <w:r w:rsidRPr="00982D35">
        <w:rPr>
          <w:rFonts w:asciiTheme="minorEastAsia" w:eastAsiaTheme="minorEastAsia" w:hAnsiTheme="minorEastAsia" w:hint="eastAsia"/>
          <w:color w:val="000000"/>
        </w:rPr>
        <w:t>參獎計畫書中相關文字及標點符號之正確性，應詳加檢視並校正。</w:t>
      </w:r>
    </w:p>
    <w:p w:rsidR="007179B5" w:rsidRPr="00982D35" w:rsidRDefault="007179B5"/>
    <w:sectPr w:rsidR="007179B5" w:rsidRPr="00982D3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FF2" w:rsidRDefault="00FF2FF2" w:rsidP="00982D35">
      <w:r>
        <w:separator/>
      </w:r>
    </w:p>
  </w:endnote>
  <w:endnote w:type="continuationSeparator" w:id="0">
    <w:p w:rsidR="00FF2FF2" w:rsidRDefault="00FF2FF2" w:rsidP="0098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10279"/>
      <w:docPartObj>
        <w:docPartGallery w:val="Page Numbers (Bottom of Page)"/>
        <w:docPartUnique/>
      </w:docPartObj>
    </w:sdtPr>
    <w:sdtContent>
      <w:p w:rsidR="00982D35" w:rsidRDefault="00982D35">
        <w:pPr>
          <w:pStyle w:val="a6"/>
          <w:jc w:val="center"/>
        </w:pPr>
        <w:r>
          <w:fldChar w:fldCharType="begin"/>
        </w:r>
        <w:r>
          <w:instrText>PAGE   \* MERGEFORMAT</w:instrText>
        </w:r>
        <w:r>
          <w:fldChar w:fldCharType="separate"/>
        </w:r>
        <w:r w:rsidRPr="00982D35">
          <w:rPr>
            <w:noProof/>
            <w:lang w:val="zh-TW"/>
          </w:rPr>
          <w:t>2</w:t>
        </w:r>
        <w:r>
          <w:fldChar w:fldCharType="end"/>
        </w:r>
      </w:p>
    </w:sdtContent>
  </w:sdt>
  <w:p w:rsidR="00982D35" w:rsidRDefault="00982D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FF2" w:rsidRDefault="00FF2FF2" w:rsidP="00982D35">
      <w:r>
        <w:separator/>
      </w:r>
    </w:p>
  </w:footnote>
  <w:footnote w:type="continuationSeparator" w:id="0">
    <w:p w:rsidR="00FF2FF2" w:rsidRDefault="00FF2FF2" w:rsidP="00982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2E9E"/>
    <w:multiLevelType w:val="hybridMultilevel"/>
    <w:tmpl w:val="2EF01320"/>
    <w:lvl w:ilvl="0" w:tplc="39E0ADCE">
      <w:start w:val="1"/>
      <w:numFmt w:val="decimal"/>
      <w:lvlText w:val="%1."/>
      <w:lvlJc w:val="left"/>
      <w:pPr>
        <w:ind w:left="360" w:hanging="360"/>
      </w:pPr>
      <w:rPr>
        <w:rFonts w:ascii="標楷體" w:eastAsia="標楷體" w:hAnsi="標楷體" w:cs="新細明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0B6387"/>
    <w:multiLevelType w:val="hybridMultilevel"/>
    <w:tmpl w:val="AC76A1B8"/>
    <w:lvl w:ilvl="0" w:tplc="D9E6EEF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2362B1"/>
    <w:multiLevelType w:val="hybridMultilevel"/>
    <w:tmpl w:val="9864E2A8"/>
    <w:lvl w:ilvl="0" w:tplc="88EA1E4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CB29DD"/>
    <w:multiLevelType w:val="hybridMultilevel"/>
    <w:tmpl w:val="AC76A1B8"/>
    <w:lvl w:ilvl="0" w:tplc="D9E6EEF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136A2B"/>
    <w:multiLevelType w:val="hybridMultilevel"/>
    <w:tmpl w:val="5268B042"/>
    <w:lvl w:ilvl="0" w:tplc="37F891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163A5E"/>
    <w:multiLevelType w:val="hybridMultilevel"/>
    <w:tmpl w:val="AC76A1B8"/>
    <w:lvl w:ilvl="0" w:tplc="D9E6EEF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F01001"/>
    <w:multiLevelType w:val="hybridMultilevel"/>
    <w:tmpl w:val="AC76A1B8"/>
    <w:lvl w:ilvl="0" w:tplc="D9E6EEF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EC308F"/>
    <w:multiLevelType w:val="hybridMultilevel"/>
    <w:tmpl w:val="3F06308E"/>
    <w:lvl w:ilvl="0" w:tplc="89E210E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8" w15:restartNumberingAfterBreak="0">
    <w:nsid w:val="6B463421"/>
    <w:multiLevelType w:val="hybridMultilevel"/>
    <w:tmpl w:val="AC76A1B8"/>
    <w:lvl w:ilvl="0" w:tplc="D9E6EEF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AE1C23"/>
    <w:multiLevelType w:val="hybridMultilevel"/>
    <w:tmpl w:val="9864E2A8"/>
    <w:lvl w:ilvl="0" w:tplc="88EA1E4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9"/>
  </w:num>
  <w:num w:numId="4">
    <w:abstractNumId w:val="1"/>
  </w:num>
  <w:num w:numId="5">
    <w:abstractNumId w:val="5"/>
  </w:num>
  <w:num w:numId="6">
    <w:abstractNumId w:val="6"/>
  </w:num>
  <w:num w:numId="7">
    <w:abstractNumId w:val="3"/>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35"/>
    <w:rsid w:val="007179B5"/>
    <w:rsid w:val="00982D35"/>
    <w:rsid w:val="00FF2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07D9"/>
  <w15:chartTrackingRefBased/>
  <w15:docId w15:val="{95230F24-17E1-417A-AA67-45144C1C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D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D35"/>
    <w:pPr>
      <w:ind w:leftChars="200" w:left="480"/>
    </w:pPr>
  </w:style>
  <w:style w:type="paragraph" w:styleId="a4">
    <w:name w:val="header"/>
    <w:basedOn w:val="a"/>
    <w:link w:val="a5"/>
    <w:uiPriority w:val="99"/>
    <w:unhideWhenUsed/>
    <w:rsid w:val="00982D35"/>
    <w:pPr>
      <w:tabs>
        <w:tab w:val="center" w:pos="4153"/>
        <w:tab w:val="right" w:pos="8306"/>
      </w:tabs>
      <w:snapToGrid w:val="0"/>
    </w:pPr>
    <w:rPr>
      <w:sz w:val="20"/>
      <w:szCs w:val="20"/>
    </w:rPr>
  </w:style>
  <w:style w:type="character" w:customStyle="1" w:styleId="a5">
    <w:name w:val="頁首 字元"/>
    <w:basedOn w:val="a0"/>
    <w:link w:val="a4"/>
    <w:uiPriority w:val="99"/>
    <w:rsid w:val="00982D35"/>
    <w:rPr>
      <w:rFonts w:ascii="Times New Roman" w:eastAsia="新細明體" w:hAnsi="Times New Roman" w:cs="Times New Roman"/>
      <w:sz w:val="20"/>
      <w:szCs w:val="20"/>
    </w:rPr>
  </w:style>
  <w:style w:type="paragraph" w:styleId="a6">
    <w:name w:val="footer"/>
    <w:basedOn w:val="a"/>
    <w:link w:val="a7"/>
    <w:uiPriority w:val="99"/>
    <w:unhideWhenUsed/>
    <w:rsid w:val="00982D35"/>
    <w:pPr>
      <w:tabs>
        <w:tab w:val="center" w:pos="4153"/>
        <w:tab w:val="right" w:pos="8306"/>
      </w:tabs>
      <w:snapToGrid w:val="0"/>
    </w:pPr>
    <w:rPr>
      <w:sz w:val="20"/>
      <w:szCs w:val="20"/>
    </w:rPr>
  </w:style>
  <w:style w:type="character" w:customStyle="1" w:styleId="a7">
    <w:name w:val="頁尾 字元"/>
    <w:basedOn w:val="a0"/>
    <w:link w:val="a6"/>
    <w:uiPriority w:val="99"/>
    <w:rsid w:val="00982D3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葉佩真</dc:creator>
  <cp:keywords/>
  <dc:description/>
  <cp:lastModifiedBy>葉佩真</cp:lastModifiedBy>
  <cp:revision>1</cp:revision>
  <dcterms:created xsi:type="dcterms:W3CDTF">2019-07-05T06:38:00Z</dcterms:created>
  <dcterms:modified xsi:type="dcterms:W3CDTF">2019-07-05T06:40:00Z</dcterms:modified>
</cp:coreProperties>
</file>