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sz w:val="32"/>
          <w:szCs w:val="32"/>
        </w:rPr>
      </w:pPr>
      <w:r>
        <w:rPr>
          <w:sz w:val="32"/>
          <w:szCs w:val="32"/>
        </w:rPr>
      </w:r>
    </w:p>
    <w:p>
      <w:pPr>
        <w:pStyle w:val="Normal"/>
        <w:rPr>
          <w:sz w:val="32"/>
          <w:szCs w:val="32"/>
        </w:rPr>
      </w:pPr>
      <w:r>
        <w:rPr>
          <w:sz w:val="32"/>
          <w:szCs w:val="32"/>
        </w:rPr>
      </w:r>
    </w:p>
    <w:p>
      <w:pPr>
        <w:pStyle w:val="Normal"/>
        <w:rPr>
          <w:sz w:val="32"/>
          <w:szCs w:val="32"/>
        </w:rPr>
      </w:pPr>
      <w:r>
        <w:rPr>
          <w:sz w:val="32"/>
          <w:szCs w:val="32"/>
        </w:rPr>
      </w:r>
    </w:p>
    <w:p>
      <w:pPr>
        <w:pStyle w:val="NoSpacing"/>
        <w:jc w:val="center"/>
        <w:rPr>
          <w:rFonts w:ascii="Times New Roman" w:hAnsi="Times New Roman" w:cs="Times New Roman"/>
          <w:sz w:val="24"/>
          <w:szCs w:val="24"/>
        </w:rPr>
      </w:pPr>
      <w:r>
        <w:rPr>
          <w:rFonts w:ascii="Times New Roman" w:hAnsi="Times New Roman" w:cs="Times New Roman"/>
          <w:sz w:val="40"/>
          <w:szCs w:val="40"/>
        </w:rPr>
        <w:t>英文新聞稿</w:t>
      </w:r>
    </w:p>
    <w:p>
      <w:pPr>
        <w:pStyle w:val="NoSpacing"/>
        <w:jc w:val="center"/>
        <w:rPr>
          <w:rFonts w:ascii="Times New Roman" w:hAnsi="Times New Roman" w:cs="Times New Roman"/>
          <w:sz w:val="40"/>
          <w:szCs w:val="40"/>
        </w:rPr>
      </w:pPr>
      <w:r>
        <w:rPr>
          <w:rFonts w:cs="Times New Roman" w:ascii="Times New Roman" w:hAnsi="Times New Roman"/>
          <w:sz w:val="40"/>
          <w:szCs w:val="40"/>
        </w:rPr>
      </w:r>
    </w:p>
    <w:p>
      <w:pPr>
        <w:pStyle w:val="NoSpacing"/>
        <w:rPr>
          <w:rFonts w:ascii="Times New Roman" w:hAnsi="Times New Roman" w:cs="Times New Roman"/>
          <w:sz w:val="24"/>
          <w:szCs w:val="24"/>
        </w:rPr>
      </w:pPr>
      <w:r>
        <w:rPr>
          <w:rFonts w:cs="Times New Roman" w:ascii="Times New Roman" w:hAnsi="Times New Roman"/>
          <w:b/>
          <w:sz w:val="40"/>
          <w:szCs w:val="40"/>
        </w:rPr>
        <w:t>Entry permit applications for Americans studying Mandarin Chinese in Taiwan</w:t>
      </w:r>
      <w:r>
        <w:rPr>
          <w:rFonts w:cs="Times New Roman" w:ascii="Times New Roman" w:hAnsi="Times New Roman"/>
          <w:sz w:val="40"/>
          <w:szCs w:val="40"/>
        </w:rPr>
        <w:t xml:space="preserve"> </w:t>
      </w:r>
      <w:r>
        <w:rPr>
          <w:rFonts w:cs="Times New Roman" w:ascii="Times New Roman" w:hAnsi="Times New Roman"/>
          <w:b/>
          <w:sz w:val="40"/>
          <w:szCs w:val="40"/>
        </w:rPr>
        <w:t>to open March 1, 2022</w:t>
      </w:r>
    </w:p>
    <w:p>
      <w:pPr>
        <w:pStyle w:val="NoSpacing"/>
        <w:jc w:val="center"/>
        <w:rPr>
          <w:rFonts w:ascii="Times New Roman" w:hAnsi="Times New Roman" w:cs="Times New Roman"/>
          <w:b/>
          <w:b/>
          <w:sz w:val="40"/>
          <w:szCs w:val="40"/>
        </w:rPr>
      </w:pPr>
      <w:r>
        <w:rPr>
          <w:rFonts w:cs="Times New Roman" w:ascii="Times New Roman" w:hAnsi="Times New Roman"/>
          <w:b/>
          <w:sz w:val="40"/>
          <w:szCs w:val="40"/>
        </w:rPr>
      </w:r>
    </w:p>
    <w:p>
      <w:pPr>
        <w:pStyle w:val="NoSpacing"/>
        <w:rPr>
          <w:rFonts w:ascii="Times New Roman" w:hAnsi="Times New Roman" w:cs="Times New Roman"/>
          <w:b/>
          <w:b/>
          <w:sz w:val="24"/>
          <w:szCs w:val="24"/>
        </w:rPr>
      </w:pPr>
      <w:r>
        <w:rPr>
          <w:rFonts w:cs="Times New Roman" w:ascii="Times New Roman" w:hAnsi="Times New Roman"/>
          <w:b/>
          <w:sz w:val="32"/>
          <w:szCs w:val="32"/>
        </w:rPr>
        <w:t>FOR IMMEDIATE RELEASE</w:t>
      </w:r>
    </w:p>
    <w:p>
      <w:pPr>
        <w:pStyle w:val="NoSpacing"/>
        <w:rPr>
          <w:rFonts w:ascii="Times New Roman" w:hAnsi="Times New Roman" w:cs="Times New Roman"/>
          <w:b/>
          <w:b/>
          <w:sz w:val="32"/>
          <w:szCs w:val="32"/>
        </w:rPr>
      </w:pPr>
      <w:r>
        <w:rPr>
          <w:rFonts w:cs="Times New Roman" w:ascii="Times New Roman" w:hAnsi="Times New Roman"/>
          <w:b/>
          <w:sz w:val="32"/>
          <w:szCs w:val="32"/>
        </w:rPr>
      </w:r>
    </w:p>
    <w:p>
      <w:pPr>
        <w:pStyle w:val="NoSpacing"/>
        <w:rPr/>
      </w:pPr>
      <w:r>
        <w:rPr>
          <w:rFonts w:cs="Times New Roman" w:ascii="Times New Roman" w:hAnsi="Times New Roman"/>
          <w:sz w:val="32"/>
          <w:szCs w:val="32"/>
        </w:rPr>
        <w:t>Washington, D.C. (Jan. __, 2022) – Entry permit applications for Americans studying Mandarin Chinese in Taiwan for over six months without scholarships, once forbidden due to Taiwan’s border controls  caused by the pandemic, will open on Tuesday, March 1, 2022. Any American citizen interested in taking Mandarin Chinese courses abroad in Taiwan is welcome.</w:t>
      </w:r>
    </w:p>
    <w:p>
      <w:pPr>
        <w:pStyle w:val="NoSpacing"/>
        <w:rPr>
          <w:rFonts w:ascii="Times New Roman" w:hAnsi="Times New Roman" w:cs="Times New Roman"/>
          <w:sz w:val="32"/>
          <w:szCs w:val="32"/>
        </w:rPr>
      </w:pPr>
      <w:r>
        <w:rPr>
          <w:rFonts w:cs="Times New Roman" w:ascii="Times New Roman" w:hAnsi="Times New Roman"/>
          <w:sz w:val="32"/>
          <w:szCs w:val="32"/>
        </w:rPr>
      </w:r>
    </w:p>
    <w:p>
      <w:pPr>
        <w:pStyle w:val="NoSpacing"/>
        <w:rPr>
          <w:rFonts w:ascii="Times New Roman" w:hAnsi="Times New Roman" w:cs="Times New Roman"/>
          <w:sz w:val="24"/>
          <w:szCs w:val="24"/>
        </w:rPr>
      </w:pPr>
      <w:r>
        <w:rPr>
          <w:rFonts w:cs="Times New Roman" w:ascii="Times New Roman" w:hAnsi="Times New Roman"/>
          <w:sz w:val="32"/>
          <w:szCs w:val="32"/>
        </w:rPr>
        <w:t>Applicants may register for Mandarin Chinese courses offered by any Taiwanese university or institution verified by Taiwan’s Ministry of Education. Prospective students must apply for the visitor visa for studying Mandarin Chinese in advance. The visa code is labeled “FR.”</w:t>
      </w:r>
    </w:p>
    <w:p>
      <w:pPr>
        <w:pStyle w:val="NoSpacing"/>
        <w:rPr>
          <w:rFonts w:ascii="Times New Roman" w:hAnsi="Times New Roman" w:cs="Times New Roman"/>
          <w:sz w:val="32"/>
          <w:szCs w:val="32"/>
        </w:rPr>
      </w:pPr>
      <w:r>
        <w:rPr>
          <w:rFonts w:cs="Times New Roman" w:ascii="Times New Roman" w:hAnsi="Times New Roman"/>
          <w:sz w:val="32"/>
          <w:szCs w:val="32"/>
        </w:rPr>
      </w:r>
    </w:p>
    <w:p>
      <w:pPr>
        <w:pStyle w:val="NoSpacing"/>
        <w:rPr>
          <w:rFonts w:ascii="Times New Roman" w:hAnsi="Times New Roman" w:cs="Times New Roman"/>
          <w:sz w:val="24"/>
          <w:szCs w:val="24"/>
        </w:rPr>
      </w:pPr>
      <w:r>
        <w:rPr>
          <w:rFonts w:cs="Times New Roman" w:ascii="Times New Roman" w:hAnsi="Times New Roman"/>
          <w:sz w:val="32"/>
          <w:szCs w:val="32"/>
        </w:rPr>
        <w:t xml:space="preserve">COVID-19 RT-PCR test reports will be required for inbound passengers and must be issued within two days of the flight’s departure to Taiwan. Other quarantine regulations, as issued by the Taiwan Central Epidemic Command Center, will also be mandated for foreigners upon arrival. </w:t>
      </w:r>
    </w:p>
    <w:p>
      <w:pPr>
        <w:pStyle w:val="NoSpacing"/>
        <w:rPr>
          <w:rFonts w:ascii="Times New Roman" w:hAnsi="Times New Roman" w:cs="Times New Roman"/>
          <w:sz w:val="32"/>
          <w:szCs w:val="32"/>
        </w:rPr>
      </w:pPr>
      <w:r>
        <w:rPr>
          <w:rFonts w:cs="Times New Roman" w:ascii="Times New Roman" w:hAnsi="Times New Roman"/>
          <w:sz w:val="32"/>
          <w:szCs w:val="32"/>
        </w:rPr>
      </w:r>
    </w:p>
    <w:p>
      <w:pPr>
        <w:pStyle w:val="NoSpacing"/>
        <w:rPr/>
      </w:pPr>
      <w:r>
        <w:rPr>
          <w:rFonts w:cs="Times New Roman" w:ascii="Times New Roman" w:hAnsi="Times New Roman"/>
          <w:sz w:val="32"/>
          <w:szCs w:val="32"/>
        </w:rPr>
        <w:t xml:space="preserve">Prospective students can find more information on the Bureau of Consular Affairs website at </w:t>
      </w:r>
      <w:r>
        <w:rPr>
          <w:rStyle w:val="Style14"/>
          <w:rFonts w:cs="Times New Roman" w:ascii="Times New Roman" w:hAnsi="Times New Roman"/>
          <w:sz w:val="32"/>
          <w:szCs w:val="32"/>
        </w:rPr>
        <w:t>https://www.boca.gov.tw/cp-220-5081-c06dc-2.html</w:t>
      </w:r>
      <w:r>
        <w:rPr>
          <w:rFonts w:cs="Times New Roman" w:ascii="Times New Roman" w:hAnsi="Times New Roman"/>
          <w:sz w:val="32"/>
          <w:szCs w:val="32"/>
        </w:rPr>
        <w:t xml:space="preserve"> </w:t>
      </w:r>
      <w:r>
        <w:rPr>
          <w:rStyle w:val="Style14"/>
          <w:rFonts w:cs="Times New Roman" w:ascii="Times New Roman" w:hAnsi="Times New Roman"/>
          <w:color w:val="auto"/>
          <w:sz w:val="32"/>
          <w:szCs w:val="32"/>
          <w:u w:val="none"/>
        </w:rPr>
        <w:t>or on the Taiwan Mandarin Educational Resources Center website at</w:t>
      </w:r>
      <w:r>
        <w:rPr>
          <w:rFonts w:cs="Times New Roman" w:ascii="Times New Roman" w:hAnsi="Times New Roman"/>
          <w:sz w:val="32"/>
          <w:szCs w:val="32"/>
        </w:rPr>
        <w:t xml:space="preserve"> </w:t>
      </w:r>
      <w:r>
        <w:rPr>
          <w:rStyle w:val="Style14"/>
          <w:rFonts w:cs="Times New Roman" w:ascii="Times New Roman" w:hAnsi="Times New Roman"/>
          <w:sz w:val="32"/>
          <w:szCs w:val="32"/>
        </w:rPr>
        <w:t>https://lmit.edu.tw/lc/school_list/.</w:t>
      </w:r>
    </w:p>
    <w:p>
      <w:pPr>
        <w:pStyle w:val="NoSpacing"/>
        <w:rPr>
          <w:b/>
          <w:b/>
          <w:bCs/>
          <w:sz w:val="40"/>
          <w:szCs w:val="40"/>
        </w:rPr>
      </w:pPr>
      <w:r>
        <w:rPr/>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erif">
    <w:altName w:val="Times New Roman"/>
    <w:charset w:val="00"/>
    <w:family w:val="swiss"/>
    <w:pitch w:val="variable"/>
  </w:font>
  <w:font w:name="Microsoft JhengHei U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20"/>
  <w:compat>
    <w:doNotExpandShiftReturn/>
  </w:compa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TW"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新細明體" w:asciiTheme="minorHAnsi" w:cstheme="minorBidi" w:eastAsiaTheme="minorEastAsia" w:hAnsiTheme="minorHAnsi"/>
        <w:szCs w:val="22"/>
        <w:lang w:val="en-US" w:eastAsia="zh-TW"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44e46"/>
    <w:pPr>
      <w:widowControl/>
      <w:bidi w:val="0"/>
      <w:spacing w:lineRule="auto" w:line="259" w:before="0" w:after="160"/>
      <w:jc w:val="left"/>
    </w:pPr>
    <w:rPr>
      <w:rFonts w:ascii="Calibri" w:hAnsi="Calibri" w:eastAsia="" w:cs="新細明體" w:asciiTheme="minorHAnsi" w:cstheme="minorBidi" w:eastAsiaTheme="minorEastAsia" w:hAnsiTheme="minorHAnsi"/>
      <w:color w:val="auto"/>
      <w:kern w:val="0"/>
      <w:sz w:val="22"/>
      <w:szCs w:val="22"/>
      <w:lang w:val="en-US" w:eastAsia="zh-TW" w:bidi="ar-SA"/>
    </w:rPr>
  </w:style>
  <w:style w:type="paragraph" w:styleId="2">
    <w:name w:val="Heading 2"/>
    <w:basedOn w:val="Style16"/>
    <w:next w:val="Style17"/>
    <w:qFormat/>
    <w:pPr>
      <w:spacing w:before="200" w:after="120"/>
      <w:outlineLvl w:val="1"/>
    </w:pPr>
    <w:rPr>
      <w:rFonts w:ascii="Liberation Serif" w:hAnsi="Liberation Serif" w:eastAsia="PMingLiU" w:cs="Tahoma"/>
      <w:b/>
      <w:bCs/>
      <w:sz w:val="36"/>
      <w:szCs w:val="36"/>
    </w:rPr>
  </w:style>
  <w:style w:type="character" w:styleId="DefaultParagraphFont" w:default="1">
    <w:name w:val="Default Paragraph Font"/>
    <w:uiPriority w:val="1"/>
    <w:unhideWhenUsed/>
    <w:qFormat/>
    <w:rPr/>
  </w:style>
  <w:style w:type="character" w:styleId="Style13" w:customStyle="1">
    <w:name w:val="註解方塊文字 字元"/>
    <w:basedOn w:val="DefaultParagraphFont"/>
    <w:uiPriority w:val="99"/>
    <w:semiHidden/>
    <w:qFormat/>
    <w:rsid w:val="000c6288"/>
    <w:rPr>
      <w:rFonts w:ascii="Microsoft JhengHei UI" w:hAnsi="Microsoft JhengHei UI" w:eastAsia="Microsoft JhengHei UI"/>
      <w:sz w:val="18"/>
      <w:szCs w:val="18"/>
    </w:rPr>
  </w:style>
  <w:style w:type="character" w:styleId="InternetLink" w:customStyle="1">
    <w:name w:val="Internet Link"/>
    <w:basedOn w:val="DefaultParagraphFont"/>
    <w:uiPriority w:val="99"/>
    <w:unhideWhenUsed/>
    <w:qFormat/>
    <w:rsid w:val="00237f4c"/>
    <w:rPr>
      <w:color w:val="0563C1" w:themeColor="hyperlink"/>
      <w:u w:val="single"/>
    </w:rPr>
  </w:style>
  <w:style w:type="character" w:styleId="ListLabel1" w:customStyle="1">
    <w:name w:val="ListLabel 1"/>
    <w:qFormat/>
    <w:rPr>
      <w:rFonts w:ascii="Times New Roman" w:hAnsi="Times New Roman" w:cs="Times New Roman"/>
      <w:sz w:val="24"/>
      <w:szCs w:val="24"/>
    </w:rPr>
  </w:style>
  <w:style w:type="character" w:styleId="ListLabel2" w:customStyle="1">
    <w:name w:val="ListLabel 2"/>
    <w:qFormat/>
    <w:rPr>
      <w:sz w:val="32"/>
      <w:szCs w:val="32"/>
    </w:rPr>
  </w:style>
  <w:style w:type="character" w:styleId="ListLabel3" w:customStyle="1">
    <w:name w:val="ListLabel 3"/>
    <w:qFormat/>
    <w:rPr>
      <w:rFonts w:ascii="Times New Roman" w:hAnsi="Times New Roman" w:cs="Times New Roman"/>
      <w:sz w:val="28"/>
      <w:szCs w:val="28"/>
    </w:rPr>
  </w:style>
  <w:style w:type="character" w:styleId="ListLabel4" w:customStyle="1">
    <w:name w:val="ListLabel 4"/>
    <w:qFormat/>
    <w:rPr>
      <w:sz w:val="32"/>
      <w:szCs w:val="32"/>
    </w:rPr>
  </w:style>
  <w:style w:type="character" w:styleId="Style14">
    <w:name w:val="網際網路連結"/>
    <w:basedOn w:val="DefaultParagraphFont"/>
    <w:uiPriority w:val="99"/>
    <w:unhideWhenUsed/>
    <w:rsid w:val="00fe4189"/>
    <w:rPr>
      <w:color w:val="0563C1" w:themeColor="hyperlink"/>
      <w:u w:val="single"/>
    </w:rPr>
  </w:style>
  <w:style w:type="character" w:styleId="ListLabel5" w:customStyle="1">
    <w:name w:val="ListLabel 5"/>
    <w:qFormat/>
    <w:rPr>
      <w:rFonts w:ascii="Times New Roman" w:hAnsi="Times New Roman" w:cs="Times New Roman"/>
      <w:sz w:val="28"/>
      <w:szCs w:val="28"/>
    </w:rPr>
  </w:style>
  <w:style w:type="character" w:styleId="Style15" w:customStyle="1">
    <w:name w:val="特別強調"/>
    <w:qFormat/>
    <w:rPr>
      <w:b/>
      <w:bCs/>
    </w:rPr>
  </w:style>
  <w:style w:type="character" w:styleId="ListLabel6" w:customStyle="1">
    <w:name w:val="ListLabel 6"/>
    <w:qFormat/>
    <w:rPr>
      <w:sz w:val="32"/>
      <w:szCs w:val="32"/>
    </w:rPr>
  </w:style>
  <w:style w:type="character" w:styleId="ListLabel7" w:customStyle="1">
    <w:name w:val="ListLabel 7"/>
    <w:qFormat/>
    <w:rPr>
      <w:rFonts w:ascii="Times New Roman" w:hAnsi="Times New Roman" w:cs="Times New Roman"/>
      <w:sz w:val="28"/>
      <w:szCs w:val="28"/>
    </w:rPr>
  </w:style>
  <w:style w:type="character" w:styleId="ListLabel8" w:customStyle="1">
    <w:name w:val="ListLabel 8"/>
    <w:qFormat/>
    <w:rPr>
      <w:sz w:val="32"/>
      <w:szCs w:val="32"/>
      <w:u w:val="none"/>
    </w:rPr>
  </w:style>
  <w:style w:type="character" w:styleId="ListLabel9" w:customStyle="1">
    <w:name w:val="ListLabel 9"/>
    <w:qFormat/>
    <w:rPr>
      <w:rFonts w:eastAsia="" w:cs="新細明體" w:cstheme="minorBidi" w:eastAsiaTheme="minorEastAsia"/>
      <w:color w:val="auto"/>
      <w:kern w:val="0"/>
      <w:sz w:val="32"/>
      <w:szCs w:val="32"/>
      <w:u w:val="single"/>
      <w:lang w:val="en-US" w:eastAsia="zh-TW" w:bidi="ar-SA"/>
    </w:rPr>
  </w:style>
  <w:style w:type="character" w:styleId="ListLabel10" w:customStyle="1">
    <w:name w:val="ListLabel 10"/>
    <w:qFormat/>
    <w:rPr>
      <w:rFonts w:eastAsia="" w:cs="新細明體" w:cstheme="minorBidi" w:eastAsiaTheme="minorEastAsia"/>
      <w:color w:val="auto"/>
      <w:kern w:val="0"/>
      <w:sz w:val="32"/>
      <w:szCs w:val="32"/>
      <w:lang w:val="en-US" w:eastAsia="zh-TW" w:bidi="ar-SA"/>
    </w:rPr>
  </w:style>
  <w:style w:type="character" w:styleId="ListLabel11">
    <w:name w:val="ListLabel 11"/>
    <w:qFormat/>
    <w:rPr>
      <w:sz w:val="32"/>
      <w:szCs w:val="32"/>
    </w:rPr>
  </w:style>
  <w:style w:type="character" w:styleId="ListLabel12">
    <w:name w:val="ListLabel 12"/>
    <w:qFormat/>
    <w:rPr>
      <w:rFonts w:ascii="Times New Roman" w:hAnsi="Times New Roman" w:cs="Times New Roman"/>
      <w:sz w:val="24"/>
      <w:szCs w:val="24"/>
    </w:rPr>
  </w:style>
  <w:style w:type="character" w:styleId="ListLabel13">
    <w:name w:val="ListLabel 13"/>
    <w:qFormat/>
    <w:rPr>
      <w:rFonts w:ascii="Times New Roman" w:hAnsi="Times New Roman" w:cs="Times New Roman"/>
      <w:sz w:val="24"/>
      <w:szCs w:val="24"/>
    </w:rPr>
  </w:style>
  <w:style w:type="character" w:styleId="ListLabel14">
    <w:name w:val="ListLabel 14"/>
    <w:qFormat/>
    <w:rPr>
      <w:sz w:val="32"/>
      <w:szCs w:val="32"/>
    </w:rPr>
  </w:style>
  <w:style w:type="character" w:styleId="ListLabel15">
    <w:name w:val="ListLabel 15"/>
    <w:qFormat/>
    <w:rPr>
      <w:rFonts w:ascii="Times New Roman" w:hAnsi="Times New Roman" w:cs="Times New Roman"/>
      <w:sz w:val="24"/>
      <w:szCs w:val="24"/>
    </w:rPr>
  </w:style>
  <w:style w:type="character" w:styleId="ListLabel16">
    <w:name w:val="ListLabel 16"/>
    <w:qFormat/>
    <w:rPr>
      <w:sz w:val="32"/>
      <w:szCs w:val="32"/>
    </w:rPr>
  </w:style>
  <w:style w:type="character" w:styleId="ListLabel17">
    <w:name w:val="ListLabel 17"/>
    <w:qFormat/>
    <w:rPr>
      <w:rFonts w:ascii="Times New Roman" w:hAnsi="Times New Roman" w:cs="Times New Roman"/>
      <w:sz w:val="32"/>
      <w:szCs w:val="32"/>
    </w:rPr>
  </w:style>
  <w:style w:type="character" w:styleId="ListLabel18">
    <w:name w:val="ListLabel 18"/>
    <w:qFormat/>
    <w:rPr>
      <w:sz w:val="32"/>
      <w:szCs w:val="32"/>
    </w:rPr>
  </w:style>
  <w:style w:type="character" w:styleId="ListLabel19">
    <w:name w:val="ListLabel 19"/>
    <w:qFormat/>
    <w:rPr>
      <w:rFonts w:ascii="Times New Roman" w:hAnsi="Times New Roman" w:cs="Times New Roman"/>
      <w:sz w:val="32"/>
      <w:szCs w:val="32"/>
    </w:rPr>
  </w:style>
  <w:style w:type="paragraph" w:styleId="Style16" w:customStyle="1">
    <w:name w:val="標題"/>
    <w:basedOn w:val="Normal"/>
    <w:next w:val="Style17"/>
    <w:qFormat/>
    <w:pPr>
      <w:keepNext w:val="true"/>
      <w:spacing w:before="240" w:after="120"/>
    </w:pPr>
    <w:rPr>
      <w:rFonts w:ascii="Liberation Sans" w:hAnsi="Liberation Sans" w:eastAsia="Source Han Sans CN" w:cs="Lucida Sans"/>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Lucida Sans"/>
    </w:rPr>
  </w:style>
  <w:style w:type="paragraph" w:styleId="Style19">
    <w:name w:val="Caption"/>
    <w:basedOn w:val="Normal"/>
    <w:qFormat/>
    <w:pPr>
      <w:suppressLineNumbers/>
      <w:spacing w:before="120" w:after="120"/>
    </w:pPr>
    <w:rPr>
      <w:rFonts w:cs="Lucida Sans"/>
      <w:i/>
      <w:iCs/>
      <w:sz w:val="24"/>
      <w:szCs w:val="24"/>
    </w:rPr>
  </w:style>
  <w:style w:type="paragraph" w:styleId="Style20" w:customStyle="1">
    <w:name w:val="索引"/>
    <w:basedOn w:val="Normal"/>
    <w:qFormat/>
    <w:pPr>
      <w:suppressLineNumbers/>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BalloonText">
    <w:name w:val="Balloon Text"/>
    <w:basedOn w:val="Normal"/>
    <w:uiPriority w:val="99"/>
    <w:semiHidden/>
    <w:unhideWhenUsed/>
    <w:qFormat/>
    <w:rsid w:val="000c6288"/>
    <w:pPr>
      <w:spacing w:lineRule="auto" w:line="240" w:before="0" w:after="0"/>
    </w:pPr>
    <w:rPr>
      <w:rFonts w:ascii="Microsoft JhengHei UI" w:hAnsi="Microsoft JhengHei UI" w:eastAsia="Microsoft JhengHei UI"/>
      <w:sz w:val="18"/>
      <w:szCs w:val="18"/>
    </w:rPr>
  </w:style>
  <w:style w:type="paragraph" w:styleId="NoSpacing">
    <w:name w:val="No Spacing"/>
    <w:uiPriority w:val="1"/>
    <w:qFormat/>
    <w:rsid w:val="0041477b"/>
    <w:pPr>
      <w:widowControl/>
      <w:bidi w:val="0"/>
      <w:jc w:val="left"/>
    </w:pPr>
    <w:rPr>
      <w:rFonts w:ascii="Calibri" w:hAnsi="Calibri" w:eastAsia="" w:cs="新細明體" w:asciiTheme="minorHAnsi" w:cstheme="minorBidi" w:eastAsiaTheme="minorEastAsia" w:hAnsiTheme="minorHAnsi"/>
      <w:color w:val="auto"/>
      <w:kern w:val="0"/>
      <w:sz w:val="22"/>
      <w:szCs w:val="22"/>
      <w:lang w:val="en-US" w:eastAsia="zh-TW"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877</TotalTime>
  <Application>NDC_ODF_Application_Tools/2.0.4$Windows_X86_64 LibreOffice_project/ace8b54cb4771cd6636f2ccb1aac7c9dad875112</Application>
  <Pages>1</Pages>
  <Words>185</Words>
  <Characters>1098</Characters>
  <CharactersWithSpaces>1275</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2021-12-28T19:16:00Z</dcterms:created>
  <dc:creator>usa</dc:creator>
  <dc:description/>
  <dc:language>en-US</dc:language>
  <cp:lastModifiedBy/>
  <cp:lastPrinted>2022-01-25T14:10:00Z</cp:lastPrinted>
  <dcterms:modified xsi:type="dcterms:W3CDTF">2022-02-09T09:52:53Z</dcterms:modified>
  <cp:revision>47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