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340" w:rsidRPr="00D70F96" w:rsidRDefault="00846973" w:rsidP="00EF664F">
      <w:pPr>
        <w:jc w:val="center"/>
        <w:rPr>
          <w:rFonts w:ascii="Times New Roman" w:eastAsia="標楷體" w:hAnsi="Times New Roman"/>
          <w:color w:val="000000" w:themeColor="text1"/>
          <w:sz w:val="36"/>
        </w:rPr>
      </w:pPr>
      <w:r w:rsidRPr="00D70F96">
        <w:rPr>
          <w:rFonts w:ascii="Times New Roman" w:eastAsia="標楷體" w:hAnsi="Times New Roman" w:hint="eastAsia"/>
          <w:color w:val="000000" w:themeColor="text1"/>
          <w:sz w:val="36"/>
        </w:rPr>
        <w:t>研</w:t>
      </w:r>
      <w:r w:rsidR="00E04332" w:rsidRPr="00D70F96">
        <w:rPr>
          <w:rFonts w:ascii="Times New Roman" w:eastAsia="標楷體" w:hAnsi="Times New Roman" w:hint="eastAsia"/>
          <w:color w:val="000000" w:themeColor="text1"/>
          <w:sz w:val="36"/>
        </w:rPr>
        <w:t>析公務機關會計交易處理之變革</w:t>
      </w:r>
    </w:p>
    <w:p w:rsidR="00030EF2" w:rsidRPr="00D70F96" w:rsidRDefault="00030EF2" w:rsidP="002C3CC6">
      <w:pPr>
        <w:spacing w:line="400" w:lineRule="exact"/>
        <w:jc w:val="right"/>
        <w:rPr>
          <w:rFonts w:ascii="Times New Roman" w:eastAsia="標楷體" w:hAnsi="Times New Roman"/>
          <w:color w:val="000000" w:themeColor="text1"/>
        </w:rPr>
      </w:pPr>
      <w:r w:rsidRPr="00D70F96">
        <w:rPr>
          <w:rFonts w:ascii="Times New Roman" w:eastAsia="標楷體" w:hAnsi="Times New Roman"/>
          <w:noProof/>
          <w:color w:val="000000" w:themeColor="text1"/>
        </w:rPr>
        <mc:AlternateContent>
          <mc:Choice Requires="wps">
            <w:drawing>
              <wp:anchor distT="0" distB="0" distL="114300" distR="114300" simplePos="0" relativeHeight="251659264" behindDoc="0" locked="0" layoutInCell="1" allowOverlap="1" wp14:anchorId="57B85F13" wp14:editId="57243B36">
                <wp:simplePos x="0" y="0"/>
                <wp:positionH relativeFrom="column">
                  <wp:posOffset>-5080</wp:posOffset>
                </wp:positionH>
                <wp:positionV relativeFrom="paragraph">
                  <wp:posOffset>30391</wp:posOffset>
                </wp:positionV>
                <wp:extent cx="6104586" cy="1004552"/>
                <wp:effectExtent l="0" t="0" r="10795" b="2476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586" cy="1004552"/>
                        </a:xfrm>
                        <a:prstGeom prst="rect">
                          <a:avLst/>
                        </a:prstGeom>
                        <a:solidFill>
                          <a:srgbClr val="FFFFFF"/>
                        </a:solidFill>
                        <a:ln w="9525">
                          <a:solidFill>
                            <a:srgbClr val="000000"/>
                          </a:solidFill>
                          <a:miter lim="800000"/>
                          <a:headEnd/>
                          <a:tailEnd/>
                        </a:ln>
                      </wps:spPr>
                      <wps:txbx>
                        <w:txbxContent>
                          <w:p w:rsidR="00B57C89" w:rsidRPr="00656906" w:rsidRDefault="00B57C89" w:rsidP="00BD3122">
                            <w:pPr>
                              <w:jc w:val="both"/>
                              <w:rPr>
                                <w:rFonts w:ascii="Times New Roman" w:eastAsia="標楷體" w:hAnsi="Times New Roman"/>
                              </w:rPr>
                            </w:pPr>
                            <w:r w:rsidRPr="00656906">
                              <w:rPr>
                                <w:rFonts w:ascii="Times New Roman" w:eastAsia="標楷體" w:hAnsi="Times New Roman" w:hint="eastAsia"/>
                              </w:rPr>
                              <w:t>為應地方政府所屬公務機關於</w:t>
                            </w:r>
                            <w:proofErr w:type="gramStart"/>
                            <w:r w:rsidRPr="00656906">
                              <w:rPr>
                                <w:rFonts w:ascii="Times New Roman" w:eastAsia="標楷體" w:hAnsi="Times New Roman" w:hint="eastAsia"/>
                              </w:rPr>
                              <w:t>110</w:t>
                            </w:r>
                            <w:proofErr w:type="gramEnd"/>
                            <w:r w:rsidRPr="00656906">
                              <w:rPr>
                                <w:rFonts w:ascii="Times New Roman" w:eastAsia="標楷體" w:hAnsi="Times New Roman" w:hint="eastAsia"/>
                              </w:rPr>
                              <w:t>年度</w:t>
                            </w:r>
                            <w:proofErr w:type="gramStart"/>
                            <w:r w:rsidRPr="00656906">
                              <w:rPr>
                                <w:rFonts w:ascii="Times New Roman" w:eastAsia="標楷體" w:hAnsi="Times New Roman" w:hint="eastAsia"/>
                              </w:rPr>
                              <w:t>採</w:t>
                            </w:r>
                            <w:proofErr w:type="gramEnd"/>
                            <w:r w:rsidRPr="00656906">
                              <w:rPr>
                                <w:rFonts w:ascii="Times New Roman" w:eastAsia="標楷體" w:hAnsi="Times New Roman" w:hint="eastAsia"/>
                              </w:rPr>
                              <w:t>行經濟資源流量</w:t>
                            </w:r>
                            <w:r>
                              <w:rPr>
                                <w:rFonts w:ascii="Times New Roman" w:eastAsia="標楷體" w:hAnsi="Times New Roman" w:hint="eastAsia"/>
                              </w:rPr>
                              <w:t>衡量焦點</w:t>
                            </w:r>
                            <w:r w:rsidRPr="00656906">
                              <w:rPr>
                                <w:rFonts w:ascii="Times New Roman" w:eastAsia="標楷體" w:hAnsi="Times New Roman" w:hint="eastAsia"/>
                              </w:rPr>
                              <w:t>處理會計事務，因此，舉</w:t>
                            </w:r>
                            <w:r>
                              <w:rPr>
                                <w:rFonts w:ascii="Times New Roman" w:eastAsia="標楷體" w:hAnsi="Times New Roman" w:hint="eastAsia"/>
                              </w:rPr>
                              <w:t>用</w:t>
                            </w:r>
                            <w:r w:rsidRPr="00656906">
                              <w:rPr>
                                <w:rFonts w:ascii="Times New Roman" w:eastAsia="標楷體" w:hAnsi="Times New Roman" w:hint="eastAsia"/>
                              </w:rPr>
                              <w:t>例行交易分錄與主要會計報表，據以</w:t>
                            </w:r>
                            <w:proofErr w:type="gramStart"/>
                            <w:r w:rsidRPr="00656906">
                              <w:rPr>
                                <w:rFonts w:ascii="Times New Roman" w:eastAsia="標楷體" w:hAnsi="Times New Roman" w:hint="eastAsia"/>
                              </w:rPr>
                              <w:t>研</w:t>
                            </w:r>
                            <w:proofErr w:type="gramEnd"/>
                            <w:r w:rsidRPr="00656906">
                              <w:rPr>
                                <w:rFonts w:ascii="Times New Roman" w:eastAsia="標楷體" w:hAnsi="Times New Roman" w:hint="eastAsia"/>
                              </w:rPr>
                              <w:t>析變革前後之差異，以利新制度推行。並</w:t>
                            </w:r>
                            <w:r>
                              <w:rPr>
                                <w:rFonts w:ascii="Times New Roman" w:eastAsia="標楷體" w:hAnsi="Times New Roman" w:hint="eastAsia"/>
                              </w:rPr>
                              <w:t>經審慎評估與比較變革前後之會計事務處理，筆者以為各級政府公務機關維持刪除固定項目分開</w:t>
                            </w:r>
                            <w:r w:rsidRPr="000B224B">
                              <w:rPr>
                                <w:rFonts w:ascii="Times New Roman" w:eastAsia="標楷體" w:hAnsi="Times New Roman" w:hint="eastAsia"/>
                              </w:rPr>
                              <w:t>原則</w:t>
                            </w:r>
                            <w:r>
                              <w:rPr>
                                <w:rFonts w:ascii="Times New Roman" w:eastAsia="標楷體" w:hAnsi="Times New Roman" w:hint="eastAsia"/>
                              </w:rPr>
                              <w:t>前之作法</w:t>
                            </w:r>
                            <w:r w:rsidRPr="00656906">
                              <w:rPr>
                                <w:rFonts w:ascii="Times New Roman" w:eastAsia="標楷體" w:hAnsi="Times New Roman" w:hint="eastAsia"/>
                              </w:rPr>
                              <w:t>，將更</w:t>
                            </w:r>
                            <w:proofErr w:type="gramStart"/>
                            <w:r w:rsidRPr="00656906">
                              <w:rPr>
                                <w:rFonts w:ascii="Times New Roman" w:eastAsia="標楷體" w:hAnsi="Times New Roman" w:hint="eastAsia"/>
                              </w:rPr>
                              <w:t>臻</w:t>
                            </w:r>
                            <w:proofErr w:type="gramEnd"/>
                            <w:r w:rsidRPr="00656906">
                              <w:rPr>
                                <w:rFonts w:ascii="Times New Roman" w:eastAsia="標楷體" w:hAnsi="Times New Roman" w:hint="eastAsia"/>
                              </w:rPr>
                              <w:t>妥適。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85F13" id="_x0000_t202" coordsize="21600,21600" o:spt="202" path="m,l,21600r21600,l21600,xe">
                <v:stroke joinstyle="miter"/>
                <v:path gradientshapeok="t" o:connecttype="rect"/>
              </v:shapetype>
              <v:shape id="文字方塊 2" o:spid="_x0000_s1026" type="#_x0000_t202" style="position:absolute;left:0;text-align:left;margin-left:-.4pt;margin-top:2.4pt;width:480.7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xkPAIAAEsEAAAOAAAAZHJzL2Uyb0RvYy54bWysVF2O0zAQfkfiDpbfaZLSdrtR09XSpQhp&#10;+ZEWDuA4TmNhe4LtNlkugMQBlmcOwAE40O45GDvdUi3wgsiD5fGMP3/zzUwWZ71WZCesk2AKmo1S&#10;SoThUEmzKej7d+snc0qcZ6ZiCowo6LVw9Gz5+NGia3MxhgZUJSxBEOPyri1o432bJ4njjdDMjaAV&#10;Bp01WM08mnaTVJZ1iK5VMk7TWdKBrVoLXDiHpxeDky4jfl0L7t/UtROeqIIiNx9XG9cyrMlywfKN&#10;ZW0j+Z4G+wcWmkmDjx6gLphnZGvlb1BacgsOaj/ioBOoa8lFzAGzydIH2Vw1rBUxFxTHtQeZ3P+D&#10;5a93by2RVUGfpieUGKaxSHc3n2+/f727+XH77QsZB4261uUYetVisO+fQY+1jvm69hL4B0cMrBpm&#10;NuLcWugawSrkmIWbydHVAccFkLJ7BRU+xbYeIlBfWx0EREkIomOtrg/1Eb0nHA9nWTqZzmeUcPRl&#10;KRrTyC5h+f311jr/QoAmYVNQiw0Q4dnu0vlAh+X3IeE1B0pWa6lUNOymXClLdgybZR2/mMGDMGVI&#10;V9DT6Xg6KPBXiDR+f4LQ0mPXK6kLOj8EsTzo9txUsSc9k2rYI2Vl9kIG7QYVfV/2+8KUUF2jpBaG&#10;7sZpxE0D9hMlHXZ2Qd3HLbOCEvXSYFlOs8kkjEI0JtOTMRr22FMee5jhCFVQT8mwXfk4PkEwA+dY&#10;vlpGYUOdByZ7rtixUe/9dIWROLZj1K9/wPInAAAA//8DAFBLAwQUAAYACAAAACEAFs1bhNwAAAAH&#10;AQAADwAAAGRycy9kb3ducmV2LnhtbEyOwU7DMBBE70j8g7VIXBC1oZVpQ5wKIYHgBgXB1Y23SYS9&#10;DrGbhr9ne4LTaDSjmVeup+DFiEPqIhm4mikQSHV0HTUG3t8eLpcgUrbkrI+EBn4wwbo6PSlt4eKB&#10;XnHc5EbwCKXCGmhz7gspU91isGkWeyTOdnEINrMdGukGe+Dx4OW1UloG2xE/tLbH+xbrr80+GFgu&#10;nsbP9Dx/+aj1zq/yxc34+D0Yc3423d2CyDjlvzIc8RkdKmbaxj25JLyBI3g2sGDhdKWVBrHlmp4r&#10;kFUp//NXvwAAAP//AwBQSwECLQAUAAYACAAAACEAtoM4kv4AAADhAQAAEwAAAAAAAAAAAAAAAAAA&#10;AAAAW0NvbnRlbnRfVHlwZXNdLnhtbFBLAQItABQABgAIAAAAIQA4/SH/1gAAAJQBAAALAAAAAAAA&#10;AAAAAAAAAC8BAABfcmVscy8ucmVsc1BLAQItABQABgAIAAAAIQDQolxkPAIAAEsEAAAOAAAAAAAA&#10;AAAAAAAAAC4CAABkcnMvZTJvRG9jLnhtbFBLAQItABQABgAIAAAAIQAWzVuE3AAAAAcBAAAPAAAA&#10;AAAAAAAAAAAAAJYEAABkcnMvZG93bnJldi54bWxQSwUGAAAAAAQABADzAAAAnwUAAAAA&#10;">
                <v:textbox>
                  <w:txbxContent>
                    <w:p w:rsidR="00B57C89" w:rsidRPr="00656906" w:rsidRDefault="00B57C89" w:rsidP="00BD3122">
                      <w:pPr>
                        <w:jc w:val="both"/>
                        <w:rPr>
                          <w:rFonts w:ascii="Times New Roman" w:eastAsia="標楷體" w:hAnsi="Times New Roman"/>
                        </w:rPr>
                      </w:pPr>
                      <w:r w:rsidRPr="00656906">
                        <w:rPr>
                          <w:rFonts w:ascii="Times New Roman" w:eastAsia="標楷體" w:hAnsi="Times New Roman" w:hint="eastAsia"/>
                        </w:rPr>
                        <w:t>為應地方政府所屬公務機關於</w:t>
                      </w:r>
                      <w:proofErr w:type="gramStart"/>
                      <w:r w:rsidRPr="00656906">
                        <w:rPr>
                          <w:rFonts w:ascii="Times New Roman" w:eastAsia="標楷體" w:hAnsi="Times New Roman" w:hint="eastAsia"/>
                        </w:rPr>
                        <w:t>110</w:t>
                      </w:r>
                      <w:proofErr w:type="gramEnd"/>
                      <w:r w:rsidRPr="00656906">
                        <w:rPr>
                          <w:rFonts w:ascii="Times New Roman" w:eastAsia="標楷體" w:hAnsi="Times New Roman" w:hint="eastAsia"/>
                        </w:rPr>
                        <w:t>年度</w:t>
                      </w:r>
                      <w:proofErr w:type="gramStart"/>
                      <w:r w:rsidRPr="00656906">
                        <w:rPr>
                          <w:rFonts w:ascii="Times New Roman" w:eastAsia="標楷體" w:hAnsi="Times New Roman" w:hint="eastAsia"/>
                        </w:rPr>
                        <w:t>採</w:t>
                      </w:r>
                      <w:proofErr w:type="gramEnd"/>
                      <w:r w:rsidRPr="00656906">
                        <w:rPr>
                          <w:rFonts w:ascii="Times New Roman" w:eastAsia="標楷體" w:hAnsi="Times New Roman" w:hint="eastAsia"/>
                        </w:rPr>
                        <w:t>行經濟資源流量</w:t>
                      </w:r>
                      <w:r>
                        <w:rPr>
                          <w:rFonts w:ascii="Times New Roman" w:eastAsia="標楷體" w:hAnsi="Times New Roman" w:hint="eastAsia"/>
                        </w:rPr>
                        <w:t>衡量焦點</w:t>
                      </w:r>
                      <w:r w:rsidRPr="00656906">
                        <w:rPr>
                          <w:rFonts w:ascii="Times New Roman" w:eastAsia="標楷體" w:hAnsi="Times New Roman" w:hint="eastAsia"/>
                        </w:rPr>
                        <w:t>處理會計事務，因此，舉</w:t>
                      </w:r>
                      <w:r>
                        <w:rPr>
                          <w:rFonts w:ascii="Times New Roman" w:eastAsia="標楷體" w:hAnsi="Times New Roman" w:hint="eastAsia"/>
                        </w:rPr>
                        <w:t>用</w:t>
                      </w:r>
                      <w:r w:rsidRPr="00656906">
                        <w:rPr>
                          <w:rFonts w:ascii="Times New Roman" w:eastAsia="標楷體" w:hAnsi="Times New Roman" w:hint="eastAsia"/>
                        </w:rPr>
                        <w:t>例行交易分錄與主要會計報表，據以</w:t>
                      </w:r>
                      <w:proofErr w:type="gramStart"/>
                      <w:r w:rsidRPr="00656906">
                        <w:rPr>
                          <w:rFonts w:ascii="Times New Roman" w:eastAsia="標楷體" w:hAnsi="Times New Roman" w:hint="eastAsia"/>
                        </w:rPr>
                        <w:t>研</w:t>
                      </w:r>
                      <w:proofErr w:type="gramEnd"/>
                      <w:r w:rsidRPr="00656906">
                        <w:rPr>
                          <w:rFonts w:ascii="Times New Roman" w:eastAsia="標楷體" w:hAnsi="Times New Roman" w:hint="eastAsia"/>
                        </w:rPr>
                        <w:t>析變革前後之差異，以利新制度推行。並</w:t>
                      </w:r>
                      <w:r>
                        <w:rPr>
                          <w:rFonts w:ascii="Times New Roman" w:eastAsia="標楷體" w:hAnsi="Times New Roman" w:hint="eastAsia"/>
                        </w:rPr>
                        <w:t>經審慎評估與比較變革前後之會計事務處理，筆者以為各級政府公務機關維持刪除固定項目分開</w:t>
                      </w:r>
                      <w:r w:rsidRPr="000B224B">
                        <w:rPr>
                          <w:rFonts w:ascii="Times New Roman" w:eastAsia="標楷體" w:hAnsi="Times New Roman" w:hint="eastAsia"/>
                        </w:rPr>
                        <w:t>原則</w:t>
                      </w:r>
                      <w:r>
                        <w:rPr>
                          <w:rFonts w:ascii="Times New Roman" w:eastAsia="標楷體" w:hAnsi="Times New Roman" w:hint="eastAsia"/>
                        </w:rPr>
                        <w:t>前之作法</w:t>
                      </w:r>
                      <w:r w:rsidRPr="00656906">
                        <w:rPr>
                          <w:rFonts w:ascii="Times New Roman" w:eastAsia="標楷體" w:hAnsi="Times New Roman" w:hint="eastAsia"/>
                        </w:rPr>
                        <w:t>，將更</w:t>
                      </w:r>
                      <w:proofErr w:type="gramStart"/>
                      <w:r w:rsidRPr="00656906">
                        <w:rPr>
                          <w:rFonts w:ascii="Times New Roman" w:eastAsia="標楷體" w:hAnsi="Times New Roman" w:hint="eastAsia"/>
                        </w:rPr>
                        <w:t>臻</w:t>
                      </w:r>
                      <w:proofErr w:type="gramEnd"/>
                      <w:r w:rsidRPr="00656906">
                        <w:rPr>
                          <w:rFonts w:ascii="Times New Roman" w:eastAsia="標楷體" w:hAnsi="Times New Roman" w:hint="eastAsia"/>
                        </w:rPr>
                        <w:t>妥適。</w:t>
                      </w:r>
                    </w:p>
                  </w:txbxContent>
                </v:textbox>
              </v:shape>
            </w:pict>
          </mc:Fallback>
        </mc:AlternateContent>
      </w:r>
    </w:p>
    <w:p w:rsidR="00030EF2" w:rsidRPr="00D70F96" w:rsidRDefault="00030EF2" w:rsidP="002C3CC6">
      <w:pPr>
        <w:spacing w:line="400" w:lineRule="exact"/>
        <w:jc w:val="right"/>
        <w:rPr>
          <w:rFonts w:ascii="Times New Roman" w:eastAsia="標楷體" w:hAnsi="Times New Roman"/>
          <w:color w:val="000000" w:themeColor="text1"/>
        </w:rPr>
      </w:pPr>
    </w:p>
    <w:p w:rsidR="00030EF2" w:rsidRPr="00D70F96" w:rsidRDefault="00030EF2" w:rsidP="002C3CC6">
      <w:pPr>
        <w:spacing w:line="400" w:lineRule="exact"/>
        <w:jc w:val="right"/>
        <w:rPr>
          <w:rFonts w:ascii="Times New Roman" w:eastAsia="標楷體" w:hAnsi="Times New Roman"/>
          <w:color w:val="000000" w:themeColor="text1"/>
        </w:rPr>
      </w:pPr>
    </w:p>
    <w:p w:rsidR="00030EF2" w:rsidRPr="00D70F96" w:rsidRDefault="00030EF2" w:rsidP="002C3CC6">
      <w:pPr>
        <w:spacing w:line="400" w:lineRule="exact"/>
        <w:jc w:val="right"/>
        <w:rPr>
          <w:rFonts w:ascii="Times New Roman" w:eastAsia="標楷體" w:hAnsi="Times New Roman"/>
          <w:color w:val="000000" w:themeColor="text1"/>
        </w:rPr>
      </w:pPr>
    </w:p>
    <w:p w:rsidR="00030EF2" w:rsidRPr="00D70F96" w:rsidRDefault="00030EF2" w:rsidP="002C3CC6">
      <w:pPr>
        <w:spacing w:line="400" w:lineRule="exact"/>
        <w:jc w:val="right"/>
        <w:rPr>
          <w:rFonts w:ascii="Times New Roman" w:eastAsia="標楷體" w:hAnsi="Times New Roman"/>
          <w:color w:val="000000" w:themeColor="text1"/>
        </w:rPr>
      </w:pPr>
      <w:r w:rsidRPr="00D70F96">
        <w:rPr>
          <w:rFonts w:ascii="Times New Roman" w:eastAsia="標楷體" w:hAnsi="Times New Roman" w:hint="eastAsia"/>
          <w:color w:val="000000" w:themeColor="text1"/>
        </w:rPr>
        <w:t>黃永傳（科技部主計處</w:t>
      </w:r>
      <w:r w:rsidR="000A13AB">
        <w:rPr>
          <w:rFonts w:ascii="Times New Roman" w:eastAsia="標楷體" w:hAnsi="Times New Roman" w:hint="eastAsia"/>
          <w:color w:val="000000" w:themeColor="text1"/>
        </w:rPr>
        <w:t>前</w:t>
      </w:r>
      <w:bookmarkStart w:id="0" w:name="_GoBack"/>
      <w:bookmarkEnd w:id="0"/>
      <w:r w:rsidRPr="00D70F96">
        <w:rPr>
          <w:rFonts w:ascii="Times New Roman" w:eastAsia="標楷體" w:hAnsi="Times New Roman" w:hint="eastAsia"/>
          <w:color w:val="000000" w:themeColor="text1"/>
        </w:rPr>
        <w:t>處長）</w:t>
      </w:r>
    </w:p>
    <w:p w:rsidR="00E04332" w:rsidRPr="00D70F96" w:rsidRDefault="00E04332" w:rsidP="002C3CC6">
      <w:pPr>
        <w:pStyle w:val="a3"/>
        <w:numPr>
          <w:ilvl w:val="0"/>
          <w:numId w:val="1"/>
        </w:numPr>
        <w:spacing w:line="400" w:lineRule="exact"/>
        <w:ind w:leftChars="0"/>
        <w:rPr>
          <w:rFonts w:ascii="Times New Roman" w:eastAsia="標楷體" w:hAnsi="Times New Roman"/>
          <w:b/>
          <w:color w:val="000000" w:themeColor="text1"/>
        </w:rPr>
      </w:pPr>
      <w:r w:rsidRPr="00D70F96">
        <w:rPr>
          <w:rFonts w:ascii="Times New Roman" w:eastAsia="標楷體" w:hAnsi="Times New Roman" w:hint="eastAsia"/>
          <w:b/>
          <w:color w:val="000000" w:themeColor="text1"/>
        </w:rPr>
        <w:t>前言</w:t>
      </w:r>
    </w:p>
    <w:p w:rsidR="00E04332" w:rsidRPr="00D70F96" w:rsidRDefault="00BD3122" w:rsidP="001F084F">
      <w:pPr>
        <w:pStyle w:val="a3"/>
        <w:spacing w:line="360" w:lineRule="exact"/>
        <w:ind w:firstLineChars="200" w:firstLine="480"/>
        <w:rPr>
          <w:rFonts w:ascii="Times New Roman" w:eastAsia="標楷體" w:hAnsi="Times New Roman"/>
          <w:color w:val="000000" w:themeColor="text1"/>
        </w:rPr>
      </w:pPr>
      <w:r w:rsidRPr="00D70F96">
        <w:rPr>
          <w:rFonts w:ascii="Times New Roman" w:eastAsia="標楷體" w:hAnsi="Times New Roman" w:hint="eastAsia"/>
          <w:color w:val="000000" w:themeColor="text1"/>
        </w:rPr>
        <w:t>筆者於</w:t>
      </w:r>
      <w:r w:rsidR="00E04332" w:rsidRPr="00D70F96">
        <w:rPr>
          <w:rFonts w:ascii="Times New Roman" w:eastAsia="標楷體" w:hAnsi="Times New Roman" w:hint="eastAsia"/>
          <w:color w:val="000000" w:themeColor="text1"/>
        </w:rPr>
        <w:t>本刊上（</w:t>
      </w:r>
      <w:r w:rsidR="00E04332" w:rsidRPr="00D70F96">
        <w:rPr>
          <w:rFonts w:ascii="Times New Roman" w:eastAsia="標楷體" w:hAnsi="Times New Roman" w:hint="eastAsia"/>
          <w:color w:val="000000" w:themeColor="text1"/>
        </w:rPr>
        <w:t>622</w:t>
      </w:r>
      <w:r w:rsidR="00E04332" w:rsidRPr="00D70F96">
        <w:rPr>
          <w:rFonts w:ascii="Times New Roman" w:eastAsia="標楷體" w:hAnsi="Times New Roman" w:hint="eastAsia"/>
          <w:color w:val="000000" w:themeColor="text1"/>
        </w:rPr>
        <w:t>）期，曾論述特別收入基金會計交易處理之變革，以利地方政府所屬公立中小學</w:t>
      </w:r>
      <w:proofErr w:type="gramStart"/>
      <w:r w:rsidR="00E04332" w:rsidRPr="00D70F96">
        <w:rPr>
          <w:rFonts w:ascii="Times New Roman" w:eastAsia="標楷體" w:hAnsi="Times New Roman" w:hint="eastAsia"/>
          <w:color w:val="000000" w:themeColor="text1"/>
        </w:rPr>
        <w:t>110</w:t>
      </w:r>
      <w:proofErr w:type="gramEnd"/>
      <w:r w:rsidR="00E04332" w:rsidRPr="00D70F96">
        <w:rPr>
          <w:rFonts w:ascii="Times New Roman" w:eastAsia="標楷體" w:hAnsi="Times New Roman" w:hint="eastAsia"/>
          <w:color w:val="000000" w:themeColor="text1"/>
        </w:rPr>
        <w:t>年度處理會計事務。</w:t>
      </w:r>
      <w:proofErr w:type="gramStart"/>
      <w:r w:rsidR="00E04332" w:rsidRPr="00D70F96">
        <w:rPr>
          <w:rFonts w:ascii="Times New Roman" w:eastAsia="標楷體" w:hAnsi="Times New Roman" w:hint="eastAsia"/>
          <w:color w:val="000000" w:themeColor="text1"/>
        </w:rPr>
        <w:t>鑑</w:t>
      </w:r>
      <w:proofErr w:type="gramEnd"/>
      <w:r w:rsidR="00E04332" w:rsidRPr="00D70F96">
        <w:rPr>
          <w:rFonts w:ascii="Times New Roman" w:eastAsia="標楷體" w:hAnsi="Times New Roman" w:hint="eastAsia"/>
          <w:color w:val="000000" w:themeColor="text1"/>
        </w:rPr>
        <w:t>於六都</w:t>
      </w:r>
      <w:proofErr w:type="gramStart"/>
      <w:r w:rsidR="00E04332" w:rsidRPr="00D70F96">
        <w:rPr>
          <w:rFonts w:ascii="Times New Roman" w:eastAsia="標楷體" w:hAnsi="Times New Roman" w:hint="eastAsia"/>
          <w:color w:val="000000" w:themeColor="text1"/>
        </w:rPr>
        <w:t>教育局均屬</w:t>
      </w:r>
      <w:r w:rsidR="00702B74">
        <w:rPr>
          <w:rFonts w:ascii="Times New Roman" w:eastAsia="標楷體" w:hAnsi="Times New Roman" w:hint="eastAsia"/>
          <w:color w:val="000000" w:themeColor="text1"/>
        </w:rPr>
        <w:t>編</w:t>
      </w:r>
      <w:proofErr w:type="gramEnd"/>
      <w:r w:rsidR="00702B74">
        <w:rPr>
          <w:rFonts w:ascii="Times New Roman" w:eastAsia="標楷體" w:hAnsi="Times New Roman" w:hint="eastAsia"/>
          <w:color w:val="000000" w:themeColor="text1"/>
        </w:rPr>
        <w:t>列</w:t>
      </w:r>
      <w:r w:rsidR="00E04332" w:rsidRPr="00D70F96">
        <w:rPr>
          <w:rFonts w:ascii="Times New Roman" w:eastAsia="標楷體" w:hAnsi="Times New Roman" w:hint="eastAsia"/>
          <w:color w:val="000000" w:themeColor="text1"/>
        </w:rPr>
        <w:t>單位預算</w:t>
      </w:r>
      <w:r w:rsidR="00702B74">
        <w:rPr>
          <w:rFonts w:ascii="Times New Roman" w:eastAsia="標楷體" w:hAnsi="Times New Roman" w:hint="eastAsia"/>
          <w:color w:val="000000" w:themeColor="text1"/>
        </w:rPr>
        <w:t>之</w:t>
      </w:r>
      <w:r w:rsidR="00E04332" w:rsidRPr="00D70F96">
        <w:rPr>
          <w:rFonts w:ascii="Times New Roman" w:eastAsia="標楷體" w:hAnsi="Times New Roman" w:hint="eastAsia"/>
          <w:color w:val="000000" w:themeColor="text1"/>
        </w:rPr>
        <w:t>公務機關，其餘</w:t>
      </w:r>
      <w:r w:rsidR="007343B7" w:rsidRPr="00D70F96">
        <w:rPr>
          <w:rFonts w:ascii="Times New Roman" w:eastAsia="標楷體" w:hAnsi="Times New Roman" w:hint="eastAsia"/>
          <w:color w:val="000000" w:themeColor="text1"/>
        </w:rPr>
        <w:t>縣</w:t>
      </w:r>
      <w:r w:rsidR="00E04332" w:rsidRPr="00D70F96">
        <w:rPr>
          <w:rFonts w:ascii="Times New Roman" w:eastAsia="標楷體" w:hAnsi="Times New Roman" w:hint="eastAsia"/>
          <w:color w:val="000000" w:themeColor="text1"/>
        </w:rPr>
        <w:t>市教育處年度所需預算則併入各</w:t>
      </w:r>
      <w:r w:rsidR="00846973" w:rsidRPr="00D70F96">
        <w:rPr>
          <w:rFonts w:ascii="Times New Roman" w:eastAsia="標楷體" w:hAnsi="Times New Roman" w:hint="eastAsia"/>
          <w:color w:val="000000" w:themeColor="text1"/>
        </w:rPr>
        <w:t>縣</w:t>
      </w:r>
      <w:r w:rsidR="00E04332" w:rsidRPr="00D70F96">
        <w:rPr>
          <w:rFonts w:ascii="Times New Roman" w:eastAsia="標楷體" w:hAnsi="Times New Roman" w:hint="eastAsia"/>
          <w:color w:val="000000" w:themeColor="text1"/>
        </w:rPr>
        <w:t>市政府單位預算編列。復</w:t>
      </w:r>
      <w:proofErr w:type="gramStart"/>
      <w:r w:rsidR="00E04332" w:rsidRPr="00D70F96">
        <w:rPr>
          <w:rFonts w:ascii="Times New Roman" w:eastAsia="標楷體" w:hAnsi="Times New Roman" w:hint="eastAsia"/>
          <w:color w:val="000000" w:themeColor="text1"/>
        </w:rPr>
        <w:t>鑑</w:t>
      </w:r>
      <w:proofErr w:type="gramEnd"/>
      <w:r w:rsidR="00E04332" w:rsidRPr="00D70F96">
        <w:rPr>
          <w:rFonts w:ascii="Times New Roman" w:eastAsia="標楷體" w:hAnsi="Times New Roman" w:hint="eastAsia"/>
          <w:color w:val="000000" w:themeColor="text1"/>
        </w:rPr>
        <w:t>於行政院主計總處（以下</w:t>
      </w:r>
      <w:r w:rsidR="003F1402" w:rsidRPr="00D70F96">
        <w:rPr>
          <w:rFonts w:ascii="Times New Roman" w:eastAsia="標楷體" w:hAnsi="Times New Roman" w:hint="eastAsia"/>
          <w:color w:val="000000" w:themeColor="text1"/>
        </w:rPr>
        <w:t>簡稱</w:t>
      </w:r>
      <w:r w:rsidR="00E04332" w:rsidRPr="00D70F96">
        <w:rPr>
          <w:rFonts w:ascii="Times New Roman" w:eastAsia="標楷體" w:hAnsi="Times New Roman" w:hint="eastAsia"/>
          <w:color w:val="000000" w:themeColor="text1"/>
        </w:rPr>
        <w:t>主計總處）依據</w:t>
      </w:r>
      <w:r w:rsidR="00E04332" w:rsidRPr="00D70F96">
        <w:rPr>
          <w:rFonts w:ascii="Times New Roman" w:eastAsia="標楷體" w:hAnsi="Times New Roman" w:hint="eastAsia"/>
          <w:color w:val="000000" w:themeColor="text1"/>
        </w:rPr>
        <w:t>108</w:t>
      </w:r>
      <w:r w:rsidR="00E04332" w:rsidRPr="00D70F96">
        <w:rPr>
          <w:rFonts w:ascii="Times New Roman" w:eastAsia="標楷體" w:hAnsi="Times New Roman" w:hint="eastAsia"/>
          <w:color w:val="000000" w:themeColor="text1"/>
        </w:rPr>
        <w:t>年</w:t>
      </w:r>
      <w:r w:rsidR="00E04332" w:rsidRPr="00D70F96">
        <w:rPr>
          <w:rFonts w:ascii="Times New Roman" w:eastAsia="標楷體" w:hAnsi="Times New Roman" w:hint="eastAsia"/>
          <w:color w:val="000000" w:themeColor="text1"/>
        </w:rPr>
        <w:t>11</w:t>
      </w:r>
      <w:r w:rsidR="00E04332" w:rsidRPr="00D70F96">
        <w:rPr>
          <w:rFonts w:ascii="Times New Roman" w:eastAsia="標楷體" w:hAnsi="Times New Roman" w:hint="eastAsia"/>
          <w:color w:val="000000" w:themeColor="text1"/>
        </w:rPr>
        <w:t>月</w:t>
      </w:r>
      <w:r w:rsidR="00E04332" w:rsidRPr="00D70F96">
        <w:rPr>
          <w:rFonts w:ascii="Times New Roman" w:eastAsia="標楷體" w:hAnsi="Times New Roman" w:hint="eastAsia"/>
          <w:color w:val="000000" w:themeColor="text1"/>
        </w:rPr>
        <w:t>20</w:t>
      </w:r>
      <w:r w:rsidR="002B4196" w:rsidRPr="00D70F96">
        <w:rPr>
          <w:rFonts w:ascii="Times New Roman" w:eastAsia="標楷體" w:hAnsi="Times New Roman" w:hint="eastAsia"/>
          <w:color w:val="000000" w:themeColor="text1"/>
          <w:lang w:eastAsia="zh-HK"/>
        </w:rPr>
        <w:t>日</w:t>
      </w:r>
      <w:r w:rsidR="00E04332" w:rsidRPr="00D70F96">
        <w:rPr>
          <w:rFonts w:ascii="Times New Roman" w:eastAsia="標楷體" w:hAnsi="Times New Roman" w:hint="eastAsia"/>
          <w:color w:val="000000" w:themeColor="text1"/>
        </w:rPr>
        <w:t>修正後會計法，修訂中央政府普通公務單位會計制度之一致規定（以下簡稱普會制度），並以</w:t>
      </w:r>
      <w:r w:rsidR="00E04332" w:rsidRPr="00D70F96">
        <w:rPr>
          <w:rFonts w:ascii="Times New Roman" w:eastAsia="標楷體" w:hAnsi="Times New Roman" w:hint="eastAsia"/>
          <w:color w:val="000000" w:themeColor="text1"/>
        </w:rPr>
        <w:t>108</w:t>
      </w:r>
      <w:r w:rsidR="00E04332" w:rsidRPr="00D70F96">
        <w:rPr>
          <w:rFonts w:ascii="Times New Roman" w:eastAsia="標楷體" w:hAnsi="Times New Roman" w:hint="eastAsia"/>
          <w:color w:val="000000" w:themeColor="text1"/>
        </w:rPr>
        <w:t>年</w:t>
      </w:r>
      <w:r w:rsidR="00E04332" w:rsidRPr="00D70F96">
        <w:rPr>
          <w:rFonts w:ascii="Times New Roman" w:eastAsia="標楷體" w:hAnsi="Times New Roman" w:hint="eastAsia"/>
          <w:color w:val="000000" w:themeColor="text1"/>
        </w:rPr>
        <w:t>12</w:t>
      </w:r>
      <w:r w:rsidR="00E04332" w:rsidRPr="00D70F96">
        <w:rPr>
          <w:rFonts w:ascii="Times New Roman" w:eastAsia="標楷體" w:hAnsi="Times New Roman" w:hint="eastAsia"/>
          <w:color w:val="000000" w:themeColor="text1"/>
        </w:rPr>
        <w:t>月</w:t>
      </w:r>
      <w:r w:rsidR="00E04332" w:rsidRPr="00D70F96">
        <w:rPr>
          <w:rFonts w:ascii="Times New Roman" w:eastAsia="標楷體" w:hAnsi="Times New Roman" w:hint="eastAsia"/>
          <w:color w:val="000000" w:themeColor="text1"/>
        </w:rPr>
        <w:t>31</w:t>
      </w:r>
      <w:r w:rsidR="001964DB" w:rsidRPr="00D70F96">
        <w:rPr>
          <w:rFonts w:ascii="Times New Roman" w:eastAsia="標楷體" w:hAnsi="Times New Roman"/>
          <w:color w:val="000000" w:themeColor="text1"/>
        </w:rPr>
        <w:t xml:space="preserve"> </w:t>
      </w:r>
      <w:r w:rsidR="00E04332" w:rsidRPr="00D70F96">
        <w:rPr>
          <w:rFonts w:ascii="Times New Roman" w:eastAsia="標楷體" w:hAnsi="Times New Roman" w:hint="eastAsia"/>
          <w:color w:val="000000" w:themeColor="text1"/>
        </w:rPr>
        <w:t>日主會發字第</w:t>
      </w:r>
      <w:r w:rsidR="00E04332" w:rsidRPr="00D70F96">
        <w:rPr>
          <w:rFonts w:ascii="Times New Roman" w:eastAsia="標楷體" w:hAnsi="Times New Roman" w:hint="eastAsia"/>
          <w:color w:val="000000" w:themeColor="text1"/>
        </w:rPr>
        <w:t>1080501181E</w:t>
      </w:r>
      <w:r w:rsidR="00E04332" w:rsidRPr="00D70F96">
        <w:rPr>
          <w:rFonts w:ascii="Times New Roman" w:eastAsia="標楷體" w:hAnsi="Times New Roman" w:hint="eastAsia"/>
          <w:color w:val="000000" w:themeColor="text1"/>
        </w:rPr>
        <w:t>號函，</w:t>
      </w:r>
      <w:r w:rsidR="00846973" w:rsidRPr="00D70F96">
        <w:rPr>
          <w:rFonts w:ascii="Times New Roman" w:eastAsia="標楷體" w:hAnsi="Times New Roman" w:hint="eastAsia"/>
          <w:color w:val="000000" w:themeColor="text1"/>
        </w:rPr>
        <w:t>分</w:t>
      </w:r>
      <w:r w:rsidR="00E04332" w:rsidRPr="00D70F96">
        <w:rPr>
          <w:rFonts w:ascii="Times New Roman" w:eastAsia="標楷體" w:hAnsi="Times New Roman" w:hint="eastAsia"/>
          <w:color w:val="000000" w:themeColor="text1"/>
        </w:rPr>
        <w:t>行各直轄市及縣市政府，自</w:t>
      </w:r>
      <w:r w:rsidR="00E04332" w:rsidRPr="00D70F96">
        <w:rPr>
          <w:rFonts w:ascii="Times New Roman" w:eastAsia="標楷體" w:hAnsi="Times New Roman" w:hint="eastAsia"/>
          <w:color w:val="000000" w:themeColor="text1"/>
        </w:rPr>
        <w:t>10</w:t>
      </w:r>
      <w:r w:rsidR="004E4FE6" w:rsidRPr="00D70F96">
        <w:rPr>
          <w:rFonts w:ascii="Times New Roman" w:eastAsia="標楷體" w:hAnsi="Times New Roman" w:hint="eastAsia"/>
          <w:color w:val="000000" w:themeColor="text1"/>
        </w:rPr>
        <w:t>9</w:t>
      </w:r>
      <w:r w:rsidR="004E4FE6" w:rsidRPr="00D70F96">
        <w:rPr>
          <w:rFonts w:ascii="Times New Roman" w:eastAsia="標楷體" w:hAnsi="Times New Roman" w:hint="eastAsia"/>
          <w:color w:val="000000" w:themeColor="text1"/>
        </w:rPr>
        <w:t>年</w:t>
      </w:r>
      <w:r w:rsidR="004E4FE6" w:rsidRPr="00D70F96">
        <w:rPr>
          <w:rFonts w:ascii="Times New Roman" w:eastAsia="標楷體" w:hAnsi="Times New Roman" w:hint="eastAsia"/>
          <w:color w:val="000000" w:themeColor="text1"/>
        </w:rPr>
        <w:t>1</w:t>
      </w:r>
      <w:r w:rsidR="004E4FE6" w:rsidRPr="00D70F96">
        <w:rPr>
          <w:rFonts w:ascii="Times New Roman" w:eastAsia="標楷體" w:hAnsi="Times New Roman" w:hint="eastAsia"/>
          <w:color w:val="000000" w:themeColor="text1"/>
        </w:rPr>
        <w:t>月</w:t>
      </w:r>
      <w:r w:rsidR="004E4FE6" w:rsidRPr="00D70F96">
        <w:rPr>
          <w:rFonts w:ascii="Times New Roman" w:eastAsia="標楷體" w:hAnsi="Times New Roman" w:hint="eastAsia"/>
          <w:color w:val="000000" w:themeColor="text1"/>
        </w:rPr>
        <w:t>1</w:t>
      </w:r>
      <w:r w:rsidR="004E4FE6" w:rsidRPr="00D70F96">
        <w:rPr>
          <w:rFonts w:ascii="Times New Roman" w:eastAsia="標楷體" w:hAnsi="Times New Roman" w:hint="eastAsia"/>
          <w:color w:val="000000" w:themeColor="text1"/>
        </w:rPr>
        <w:t>日生效，</w:t>
      </w:r>
      <w:proofErr w:type="gramStart"/>
      <w:r w:rsidR="004E4FE6" w:rsidRPr="00D70F96">
        <w:rPr>
          <w:rFonts w:ascii="Times New Roman" w:eastAsia="標楷體" w:hAnsi="Times New Roman" w:hint="eastAsia"/>
          <w:color w:val="000000" w:themeColor="text1"/>
        </w:rPr>
        <w:t>倘為配</w:t>
      </w:r>
      <w:proofErr w:type="gramEnd"/>
      <w:r w:rsidR="004E4FE6" w:rsidRPr="00D70F96">
        <w:rPr>
          <w:rFonts w:ascii="Times New Roman" w:eastAsia="標楷體" w:hAnsi="Times New Roman" w:hint="eastAsia"/>
          <w:color w:val="000000" w:themeColor="text1"/>
        </w:rPr>
        <w:t>合修正資訊系統之需，可延至</w:t>
      </w:r>
      <w:proofErr w:type="gramStart"/>
      <w:r w:rsidR="004E4FE6" w:rsidRPr="00D70F96">
        <w:rPr>
          <w:rFonts w:ascii="Times New Roman" w:eastAsia="標楷體" w:hAnsi="Times New Roman" w:hint="eastAsia"/>
          <w:color w:val="000000" w:themeColor="text1"/>
        </w:rPr>
        <w:t>11</w:t>
      </w:r>
      <w:proofErr w:type="gramEnd"/>
      <w:r w:rsidR="004E4FE6" w:rsidRPr="00D70F96">
        <w:rPr>
          <w:rFonts w:ascii="Times New Roman" w:eastAsia="標楷體" w:hAnsi="Times New Roman" w:hint="eastAsia"/>
          <w:color w:val="000000" w:themeColor="text1"/>
        </w:rPr>
        <w:t>0</w:t>
      </w:r>
      <w:r w:rsidR="004E4FE6" w:rsidRPr="00D70F96">
        <w:rPr>
          <w:rFonts w:ascii="Times New Roman" w:eastAsia="標楷體" w:hAnsi="Times New Roman" w:hint="eastAsia"/>
          <w:color w:val="000000" w:themeColor="text1"/>
        </w:rPr>
        <w:t>年度實施。因此，本文</w:t>
      </w:r>
      <w:proofErr w:type="gramStart"/>
      <w:r w:rsidR="004E4FE6" w:rsidRPr="00D70F96">
        <w:rPr>
          <w:rFonts w:ascii="Times New Roman" w:eastAsia="標楷體" w:hAnsi="Times New Roman" w:hint="eastAsia"/>
          <w:color w:val="000000" w:themeColor="text1"/>
        </w:rPr>
        <w:t>賡</w:t>
      </w:r>
      <w:proofErr w:type="gramEnd"/>
      <w:r w:rsidR="004E4FE6" w:rsidRPr="00D70F96">
        <w:rPr>
          <w:rFonts w:ascii="Times New Roman" w:eastAsia="標楷體" w:hAnsi="Times New Roman" w:hint="eastAsia"/>
          <w:color w:val="000000" w:themeColor="text1"/>
        </w:rPr>
        <w:t>續探討本次</w:t>
      </w:r>
      <w:proofErr w:type="gramStart"/>
      <w:r w:rsidR="004E4FE6" w:rsidRPr="00D70F96">
        <w:rPr>
          <w:rFonts w:ascii="Times New Roman" w:eastAsia="標楷體" w:hAnsi="Times New Roman" w:hint="eastAsia"/>
          <w:color w:val="000000" w:themeColor="text1"/>
        </w:rPr>
        <w:t>修訂普會制</w:t>
      </w:r>
      <w:proofErr w:type="gramEnd"/>
      <w:r w:rsidR="004E4FE6" w:rsidRPr="00D70F96">
        <w:rPr>
          <w:rFonts w:ascii="Times New Roman" w:eastAsia="標楷體" w:hAnsi="Times New Roman" w:hint="eastAsia"/>
          <w:color w:val="000000" w:themeColor="text1"/>
        </w:rPr>
        <w:t>度，致會計交易分錄與編製主要會計報表</w:t>
      </w:r>
      <w:r w:rsidRPr="00D70F96">
        <w:rPr>
          <w:rFonts w:ascii="Times New Roman" w:eastAsia="標楷體" w:hAnsi="Times New Roman" w:hint="eastAsia"/>
          <w:color w:val="000000" w:themeColor="text1"/>
        </w:rPr>
        <w:t>產生</w:t>
      </w:r>
      <w:r w:rsidR="004E4FE6" w:rsidRPr="00D70F96">
        <w:rPr>
          <w:rFonts w:ascii="Times New Roman" w:eastAsia="標楷體" w:hAnsi="Times New Roman" w:hint="eastAsia"/>
          <w:color w:val="000000" w:themeColor="text1"/>
        </w:rPr>
        <w:t>變革，以供地方政府所</w:t>
      </w:r>
      <w:r w:rsidR="00846973" w:rsidRPr="00D70F96">
        <w:rPr>
          <w:rFonts w:ascii="Times New Roman" w:eastAsia="標楷體" w:hAnsi="Times New Roman" w:hint="eastAsia"/>
          <w:color w:val="000000" w:themeColor="text1"/>
        </w:rPr>
        <w:t>屬</w:t>
      </w:r>
      <w:r w:rsidR="004E4FE6" w:rsidRPr="00D70F96">
        <w:rPr>
          <w:rFonts w:ascii="Times New Roman" w:eastAsia="標楷體" w:hAnsi="Times New Roman" w:hint="eastAsia"/>
          <w:color w:val="000000" w:themeColor="text1"/>
        </w:rPr>
        <w:t>公務機關新年度處理會計事務之參考</w:t>
      </w:r>
      <w:r w:rsidRPr="00D70F96">
        <w:rPr>
          <w:rFonts w:ascii="Times New Roman" w:eastAsia="標楷體" w:hAnsi="Times New Roman" w:hint="eastAsia"/>
          <w:color w:val="000000" w:themeColor="text1"/>
        </w:rPr>
        <w:t>；</w:t>
      </w:r>
      <w:r w:rsidR="00846973" w:rsidRPr="00D70F96">
        <w:rPr>
          <w:rFonts w:ascii="Times New Roman" w:eastAsia="標楷體" w:hAnsi="Times New Roman" w:hint="eastAsia"/>
          <w:color w:val="000000" w:themeColor="text1"/>
        </w:rPr>
        <w:t>並提出個人研究淺見，建請主計總處參酌，以</w:t>
      </w:r>
      <w:r w:rsidRPr="00D70F96">
        <w:rPr>
          <w:rFonts w:ascii="Times New Roman" w:eastAsia="標楷體" w:hAnsi="Times New Roman" w:hint="eastAsia"/>
          <w:color w:val="000000" w:themeColor="text1"/>
        </w:rPr>
        <w:t>簡化行政作業，</w:t>
      </w:r>
      <w:r w:rsidR="003F1402" w:rsidRPr="00D70F96">
        <w:rPr>
          <w:rFonts w:ascii="Times New Roman" w:eastAsia="標楷體" w:hAnsi="Times New Roman" w:hint="eastAsia"/>
          <w:color w:val="000000" w:themeColor="text1"/>
        </w:rPr>
        <w:t>使會計事務處理更</w:t>
      </w:r>
      <w:r w:rsidRPr="00D70F96">
        <w:rPr>
          <w:rFonts w:ascii="Times New Roman" w:eastAsia="標楷體" w:hAnsi="Times New Roman" w:hint="eastAsia"/>
          <w:color w:val="000000" w:themeColor="text1"/>
        </w:rPr>
        <w:t>為</w:t>
      </w:r>
      <w:r w:rsidR="003F1402" w:rsidRPr="00D70F96">
        <w:rPr>
          <w:rFonts w:ascii="Times New Roman" w:eastAsia="標楷體" w:hAnsi="Times New Roman" w:hint="eastAsia"/>
          <w:color w:val="000000" w:themeColor="text1"/>
        </w:rPr>
        <w:t>妥適</w:t>
      </w:r>
      <w:r w:rsidR="004E4FE6" w:rsidRPr="00D70F96">
        <w:rPr>
          <w:rFonts w:ascii="Times New Roman" w:eastAsia="標楷體" w:hAnsi="Times New Roman" w:hint="eastAsia"/>
          <w:color w:val="000000" w:themeColor="text1"/>
        </w:rPr>
        <w:t>。</w:t>
      </w:r>
    </w:p>
    <w:p w:rsidR="000C0652" w:rsidRPr="00D70F96" w:rsidRDefault="000C0652" w:rsidP="002C3CC6">
      <w:pPr>
        <w:pStyle w:val="a3"/>
        <w:spacing w:line="400" w:lineRule="exact"/>
        <w:ind w:firstLineChars="200" w:firstLine="480"/>
        <w:rPr>
          <w:rFonts w:ascii="Times New Roman" w:eastAsia="標楷體" w:hAnsi="Times New Roman"/>
          <w:color w:val="000000" w:themeColor="text1"/>
        </w:rPr>
      </w:pPr>
    </w:p>
    <w:p w:rsidR="004E4FE6" w:rsidRPr="00D70F96" w:rsidRDefault="007343B7" w:rsidP="002C3CC6">
      <w:pPr>
        <w:pStyle w:val="a3"/>
        <w:numPr>
          <w:ilvl w:val="0"/>
          <w:numId w:val="1"/>
        </w:numPr>
        <w:spacing w:line="400" w:lineRule="exact"/>
        <w:ind w:leftChars="0"/>
        <w:rPr>
          <w:rFonts w:ascii="Times New Roman" w:eastAsia="標楷體" w:hAnsi="Times New Roman"/>
          <w:b/>
          <w:color w:val="000000" w:themeColor="text1"/>
        </w:rPr>
      </w:pPr>
      <w:proofErr w:type="gramStart"/>
      <w:r w:rsidRPr="00D70F96">
        <w:rPr>
          <w:rFonts w:ascii="Times New Roman" w:eastAsia="標楷體" w:hAnsi="Times New Roman" w:hint="eastAsia"/>
          <w:b/>
          <w:color w:val="000000" w:themeColor="text1"/>
        </w:rPr>
        <w:t>普會制度</w:t>
      </w:r>
      <w:proofErr w:type="gramEnd"/>
      <w:r w:rsidRPr="00D70F96">
        <w:rPr>
          <w:rFonts w:ascii="Times New Roman" w:eastAsia="標楷體" w:hAnsi="Times New Roman" w:hint="eastAsia"/>
          <w:b/>
          <w:color w:val="000000" w:themeColor="text1"/>
        </w:rPr>
        <w:t>修訂重點</w:t>
      </w:r>
    </w:p>
    <w:p w:rsidR="007343B7" w:rsidRPr="00D70F96" w:rsidRDefault="007343B7" w:rsidP="001F084F">
      <w:pPr>
        <w:pStyle w:val="a3"/>
        <w:spacing w:line="360" w:lineRule="exact"/>
        <w:ind w:firstLineChars="200" w:firstLine="480"/>
        <w:rPr>
          <w:rFonts w:ascii="Times New Roman" w:eastAsia="標楷體" w:hAnsi="Times New Roman"/>
          <w:color w:val="000000" w:themeColor="text1"/>
        </w:rPr>
      </w:pPr>
      <w:proofErr w:type="gramStart"/>
      <w:r w:rsidRPr="00D70F96">
        <w:rPr>
          <w:rFonts w:ascii="Times New Roman" w:eastAsia="標楷體" w:hAnsi="Times New Roman" w:hint="eastAsia"/>
          <w:color w:val="000000" w:themeColor="text1"/>
        </w:rPr>
        <w:t>普會制度</w:t>
      </w:r>
      <w:proofErr w:type="gramEnd"/>
      <w:r w:rsidRPr="00D70F96">
        <w:rPr>
          <w:rFonts w:ascii="Times New Roman" w:eastAsia="標楷體" w:hAnsi="Times New Roman" w:hint="eastAsia"/>
          <w:color w:val="000000" w:themeColor="text1"/>
        </w:rPr>
        <w:t>為配合本次修正會計法刪除第</w:t>
      </w:r>
      <w:r w:rsidRPr="00D70F96">
        <w:rPr>
          <w:rFonts w:ascii="Times New Roman" w:eastAsia="標楷體" w:hAnsi="Times New Roman" w:hint="eastAsia"/>
          <w:color w:val="000000" w:themeColor="text1"/>
        </w:rPr>
        <w:t>29</w:t>
      </w:r>
      <w:r w:rsidRPr="00D70F96">
        <w:rPr>
          <w:rFonts w:ascii="Times New Roman" w:eastAsia="標楷體" w:hAnsi="Times New Roman" w:hint="eastAsia"/>
          <w:color w:val="000000" w:themeColor="text1"/>
        </w:rPr>
        <w:t>條固定項目分開原則</w:t>
      </w:r>
      <w:r w:rsidR="00734701" w:rsidRPr="00D70F96">
        <w:rPr>
          <w:rFonts w:ascii="Times New Roman" w:eastAsia="標楷體" w:hAnsi="Times New Roman"/>
          <w:color w:val="000000" w:themeColor="text1"/>
        </w:rPr>
        <w:t>—</w:t>
      </w:r>
      <w:r w:rsidRPr="00D70F96">
        <w:rPr>
          <w:rFonts w:ascii="Times New Roman" w:eastAsia="標楷體" w:hAnsi="Times New Roman" w:hint="eastAsia"/>
          <w:color w:val="000000" w:themeColor="text1"/>
        </w:rPr>
        <w:t>「政府之財物及固定負債，應分別列表或編目錄，不得列入平衡表。」及修正第</w:t>
      </w:r>
      <w:r w:rsidRPr="00D70F96">
        <w:rPr>
          <w:rFonts w:ascii="Times New Roman" w:eastAsia="標楷體" w:hAnsi="Times New Roman" w:hint="eastAsia"/>
          <w:color w:val="000000" w:themeColor="text1"/>
        </w:rPr>
        <w:t>16</w:t>
      </w:r>
      <w:r w:rsidRPr="00D70F96">
        <w:rPr>
          <w:rFonts w:ascii="Times New Roman" w:eastAsia="標楷體" w:hAnsi="Times New Roman" w:hint="eastAsia"/>
          <w:color w:val="000000" w:themeColor="text1"/>
        </w:rPr>
        <w:t>條記帳單位由分位改為以元為記帳單位</w:t>
      </w:r>
      <w:r w:rsidR="00A036D9" w:rsidRPr="00D70F96">
        <w:rPr>
          <w:rFonts w:ascii="Times New Roman" w:eastAsia="標楷體" w:hAnsi="Times New Roman" w:hint="eastAsia"/>
          <w:color w:val="000000" w:themeColor="text1"/>
        </w:rPr>
        <w:t>，茲將其修訂要項列示如次：</w:t>
      </w:r>
    </w:p>
    <w:p w:rsidR="00A036D9" w:rsidRPr="00D70F96" w:rsidRDefault="00A036D9" w:rsidP="001F084F">
      <w:pPr>
        <w:pStyle w:val="a3"/>
        <w:numPr>
          <w:ilvl w:val="0"/>
          <w:numId w:val="2"/>
        </w:numPr>
        <w:spacing w:line="360" w:lineRule="exact"/>
        <w:ind w:leftChars="0"/>
        <w:rPr>
          <w:rFonts w:ascii="Times New Roman" w:eastAsia="標楷體" w:hAnsi="Times New Roman"/>
          <w:color w:val="000000" w:themeColor="text1"/>
        </w:rPr>
      </w:pPr>
      <w:r w:rsidRPr="00D70F96">
        <w:rPr>
          <w:rFonts w:ascii="Times New Roman" w:eastAsia="標楷體" w:hAnsi="Times New Roman" w:hint="eastAsia"/>
          <w:color w:val="000000" w:themeColor="text1"/>
        </w:rPr>
        <w:t>配合刪除固定項目分開原則之修訂重點：</w:t>
      </w:r>
    </w:p>
    <w:p w:rsidR="00A036D9" w:rsidRPr="00D70F96" w:rsidRDefault="00A036D9" w:rsidP="001F084F">
      <w:pPr>
        <w:pStyle w:val="a3"/>
        <w:numPr>
          <w:ilvl w:val="0"/>
          <w:numId w:val="3"/>
        </w:numPr>
        <w:spacing w:line="360" w:lineRule="exact"/>
        <w:ind w:leftChars="300" w:left="1200" w:hangingChars="200" w:hanging="480"/>
        <w:rPr>
          <w:rFonts w:ascii="Times New Roman" w:eastAsia="標楷體" w:hAnsi="Times New Roman"/>
          <w:color w:val="000000" w:themeColor="text1"/>
        </w:rPr>
      </w:pPr>
      <w:r w:rsidRPr="00D70F96">
        <w:rPr>
          <w:rFonts w:ascii="Times New Roman" w:eastAsia="標楷體" w:hAnsi="Times New Roman" w:hint="eastAsia"/>
          <w:color w:val="000000" w:themeColor="text1"/>
        </w:rPr>
        <w:t>衡量焦點由固定項目分開原則修改為經濟資源流量（修訂普會制度第</w:t>
      </w:r>
      <w:r w:rsidRPr="00D70F96">
        <w:rPr>
          <w:rFonts w:ascii="Times New Roman" w:eastAsia="標楷體" w:hAnsi="Times New Roman" w:hint="eastAsia"/>
          <w:color w:val="000000" w:themeColor="text1"/>
        </w:rPr>
        <w:t>33</w:t>
      </w:r>
      <w:r w:rsidR="00E274FA" w:rsidRPr="00D70F96">
        <w:rPr>
          <w:rFonts w:ascii="Times New Roman" w:eastAsia="標楷體" w:hAnsi="Times New Roman" w:hint="eastAsia"/>
          <w:color w:val="000000" w:themeColor="text1"/>
          <w:lang w:eastAsia="zh-HK"/>
        </w:rPr>
        <w:t>點</w:t>
      </w:r>
      <w:r w:rsidR="007C1E38" w:rsidRPr="00D70F96">
        <w:rPr>
          <w:rFonts w:ascii="Times New Roman" w:eastAsia="標楷體" w:hAnsi="Times New Roman" w:hint="eastAsia"/>
          <w:color w:val="000000" w:themeColor="text1"/>
        </w:rPr>
        <w:t>，</w:t>
      </w:r>
      <w:r w:rsidRPr="00D70F96">
        <w:rPr>
          <w:rFonts w:ascii="Times New Roman" w:eastAsia="標楷體" w:hAnsi="Times New Roman" w:hint="eastAsia"/>
          <w:color w:val="000000" w:themeColor="text1"/>
        </w:rPr>
        <w:t>並改為第</w:t>
      </w:r>
      <w:r w:rsidRPr="00D70F96">
        <w:rPr>
          <w:rFonts w:ascii="Times New Roman" w:eastAsia="標楷體" w:hAnsi="Times New Roman" w:hint="eastAsia"/>
          <w:color w:val="000000" w:themeColor="text1"/>
        </w:rPr>
        <w:t>31</w:t>
      </w:r>
      <w:r w:rsidR="00E274FA" w:rsidRPr="00D70F96">
        <w:rPr>
          <w:rFonts w:ascii="Times New Roman" w:eastAsia="標楷體" w:hAnsi="Times New Roman" w:hint="eastAsia"/>
          <w:color w:val="000000" w:themeColor="text1"/>
          <w:lang w:eastAsia="zh-HK"/>
        </w:rPr>
        <w:t>點</w:t>
      </w:r>
      <w:r w:rsidRPr="00D70F96">
        <w:rPr>
          <w:rFonts w:ascii="Times New Roman" w:eastAsia="標楷體" w:hAnsi="Times New Roman" w:hint="eastAsia"/>
          <w:color w:val="000000" w:themeColor="text1"/>
        </w:rPr>
        <w:t>）。</w:t>
      </w:r>
    </w:p>
    <w:p w:rsidR="00A036D9" w:rsidRPr="00D70F96" w:rsidRDefault="00A036D9" w:rsidP="001F084F">
      <w:pPr>
        <w:pStyle w:val="a3"/>
        <w:numPr>
          <w:ilvl w:val="0"/>
          <w:numId w:val="3"/>
        </w:numPr>
        <w:spacing w:line="360" w:lineRule="exact"/>
        <w:ind w:leftChars="300" w:left="1200" w:hangingChars="200" w:hanging="480"/>
        <w:rPr>
          <w:rFonts w:ascii="Times New Roman" w:eastAsia="標楷體" w:hAnsi="Times New Roman"/>
          <w:color w:val="000000" w:themeColor="text1"/>
        </w:rPr>
      </w:pPr>
      <w:r w:rsidRPr="00D70F96">
        <w:rPr>
          <w:rFonts w:ascii="Times New Roman" w:eastAsia="標楷體" w:hAnsi="Times New Roman" w:hint="eastAsia"/>
          <w:color w:val="000000" w:themeColor="text1"/>
        </w:rPr>
        <w:t>將資本資產</w:t>
      </w:r>
      <w:r w:rsidR="003F1402" w:rsidRPr="00D70F96">
        <w:rPr>
          <w:rFonts w:ascii="Times New Roman" w:eastAsia="標楷體" w:hAnsi="Times New Roman" w:hint="eastAsia"/>
          <w:color w:val="000000" w:themeColor="text1"/>
        </w:rPr>
        <w:t>帳</w:t>
      </w:r>
      <w:r w:rsidRPr="00D70F96">
        <w:rPr>
          <w:rFonts w:ascii="Times New Roman" w:eastAsia="標楷體" w:hAnsi="Times New Roman" w:hint="eastAsia"/>
          <w:color w:val="000000" w:themeColor="text1"/>
        </w:rPr>
        <w:t>與長期負債帳及其涉及固定項目之會計科目</w:t>
      </w:r>
      <w:r w:rsidR="002D2208" w:rsidRPr="00D70F96">
        <w:rPr>
          <w:rFonts w:ascii="Times New Roman" w:eastAsia="標楷體" w:hAnsi="Times New Roman" w:hint="eastAsia"/>
          <w:color w:val="000000" w:themeColor="text1"/>
        </w:rPr>
        <w:t>，</w:t>
      </w:r>
      <w:r w:rsidRPr="00D70F96">
        <w:rPr>
          <w:rFonts w:ascii="Times New Roman" w:eastAsia="標楷體" w:hAnsi="Times New Roman" w:hint="eastAsia"/>
          <w:color w:val="000000" w:themeColor="text1"/>
        </w:rPr>
        <w:t>併入普通公務帳</w:t>
      </w:r>
      <w:r w:rsidR="00846973" w:rsidRPr="00D70F96">
        <w:rPr>
          <w:rFonts w:ascii="Times New Roman" w:eastAsia="標楷體" w:hAnsi="Times New Roman" w:hint="eastAsia"/>
          <w:color w:val="000000" w:themeColor="text1"/>
        </w:rPr>
        <w:t>與其</w:t>
      </w:r>
      <w:r w:rsidRPr="00D70F96">
        <w:rPr>
          <w:rFonts w:ascii="Times New Roman" w:eastAsia="標楷體" w:hAnsi="Times New Roman" w:hint="eastAsia"/>
          <w:color w:val="000000" w:themeColor="text1"/>
        </w:rPr>
        <w:t>相關資產類及負債類會計科目（刪除普會制度第</w:t>
      </w:r>
      <w:r w:rsidRPr="00D70F96">
        <w:rPr>
          <w:rFonts w:ascii="Times New Roman" w:eastAsia="標楷體" w:hAnsi="Times New Roman" w:hint="eastAsia"/>
          <w:color w:val="000000" w:themeColor="text1"/>
        </w:rPr>
        <w:t>30</w:t>
      </w:r>
      <w:r w:rsidR="00E274FA" w:rsidRPr="00D70F96">
        <w:rPr>
          <w:rFonts w:ascii="Times New Roman" w:eastAsia="標楷體" w:hAnsi="Times New Roman" w:hint="eastAsia"/>
          <w:color w:val="000000" w:themeColor="text1"/>
          <w:lang w:eastAsia="zh-HK"/>
        </w:rPr>
        <w:t>點</w:t>
      </w:r>
      <w:r w:rsidRPr="00D70F96">
        <w:rPr>
          <w:rFonts w:ascii="Times New Roman" w:eastAsia="標楷體" w:hAnsi="Times New Roman" w:hint="eastAsia"/>
          <w:color w:val="000000" w:themeColor="text1"/>
        </w:rPr>
        <w:t>及修正</w:t>
      </w:r>
      <w:r w:rsidR="00846973" w:rsidRPr="00D70F96">
        <w:rPr>
          <w:rFonts w:ascii="Times New Roman" w:eastAsia="標楷體" w:hAnsi="Times New Roman" w:hint="eastAsia"/>
          <w:color w:val="000000" w:themeColor="text1"/>
        </w:rPr>
        <w:t>第</w:t>
      </w:r>
      <w:r w:rsidRPr="00D70F96">
        <w:rPr>
          <w:rFonts w:ascii="Times New Roman" w:eastAsia="標楷體" w:hAnsi="Times New Roman" w:hint="eastAsia"/>
          <w:color w:val="000000" w:themeColor="text1"/>
        </w:rPr>
        <w:t>33</w:t>
      </w:r>
      <w:r w:rsidR="00E274FA" w:rsidRPr="00D70F96">
        <w:rPr>
          <w:rFonts w:ascii="Times New Roman" w:eastAsia="標楷體" w:hAnsi="Times New Roman" w:hint="eastAsia"/>
          <w:color w:val="000000" w:themeColor="text1"/>
          <w:lang w:eastAsia="zh-HK"/>
        </w:rPr>
        <w:t>點</w:t>
      </w:r>
      <w:r w:rsidRPr="00D70F96">
        <w:rPr>
          <w:rFonts w:ascii="Times New Roman" w:eastAsia="標楷體" w:hAnsi="Times New Roman" w:hint="eastAsia"/>
          <w:color w:val="000000" w:themeColor="text1"/>
        </w:rPr>
        <w:t>，並改為</w:t>
      </w:r>
      <w:r w:rsidR="00846973" w:rsidRPr="00D70F96">
        <w:rPr>
          <w:rFonts w:ascii="Times New Roman" w:eastAsia="標楷體" w:hAnsi="Times New Roman" w:hint="eastAsia"/>
          <w:color w:val="000000" w:themeColor="text1"/>
        </w:rPr>
        <w:t>第</w:t>
      </w:r>
      <w:r w:rsidRPr="00D70F96">
        <w:rPr>
          <w:rFonts w:ascii="Times New Roman" w:eastAsia="標楷體" w:hAnsi="Times New Roman" w:hint="eastAsia"/>
          <w:color w:val="000000" w:themeColor="text1"/>
        </w:rPr>
        <w:t>31</w:t>
      </w:r>
      <w:r w:rsidR="00E274FA" w:rsidRPr="00D70F96">
        <w:rPr>
          <w:rFonts w:ascii="Times New Roman" w:eastAsia="標楷體" w:hAnsi="Times New Roman" w:hint="eastAsia"/>
          <w:color w:val="000000" w:themeColor="text1"/>
          <w:lang w:eastAsia="zh-HK"/>
        </w:rPr>
        <w:t>點</w:t>
      </w:r>
      <w:r w:rsidRPr="00D70F96">
        <w:rPr>
          <w:rFonts w:ascii="Times New Roman" w:eastAsia="標楷體" w:hAnsi="Times New Roman" w:hint="eastAsia"/>
          <w:color w:val="000000" w:themeColor="text1"/>
        </w:rPr>
        <w:t>）</w:t>
      </w:r>
      <w:r w:rsidR="003F1402" w:rsidRPr="00D70F96">
        <w:rPr>
          <w:rFonts w:ascii="Times New Roman" w:eastAsia="標楷體" w:hAnsi="Times New Roman" w:hint="eastAsia"/>
          <w:color w:val="000000" w:themeColor="text1"/>
        </w:rPr>
        <w:t>，並刪除資本資產表與長期負債表及其變動表。</w:t>
      </w:r>
    </w:p>
    <w:p w:rsidR="00A036D9" w:rsidRPr="00B97946" w:rsidRDefault="00A036D9" w:rsidP="001F084F">
      <w:pPr>
        <w:pStyle w:val="a3"/>
        <w:numPr>
          <w:ilvl w:val="0"/>
          <w:numId w:val="3"/>
        </w:numPr>
        <w:spacing w:line="360" w:lineRule="exact"/>
        <w:ind w:leftChars="300" w:left="1200" w:hangingChars="200" w:hanging="480"/>
        <w:rPr>
          <w:rFonts w:ascii="Times New Roman" w:eastAsia="標楷體" w:hAnsi="Times New Roman"/>
        </w:rPr>
      </w:pPr>
      <w:r w:rsidRPr="00B97946">
        <w:rPr>
          <w:rFonts w:ascii="Times New Roman" w:eastAsia="標楷體" w:hAnsi="Times New Roman" w:hint="eastAsia"/>
        </w:rPr>
        <w:t>為應增置或處分財產</w:t>
      </w:r>
      <w:r w:rsidR="00990E60" w:rsidRPr="00B97946">
        <w:rPr>
          <w:rFonts w:ascii="Times New Roman" w:eastAsia="標楷體" w:hAnsi="Times New Roman" w:hint="eastAsia"/>
        </w:rPr>
        <w:t>及融資租賃或其他長期負債增減</w:t>
      </w:r>
      <w:r w:rsidRPr="00B97946">
        <w:rPr>
          <w:rFonts w:ascii="Times New Roman" w:eastAsia="標楷體" w:hAnsi="Times New Roman" w:hint="eastAsia"/>
        </w:rPr>
        <w:t>之需，於平衡表會計科目增設二級科目「</w:t>
      </w:r>
      <w:r w:rsidRPr="00B97946">
        <w:rPr>
          <w:rFonts w:ascii="Times New Roman" w:eastAsia="標楷體" w:hAnsi="Times New Roman" w:hint="eastAsia"/>
        </w:rPr>
        <w:t>13</w:t>
      </w:r>
      <w:r w:rsidRPr="00B97946">
        <w:rPr>
          <w:rFonts w:ascii="Times New Roman" w:eastAsia="標楷體" w:hAnsi="Times New Roman" w:hint="eastAsia"/>
        </w:rPr>
        <w:t>長期投資」、「</w:t>
      </w:r>
      <w:r w:rsidRPr="00B97946">
        <w:rPr>
          <w:rFonts w:ascii="Times New Roman" w:eastAsia="標楷體" w:hAnsi="Times New Roman" w:hint="eastAsia"/>
        </w:rPr>
        <w:t>14</w:t>
      </w:r>
      <w:r w:rsidRPr="00B97946">
        <w:rPr>
          <w:rFonts w:ascii="Times New Roman" w:eastAsia="標楷體" w:hAnsi="Times New Roman" w:hint="eastAsia"/>
        </w:rPr>
        <w:t>固定資產」</w:t>
      </w:r>
      <w:r w:rsidR="00A40B10" w:rsidRPr="00B97946">
        <w:rPr>
          <w:rFonts w:ascii="Times New Roman" w:eastAsia="標楷體" w:hAnsi="Times New Roman" w:hint="eastAsia"/>
        </w:rPr>
        <w:t>、「</w:t>
      </w:r>
      <w:r w:rsidR="00A40B10" w:rsidRPr="00B97946">
        <w:rPr>
          <w:rFonts w:ascii="Times New Roman" w:eastAsia="標楷體" w:hAnsi="Times New Roman" w:hint="eastAsia"/>
        </w:rPr>
        <w:t>15</w:t>
      </w:r>
      <w:r w:rsidR="00A40B10" w:rsidRPr="00B97946">
        <w:rPr>
          <w:rFonts w:ascii="Times New Roman" w:eastAsia="標楷體" w:hAnsi="Times New Roman" w:hint="eastAsia"/>
        </w:rPr>
        <w:t>遞耗資產」、「</w:t>
      </w:r>
      <w:r w:rsidR="00A40B10" w:rsidRPr="00B97946">
        <w:rPr>
          <w:rFonts w:ascii="Times New Roman" w:eastAsia="標楷體" w:hAnsi="Times New Roman" w:hint="eastAsia"/>
        </w:rPr>
        <w:t>16</w:t>
      </w:r>
      <w:r w:rsidR="00A40B10" w:rsidRPr="00B97946">
        <w:rPr>
          <w:rFonts w:ascii="Times New Roman" w:eastAsia="標楷體" w:hAnsi="Times New Roman" w:hint="eastAsia"/>
        </w:rPr>
        <w:t>無形資產」</w:t>
      </w:r>
      <w:r w:rsidRPr="00B97946">
        <w:rPr>
          <w:rFonts w:ascii="Times New Roman" w:eastAsia="標楷體" w:hAnsi="Times New Roman" w:hint="eastAsia"/>
        </w:rPr>
        <w:t>與「</w:t>
      </w:r>
      <w:r w:rsidRPr="00B97946">
        <w:rPr>
          <w:rFonts w:ascii="Times New Roman" w:eastAsia="標楷體" w:hAnsi="Times New Roman" w:hint="eastAsia"/>
        </w:rPr>
        <w:t>23</w:t>
      </w:r>
      <w:r w:rsidRPr="00B97946">
        <w:rPr>
          <w:rFonts w:ascii="Times New Roman" w:eastAsia="標楷體" w:hAnsi="Times New Roman" w:hint="eastAsia"/>
        </w:rPr>
        <w:t>長期負債」及其三級與四級科目</w:t>
      </w:r>
      <w:r w:rsidR="00990E60" w:rsidRPr="00B97946">
        <w:rPr>
          <w:rFonts w:ascii="Times New Roman" w:eastAsia="標楷體" w:hAnsi="Times New Roman" w:hint="eastAsia"/>
        </w:rPr>
        <w:t>，同時刪除</w:t>
      </w:r>
      <w:r w:rsidR="00702B74" w:rsidRPr="00B97946">
        <w:rPr>
          <w:rFonts w:ascii="Times New Roman" w:eastAsia="標楷體" w:hAnsi="Times New Roman" w:hint="eastAsia"/>
        </w:rPr>
        <w:t>收</w:t>
      </w:r>
      <w:r w:rsidR="00990E60" w:rsidRPr="00B97946">
        <w:rPr>
          <w:rFonts w:ascii="Times New Roman" w:eastAsia="標楷體" w:hAnsi="Times New Roman" w:hint="eastAsia"/>
        </w:rPr>
        <w:t>支類</w:t>
      </w:r>
      <w:r w:rsidR="00B760E9" w:rsidRPr="00B97946">
        <w:rPr>
          <w:rFonts w:ascii="Times New Roman" w:eastAsia="標楷體" w:hAnsi="Times New Roman" w:hint="eastAsia"/>
        </w:rPr>
        <w:t>三級科目</w:t>
      </w:r>
      <w:r w:rsidR="00702B74" w:rsidRPr="00B97946">
        <w:rPr>
          <w:rFonts w:ascii="Times New Roman" w:eastAsia="標楷體" w:hAnsi="Times New Roman" w:hint="eastAsia"/>
        </w:rPr>
        <w:t>「</w:t>
      </w:r>
      <w:r w:rsidR="00702B74" w:rsidRPr="00B97946">
        <w:rPr>
          <w:rFonts w:ascii="Times New Roman" w:eastAsia="標楷體" w:hAnsi="Times New Roman" w:hint="eastAsia"/>
        </w:rPr>
        <w:t>4106</w:t>
      </w:r>
      <w:r w:rsidR="00B760E9" w:rsidRPr="00B97946">
        <w:rPr>
          <w:rFonts w:ascii="Times New Roman" w:eastAsia="標楷體" w:hAnsi="Times New Roman" w:hint="eastAsia"/>
        </w:rPr>
        <w:t>營業盈餘及事業收入</w:t>
      </w:r>
      <w:r w:rsidR="00702B74" w:rsidRPr="00B97946">
        <w:rPr>
          <w:rFonts w:ascii="Times New Roman" w:eastAsia="標楷體" w:hAnsi="Times New Roman" w:hint="eastAsia"/>
        </w:rPr>
        <w:t>」</w:t>
      </w:r>
      <w:r w:rsidR="00B760E9" w:rsidRPr="00B97946">
        <w:rPr>
          <w:rFonts w:ascii="Times New Roman" w:eastAsia="標楷體" w:hAnsi="Times New Roman" w:hint="eastAsia"/>
        </w:rPr>
        <w:t>、</w:t>
      </w:r>
      <w:r w:rsidR="00B760E9" w:rsidRPr="00B97946">
        <w:rPr>
          <w:rFonts w:ascii="Times New Roman" w:eastAsia="標楷體" w:hAnsi="Times New Roman" w:hint="eastAsia"/>
          <w:kern w:val="0"/>
        </w:rPr>
        <w:t>「</w:t>
      </w:r>
      <w:r w:rsidR="00B760E9" w:rsidRPr="00B97946">
        <w:rPr>
          <w:rFonts w:ascii="Times New Roman" w:eastAsia="標楷體" w:hAnsi="Times New Roman" w:hint="eastAsia"/>
          <w:kern w:val="0"/>
        </w:rPr>
        <w:t>4120</w:t>
      </w:r>
      <w:r w:rsidR="00B760E9" w:rsidRPr="00B97946">
        <w:rPr>
          <w:rFonts w:ascii="Times New Roman" w:eastAsia="標楷體" w:hAnsi="Times New Roman" w:hint="eastAsia"/>
          <w:kern w:val="0"/>
        </w:rPr>
        <w:t>舉借長期債務收入」、</w:t>
      </w:r>
      <w:r w:rsidR="00990E60" w:rsidRPr="00B97946">
        <w:rPr>
          <w:rFonts w:ascii="Times New Roman" w:eastAsia="標楷體" w:hAnsi="Times New Roman" w:hint="eastAsia"/>
        </w:rPr>
        <w:t>「</w:t>
      </w:r>
      <w:r w:rsidR="00990E60" w:rsidRPr="00B97946">
        <w:rPr>
          <w:rFonts w:ascii="Times New Roman" w:eastAsia="標楷體" w:hAnsi="Times New Roman" w:hint="eastAsia"/>
        </w:rPr>
        <w:t>5104</w:t>
      </w:r>
      <w:r w:rsidR="007C1E38" w:rsidRPr="00B97946">
        <w:rPr>
          <w:rFonts w:ascii="Times New Roman" w:eastAsia="標楷體" w:hAnsi="Times New Roman" w:hint="eastAsia"/>
        </w:rPr>
        <w:t>設備及投資支出」</w:t>
      </w:r>
      <w:r w:rsidR="00B760E9" w:rsidRPr="00B97946">
        <w:rPr>
          <w:rFonts w:ascii="Times New Roman" w:eastAsia="標楷體" w:hAnsi="Times New Roman" w:hint="eastAsia"/>
        </w:rPr>
        <w:t>與</w:t>
      </w:r>
      <w:r w:rsidR="008C5AFE" w:rsidRPr="00B97946">
        <w:rPr>
          <w:rFonts w:ascii="Times New Roman" w:eastAsia="標楷體" w:hAnsi="Times New Roman" w:hint="eastAsia"/>
          <w:lang w:eastAsia="zh-HK"/>
        </w:rPr>
        <w:t>「</w:t>
      </w:r>
      <w:r w:rsidR="008C5AFE" w:rsidRPr="00B97946">
        <w:rPr>
          <w:rFonts w:ascii="Times New Roman" w:eastAsia="標楷體" w:hAnsi="Times New Roman" w:hint="eastAsia"/>
          <w:lang w:eastAsia="zh-HK"/>
        </w:rPr>
        <w:t>5120</w:t>
      </w:r>
      <w:r w:rsidR="008C5AFE" w:rsidRPr="00B97946">
        <w:rPr>
          <w:rFonts w:ascii="Times New Roman" w:eastAsia="標楷體" w:hAnsi="Times New Roman" w:hint="eastAsia"/>
          <w:lang w:eastAsia="zh-HK"/>
        </w:rPr>
        <w:t>債務支出」</w:t>
      </w:r>
      <w:r w:rsidR="00B760E9" w:rsidRPr="00B97946">
        <w:rPr>
          <w:rFonts w:ascii="Times New Roman" w:eastAsia="標楷體" w:hAnsi="Times New Roman" w:hint="eastAsia"/>
          <w:lang w:eastAsia="zh-HK"/>
        </w:rPr>
        <w:t>及其</w:t>
      </w:r>
      <w:r w:rsidR="008C5AFE" w:rsidRPr="00B97946">
        <w:rPr>
          <w:rFonts w:ascii="Times New Roman" w:eastAsia="標楷體" w:hAnsi="Times New Roman" w:hint="eastAsia"/>
          <w:lang w:eastAsia="zh-HK"/>
        </w:rPr>
        <w:t>四級科目</w:t>
      </w:r>
      <w:r w:rsidR="007C1E38" w:rsidRPr="00B97946">
        <w:rPr>
          <w:rFonts w:ascii="Times New Roman" w:eastAsia="標楷體" w:hAnsi="Times New Roman" w:hint="eastAsia"/>
        </w:rPr>
        <w:t>，並增設</w:t>
      </w:r>
      <w:r w:rsidR="00B760E9" w:rsidRPr="00B97946">
        <w:rPr>
          <w:rFonts w:ascii="Times New Roman" w:eastAsia="標楷體" w:hAnsi="Times New Roman" w:hint="eastAsia"/>
        </w:rPr>
        <w:t>「</w:t>
      </w:r>
      <w:r w:rsidR="00B760E9" w:rsidRPr="00B97946">
        <w:rPr>
          <w:rFonts w:ascii="Times New Roman" w:eastAsia="標楷體" w:hAnsi="Times New Roman" w:hint="eastAsia"/>
        </w:rPr>
        <w:t>4106</w:t>
      </w:r>
      <w:r w:rsidR="00B760E9" w:rsidRPr="00B97946">
        <w:rPr>
          <w:rFonts w:ascii="Times New Roman" w:eastAsia="標楷體" w:hAnsi="Times New Roman" w:hint="eastAsia"/>
        </w:rPr>
        <w:t>投資收益」、「</w:t>
      </w:r>
      <w:r w:rsidR="00B760E9" w:rsidRPr="00B97946">
        <w:rPr>
          <w:rFonts w:ascii="Times New Roman" w:eastAsia="標楷體" w:hAnsi="Times New Roman" w:hint="eastAsia"/>
        </w:rPr>
        <w:t>5105</w:t>
      </w:r>
      <w:r w:rsidR="00B760E9" w:rsidRPr="00B97946">
        <w:rPr>
          <w:rFonts w:ascii="Times New Roman" w:eastAsia="標楷體" w:hAnsi="Times New Roman" w:hint="eastAsia"/>
        </w:rPr>
        <w:t>財產損失」、「</w:t>
      </w:r>
      <w:r w:rsidR="00B760E9" w:rsidRPr="00B97946">
        <w:rPr>
          <w:rFonts w:ascii="Times New Roman" w:eastAsia="標楷體" w:hAnsi="Times New Roman" w:hint="eastAsia"/>
        </w:rPr>
        <w:t>5107</w:t>
      </w:r>
      <w:r w:rsidR="00AA1B6C" w:rsidRPr="00B97946">
        <w:rPr>
          <w:rFonts w:ascii="Times New Roman" w:eastAsia="標楷體" w:hAnsi="Times New Roman" w:hint="eastAsia"/>
        </w:rPr>
        <w:t>利息</w:t>
      </w:r>
      <w:r w:rsidR="00B760E9" w:rsidRPr="00B97946">
        <w:rPr>
          <w:rFonts w:ascii="Times New Roman" w:eastAsia="標楷體" w:hAnsi="Times New Roman" w:hint="eastAsia"/>
        </w:rPr>
        <w:t>費用及手續費」與</w:t>
      </w:r>
      <w:r w:rsidR="007C1E38" w:rsidRPr="00B97946">
        <w:rPr>
          <w:rFonts w:ascii="Times New Roman" w:eastAsia="標楷體" w:hAnsi="Times New Roman" w:hint="eastAsia"/>
        </w:rPr>
        <w:t>「</w:t>
      </w:r>
      <w:r w:rsidR="007C1E38" w:rsidRPr="00B97946">
        <w:rPr>
          <w:rFonts w:ascii="Times New Roman" w:eastAsia="標楷體" w:hAnsi="Times New Roman" w:hint="eastAsia"/>
        </w:rPr>
        <w:t>5108</w:t>
      </w:r>
      <w:r w:rsidR="007C1E38" w:rsidRPr="00B97946">
        <w:rPr>
          <w:rFonts w:ascii="Times New Roman" w:eastAsia="標楷體" w:hAnsi="Times New Roman" w:hint="eastAsia"/>
        </w:rPr>
        <w:t>折舊、</w:t>
      </w:r>
      <w:proofErr w:type="gramStart"/>
      <w:r w:rsidR="007C1E38" w:rsidRPr="00B97946">
        <w:rPr>
          <w:rFonts w:ascii="Times New Roman" w:eastAsia="標楷體" w:hAnsi="Times New Roman" w:hint="eastAsia"/>
        </w:rPr>
        <w:t>折耗及攤</w:t>
      </w:r>
      <w:proofErr w:type="gramEnd"/>
      <w:r w:rsidR="007C1E38" w:rsidRPr="00B97946">
        <w:rPr>
          <w:rFonts w:ascii="Times New Roman" w:eastAsia="標楷體" w:hAnsi="Times New Roman" w:hint="eastAsia"/>
        </w:rPr>
        <w:t>銷」</w:t>
      </w:r>
      <w:r w:rsidR="00B760E9" w:rsidRPr="00B97946">
        <w:rPr>
          <w:rFonts w:ascii="Times New Roman" w:eastAsia="標楷體" w:hAnsi="Times New Roman" w:hint="eastAsia"/>
        </w:rPr>
        <w:t>收</w:t>
      </w:r>
      <w:r w:rsidR="007C1E38" w:rsidRPr="00B97946">
        <w:rPr>
          <w:rFonts w:ascii="Times New Roman" w:eastAsia="標楷體" w:hAnsi="Times New Roman" w:hint="eastAsia"/>
        </w:rPr>
        <w:t>支類三級科目</w:t>
      </w:r>
      <w:r w:rsidR="00B760E9" w:rsidRPr="00B97946">
        <w:rPr>
          <w:rFonts w:ascii="Times New Roman" w:eastAsia="標楷體" w:hAnsi="Times New Roman" w:hint="eastAsia"/>
        </w:rPr>
        <w:t>及</w:t>
      </w:r>
      <w:r w:rsidR="00A40B10" w:rsidRPr="00B97946">
        <w:rPr>
          <w:rFonts w:ascii="Times New Roman" w:eastAsia="標楷體" w:hAnsi="Times New Roman" w:hint="eastAsia"/>
        </w:rPr>
        <w:t>其</w:t>
      </w:r>
      <w:r w:rsidR="007C1E38" w:rsidRPr="00B97946">
        <w:rPr>
          <w:rFonts w:ascii="Times New Roman" w:eastAsia="標楷體" w:hAnsi="Times New Roman" w:hint="eastAsia"/>
        </w:rPr>
        <w:t>四級科目</w:t>
      </w:r>
      <w:r w:rsidR="00702B74" w:rsidRPr="00B97946">
        <w:rPr>
          <w:rFonts w:ascii="Times New Roman" w:eastAsia="標楷體" w:hAnsi="Times New Roman" w:hint="eastAsia"/>
        </w:rPr>
        <w:t>（修訂普會制度第</w:t>
      </w:r>
      <w:r w:rsidR="00702B74" w:rsidRPr="00B97946">
        <w:rPr>
          <w:rFonts w:ascii="Times New Roman" w:eastAsia="標楷體" w:hAnsi="Times New Roman" w:hint="eastAsia"/>
        </w:rPr>
        <w:t>33</w:t>
      </w:r>
      <w:r w:rsidR="00702B74" w:rsidRPr="00B97946">
        <w:rPr>
          <w:rFonts w:ascii="Times New Roman" w:eastAsia="標楷體" w:hAnsi="Times New Roman" w:hint="eastAsia"/>
          <w:lang w:eastAsia="zh-HK"/>
        </w:rPr>
        <w:t>點</w:t>
      </w:r>
      <w:r w:rsidR="00702B74" w:rsidRPr="00B97946">
        <w:rPr>
          <w:rFonts w:ascii="Times New Roman" w:eastAsia="標楷體" w:hAnsi="Times New Roman" w:hint="eastAsia"/>
        </w:rPr>
        <w:t>，並改為第</w:t>
      </w:r>
      <w:r w:rsidR="00702B74" w:rsidRPr="00B97946">
        <w:rPr>
          <w:rFonts w:ascii="Times New Roman" w:eastAsia="標楷體" w:hAnsi="Times New Roman" w:hint="eastAsia"/>
        </w:rPr>
        <w:t>31</w:t>
      </w:r>
      <w:r w:rsidR="00702B74" w:rsidRPr="00B97946">
        <w:rPr>
          <w:rFonts w:ascii="Times New Roman" w:eastAsia="標楷體" w:hAnsi="Times New Roman" w:hint="eastAsia"/>
          <w:lang w:eastAsia="zh-HK"/>
        </w:rPr>
        <w:t>點</w:t>
      </w:r>
      <w:r w:rsidR="00702B74" w:rsidRPr="00B97946">
        <w:rPr>
          <w:rFonts w:ascii="Times New Roman" w:eastAsia="標楷體" w:hAnsi="Times New Roman" w:hint="eastAsia"/>
        </w:rPr>
        <w:t>）</w:t>
      </w:r>
      <w:r w:rsidR="007C1E38" w:rsidRPr="00B97946">
        <w:rPr>
          <w:rFonts w:ascii="Times New Roman" w:eastAsia="標楷體" w:hAnsi="Times New Roman" w:hint="eastAsia"/>
        </w:rPr>
        <w:t>。</w:t>
      </w:r>
    </w:p>
    <w:p w:rsidR="00DF0DBA" w:rsidRPr="00D70F96" w:rsidRDefault="00846973" w:rsidP="001F084F">
      <w:pPr>
        <w:pStyle w:val="a3"/>
        <w:numPr>
          <w:ilvl w:val="0"/>
          <w:numId w:val="2"/>
        </w:numPr>
        <w:spacing w:line="360" w:lineRule="exact"/>
        <w:ind w:leftChars="0"/>
        <w:rPr>
          <w:rFonts w:ascii="Times New Roman" w:eastAsia="標楷體" w:hAnsi="Times New Roman"/>
          <w:color w:val="000000" w:themeColor="text1"/>
        </w:rPr>
      </w:pPr>
      <w:r w:rsidRPr="00D70F96">
        <w:rPr>
          <w:rFonts w:ascii="Times New Roman" w:eastAsia="標楷體" w:hAnsi="Times New Roman" w:hint="eastAsia"/>
          <w:color w:val="000000" w:themeColor="text1"/>
        </w:rPr>
        <w:t>為配合以元為記帳單位，則</w:t>
      </w:r>
      <w:proofErr w:type="gramStart"/>
      <w:r w:rsidRPr="00D70F96">
        <w:rPr>
          <w:rFonts w:ascii="Times New Roman" w:eastAsia="標楷體" w:hAnsi="Times New Roman" w:hint="eastAsia"/>
          <w:color w:val="000000" w:themeColor="text1"/>
        </w:rPr>
        <w:t>於普會</w:t>
      </w:r>
      <w:proofErr w:type="gramEnd"/>
      <w:r w:rsidRPr="00D70F96">
        <w:rPr>
          <w:rFonts w:ascii="Times New Roman" w:eastAsia="標楷體" w:hAnsi="Times New Roman" w:hint="eastAsia"/>
          <w:color w:val="000000" w:themeColor="text1"/>
        </w:rPr>
        <w:t>制度第</w:t>
      </w:r>
      <w:r w:rsidRPr="00D70F96">
        <w:rPr>
          <w:rFonts w:ascii="Times New Roman" w:eastAsia="標楷體" w:hAnsi="Times New Roman" w:hint="eastAsia"/>
          <w:color w:val="000000" w:themeColor="text1"/>
          <w:lang w:eastAsia="zh-HK"/>
        </w:rPr>
        <w:t>3</w:t>
      </w:r>
      <w:r w:rsidR="008C5AFE" w:rsidRPr="00D70F96">
        <w:rPr>
          <w:rFonts w:ascii="Times New Roman" w:eastAsia="標楷體" w:hAnsi="Times New Roman" w:hint="eastAsia"/>
          <w:color w:val="000000" w:themeColor="text1"/>
          <w:lang w:eastAsia="zh-HK"/>
        </w:rPr>
        <w:t>點</w:t>
      </w:r>
      <w:r w:rsidRPr="00D70F96">
        <w:rPr>
          <w:rFonts w:ascii="Times New Roman" w:eastAsia="標楷體" w:hAnsi="Times New Roman" w:hint="eastAsia"/>
          <w:color w:val="000000" w:themeColor="text1"/>
        </w:rPr>
        <w:t>增訂「記帳時，除為乘除計算外，至元為止，</w:t>
      </w:r>
      <w:proofErr w:type="gramStart"/>
      <w:r w:rsidRPr="00D70F96">
        <w:rPr>
          <w:rFonts w:ascii="Times New Roman" w:eastAsia="標楷體" w:hAnsi="Times New Roman" w:hint="eastAsia"/>
          <w:color w:val="000000" w:themeColor="text1"/>
        </w:rPr>
        <w:t>角位四捨五</w:t>
      </w:r>
      <w:proofErr w:type="gramEnd"/>
      <w:r w:rsidRPr="00D70F96">
        <w:rPr>
          <w:rFonts w:ascii="Times New Roman" w:eastAsia="標楷體" w:hAnsi="Times New Roman" w:hint="eastAsia"/>
          <w:color w:val="000000" w:themeColor="text1"/>
        </w:rPr>
        <w:t>入。如有特殊情形者，得擬定處理辦法，經中央主計機關核定施行。」</w:t>
      </w:r>
    </w:p>
    <w:p w:rsidR="003F4B99" w:rsidRPr="00D70F96" w:rsidRDefault="003F4B99" w:rsidP="001F084F">
      <w:pPr>
        <w:pStyle w:val="a3"/>
        <w:numPr>
          <w:ilvl w:val="0"/>
          <w:numId w:val="2"/>
        </w:numPr>
        <w:spacing w:line="360" w:lineRule="exact"/>
        <w:ind w:leftChars="0"/>
        <w:rPr>
          <w:rFonts w:ascii="Times New Roman" w:eastAsia="標楷體" w:hAnsi="Times New Roman"/>
          <w:color w:val="000000" w:themeColor="text1"/>
        </w:rPr>
      </w:pPr>
      <w:r w:rsidRPr="00D70F96">
        <w:rPr>
          <w:rFonts w:ascii="Times New Roman" w:eastAsia="標楷體" w:hAnsi="Times New Roman" w:hint="eastAsia"/>
          <w:color w:val="000000" w:themeColor="text1"/>
        </w:rPr>
        <w:lastRenderedPageBreak/>
        <w:t>另將預算控制類科目「收入」與「支出」一詞分別修訂為「歲入」及「歲出」，如收入預算數、支出預算數分別修訂為歲入預算數及歲出預算數。</w:t>
      </w:r>
    </w:p>
    <w:p w:rsidR="000C0652" w:rsidRPr="00D70F96" w:rsidRDefault="000C0652" w:rsidP="001F084F">
      <w:pPr>
        <w:pStyle w:val="a3"/>
        <w:spacing w:line="320" w:lineRule="exact"/>
        <w:ind w:leftChars="0" w:left="958"/>
        <w:rPr>
          <w:rFonts w:ascii="Times New Roman" w:eastAsia="標楷體" w:hAnsi="Times New Roman"/>
          <w:color w:val="000000" w:themeColor="text1"/>
        </w:rPr>
      </w:pPr>
    </w:p>
    <w:p w:rsidR="003F4B99" w:rsidRPr="00D70F96" w:rsidRDefault="003F4B99" w:rsidP="003F4B99">
      <w:pPr>
        <w:pStyle w:val="a3"/>
        <w:numPr>
          <w:ilvl w:val="0"/>
          <w:numId w:val="1"/>
        </w:numPr>
        <w:spacing w:line="400" w:lineRule="exact"/>
        <w:ind w:leftChars="0"/>
        <w:rPr>
          <w:rFonts w:ascii="Times New Roman" w:eastAsia="標楷體" w:hAnsi="Times New Roman"/>
          <w:b/>
          <w:color w:val="000000" w:themeColor="text1"/>
        </w:rPr>
      </w:pPr>
      <w:r w:rsidRPr="00D70F96">
        <w:rPr>
          <w:rFonts w:ascii="Times New Roman" w:eastAsia="標楷體" w:hAnsi="Times New Roman" w:hint="eastAsia"/>
          <w:b/>
          <w:color w:val="000000" w:themeColor="text1"/>
        </w:rPr>
        <w:t>會計分錄之更易</w:t>
      </w:r>
    </w:p>
    <w:p w:rsidR="005E05C7" w:rsidRPr="00D70F96" w:rsidRDefault="003F4B99" w:rsidP="001F084F">
      <w:pPr>
        <w:pStyle w:val="a3"/>
        <w:spacing w:line="360" w:lineRule="exact"/>
        <w:ind w:leftChars="0" w:left="482"/>
        <w:rPr>
          <w:rFonts w:ascii="Times New Roman" w:eastAsia="標楷體" w:hAnsi="Times New Roman" w:cs="新細明體"/>
          <w:color w:val="000000" w:themeColor="text1"/>
        </w:rPr>
      </w:pPr>
      <w:r w:rsidRPr="00D70F96">
        <w:rPr>
          <w:rFonts w:ascii="Times New Roman" w:eastAsia="標楷體" w:hAnsi="Times New Roman" w:hint="eastAsia"/>
          <w:color w:val="000000" w:themeColor="text1"/>
        </w:rPr>
        <w:t xml:space="preserve">    </w:t>
      </w:r>
      <w:r w:rsidRPr="00D70F96">
        <w:rPr>
          <w:rFonts w:ascii="Times New Roman" w:eastAsia="標楷體" w:hAnsi="Times New Roman" w:hint="eastAsia"/>
          <w:color w:val="000000" w:themeColor="text1"/>
        </w:rPr>
        <w:t>茲</w:t>
      </w:r>
      <w:proofErr w:type="gramStart"/>
      <w:r w:rsidRPr="00D70F96">
        <w:rPr>
          <w:rFonts w:ascii="Times New Roman" w:eastAsia="標楷體" w:hAnsi="Times New Roman" w:hint="eastAsia"/>
          <w:color w:val="000000" w:themeColor="text1"/>
        </w:rPr>
        <w:t>將普會制度</w:t>
      </w:r>
      <w:proofErr w:type="gramEnd"/>
      <w:r w:rsidRPr="00D70F96">
        <w:rPr>
          <w:rFonts w:ascii="Times New Roman" w:eastAsia="標楷體" w:hAnsi="Times New Roman" w:hint="eastAsia"/>
          <w:color w:val="000000" w:themeColor="text1"/>
        </w:rPr>
        <w:t>修訂要項，舉例</w:t>
      </w:r>
      <w:r w:rsidR="00E40BC8" w:rsidRPr="00D70F96">
        <w:rPr>
          <w:rFonts w:ascii="Times New Roman" w:eastAsia="標楷體" w:hAnsi="Times New Roman" w:cs="新細明體" w:hint="eastAsia"/>
          <w:color w:val="000000" w:themeColor="text1"/>
        </w:rPr>
        <w:t>甲</w:t>
      </w:r>
      <w:r w:rsidRPr="00D70F96">
        <w:rPr>
          <w:rFonts w:ascii="Times New Roman" w:eastAsia="標楷體" w:hAnsi="Times New Roman" w:cs="新細明體" w:hint="eastAsia"/>
          <w:color w:val="000000" w:themeColor="text1"/>
        </w:rPr>
        <w:t>單位預算公</w:t>
      </w:r>
      <w:r w:rsidR="002B4196" w:rsidRPr="00D70F96">
        <w:rPr>
          <w:rFonts w:ascii="Times New Roman" w:eastAsia="標楷體" w:hAnsi="Times New Roman" w:hint="eastAsia"/>
          <w:color w:val="000000" w:themeColor="text1"/>
          <w:lang w:eastAsia="zh-HK"/>
        </w:rPr>
        <w:t>務</w:t>
      </w:r>
      <w:r w:rsidRPr="00D70F96">
        <w:rPr>
          <w:rFonts w:ascii="Times New Roman" w:eastAsia="標楷體" w:hAnsi="Times New Roman" w:cs="新細明體" w:hint="eastAsia"/>
          <w:color w:val="000000" w:themeColor="text1"/>
        </w:rPr>
        <w:t>機關交易事項，並說明普通公務帳會計分錄之更易如表</w:t>
      </w:r>
      <w:r w:rsidRPr="00D70F96">
        <w:rPr>
          <w:rFonts w:ascii="Times New Roman" w:eastAsia="標楷體" w:hAnsi="Times New Roman" w:cs="新細明體" w:hint="eastAsia"/>
          <w:color w:val="000000" w:themeColor="text1"/>
        </w:rPr>
        <w:t>1</w:t>
      </w:r>
      <w:r w:rsidRPr="00D70F96">
        <w:rPr>
          <w:rFonts w:ascii="Times New Roman" w:eastAsia="標楷體" w:hAnsi="Times New Roman" w:cs="新細明體" w:hint="eastAsia"/>
          <w:color w:val="000000" w:themeColor="text1"/>
        </w:rPr>
        <w:t>：</w:t>
      </w:r>
    </w:p>
    <w:tbl>
      <w:tblPr>
        <w:tblW w:w="913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600" w:firstRow="0" w:lastRow="0" w:firstColumn="0" w:lastColumn="0" w:noHBand="1" w:noVBand="1"/>
      </w:tblPr>
      <w:tblGrid>
        <w:gridCol w:w="1810"/>
        <w:gridCol w:w="2362"/>
        <w:gridCol w:w="144"/>
        <w:gridCol w:w="1147"/>
        <w:gridCol w:w="2394"/>
        <w:gridCol w:w="1278"/>
      </w:tblGrid>
      <w:tr w:rsidR="00D70F96" w:rsidRPr="00D70F96" w:rsidTr="008E1F17">
        <w:trPr>
          <w:trHeight w:val="17"/>
          <w:tblHeader/>
        </w:trPr>
        <w:tc>
          <w:tcPr>
            <w:tcW w:w="9135" w:type="dxa"/>
            <w:gridSpan w:val="6"/>
            <w:tcBorders>
              <w:top w:val="nil"/>
              <w:left w:val="nil"/>
              <w:bottom w:val="nil"/>
              <w:right w:val="nil"/>
            </w:tcBorders>
            <w:shd w:val="clear" w:color="auto" w:fill="auto"/>
            <w:tcMar>
              <w:top w:w="74" w:type="dxa"/>
              <w:left w:w="142" w:type="dxa"/>
              <w:bottom w:w="74" w:type="dxa"/>
              <w:right w:w="142" w:type="dxa"/>
            </w:tcMar>
            <w:vAlign w:val="center"/>
          </w:tcPr>
          <w:p w:rsidR="00FC633C" w:rsidRPr="00D70F96" w:rsidRDefault="00FC633C" w:rsidP="008E1F17">
            <w:pPr>
              <w:tabs>
                <w:tab w:val="num" w:pos="720"/>
              </w:tabs>
              <w:kinsoku w:val="0"/>
              <w:overflowPunct w:val="0"/>
              <w:spacing w:line="240" w:lineRule="exact"/>
              <w:jc w:val="center"/>
              <w:rPr>
                <w:rFonts w:ascii="Times New Roman" w:eastAsia="標楷體" w:hAnsi="Times New Roman" w:cs="Times New Roman"/>
                <w:bCs/>
                <w:color w:val="000000" w:themeColor="text1"/>
                <w:kern w:val="24"/>
                <w:szCs w:val="24"/>
              </w:rPr>
            </w:pPr>
            <w:r w:rsidRPr="00D70F96">
              <w:rPr>
                <w:rFonts w:ascii="Times New Roman" w:eastAsia="標楷體" w:hAnsi="Times New Roman" w:cs="Times New Roman" w:hint="eastAsia"/>
                <w:bCs/>
                <w:color w:val="000000" w:themeColor="text1"/>
                <w:kern w:val="24"/>
                <w:szCs w:val="24"/>
              </w:rPr>
              <w:t>表</w:t>
            </w:r>
            <w:r w:rsidRPr="00D70F96">
              <w:rPr>
                <w:rFonts w:ascii="Times New Roman" w:eastAsia="標楷體" w:hAnsi="Times New Roman" w:cs="Times New Roman" w:hint="eastAsia"/>
                <w:bCs/>
                <w:color w:val="000000" w:themeColor="text1"/>
                <w:kern w:val="24"/>
                <w:szCs w:val="24"/>
              </w:rPr>
              <w:t xml:space="preserve">1 </w:t>
            </w:r>
            <w:r w:rsidRPr="00D70F96">
              <w:rPr>
                <w:rFonts w:ascii="Times New Roman" w:eastAsia="標楷體" w:hAnsi="Times New Roman" w:cs="Times New Roman" w:hint="eastAsia"/>
                <w:bCs/>
                <w:color w:val="000000" w:themeColor="text1"/>
                <w:kern w:val="24"/>
                <w:szCs w:val="24"/>
              </w:rPr>
              <w:t>會計分錄更易之比較表</w:t>
            </w:r>
          </w:p>
        </w:tc>
      </w:tr>
      <w:tr w:rsidR="00D70F96" w:rsidRPr="00D70F96" w:rsidTr="00EF5552">
        <w:trPr>
          <w:trHeight w:val="212"/>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vAlign w:val="center"/>
          </w:tcPr>
          <w:p w:rsidR="005E05C7" w:rsidRPr="00D70F96" w:rsidRDefault="005E05C7" w:rsidP="00C829ED">
            <w:pPr>
              <w:tabs>
                <w:tab w:val="num" w:pos="720"/>
              </w:tabs>
              <w:kinsoku w:val="0"/>
              <w:overflowPunct w:val="0"/>
              <w:spacing w:line="280" w:lineRule="exact"/>
              <w:ind w:left="720" w:hanging="720"/>
              <w:jc w:val="center"/>
              <w:rPr>
                <w:rFonts w:ascii="Times New Roman" w:eastAsia="標楷體" w:hAnsi="Times New Roman" w:cs="Times New Roman"/>
                <w:bCs/>
                <w:color w:val="000000" w:themeColor="text1"/>
                <w:kern w:val="24"/>
                <w:sz w:val="22"/>
              </w:rPr>
            </w:pPr>
            <w:r w:rsidRPr="00D70F96">
              <w:rPr>
                <w:rFonts w:ascii="Times New Roman" w:eastAsia="標楷體" w:hAnsi="Times New Roman" w:cs="新細明體"/>
                <w:color w:val="000000" w:themeColor="text1"/>
              </w:rPr>
              <w:br w:type="page"/>
            </w:r>
            <w:r w:rsidRPr="00D70F96">
              <w:rPr>
                <w:rFonts w:ascii="Times New Roman" w:eastAsia="標楷體" w:hAnsi="Times New Roman" w:cs="Times New Roman" w:hint="eastAsia"/>
                <w:bCs/>
                <w:color w:val="000000" w:themeColor="text1"/>
                <w:kern w:val="24"/>
                <w:sz w:val="22"/>
              </w:rPr>
              <w:t>交易事項</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vAlign w:val="center"/>
          </w:tcPr>
          <w:p w:rsidR="005E05C7" w:rsidRPr="00D70F96" w:rsidRDefault="005E05C7" w:rsidP="00C829ED">
            <w:pPr>
              <w:tabs>
                <w:tab w:val="num" w:pos="720"/>
              </w:tabs>
              <w:kinsoku w:val="0"/>
              <w:overflowPunct w:val="0"/>
              <w:spacing w:line="280" w:lineRule="exact"/>
              <w:ind w:left="720" w:hanging="720"/>
              <w:jc w:val="center"/>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修正後分錄</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vAlign w:val="center"/>
          </w:tcPr>
          <w:p w:rsidR="005E05C7" w:rsidRPr="00D70F96" w:rsidRDefault="005E05C7" w:rsidP="00C829ED">
            <w:pPr>
              <w:tabs>
                <w:tab w:val="num" w:pos="720"/>
              </w:tabs>
              <w:kinsoku w:val="0"/>
              <w:overflowPunct w:val="0"/>
              <w:spacing w:line="280" w:lineRule="exact"/>
              <w:ind w:left="720" w:hanging="720"/>
              <w:jc w:val="center"/>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修正前分錄</w:t>
            </w:r>
          </w:p>
        </w:tc>
      </w:tr>
      <w:tr w:rsidR="00D70F96" w:rsidRPr="00D70F96" w:rsidTr="004F5599">
        <w:trPr>
          <w:trHeight w:val="190"/>
          <w:tblHeader/>
        </w:trPr>
        <w:tc>
          <w:tcPr>
            <w:tcW w:w="9135" w:type="dxa"/>
            <w:gridSpan w:val="6"/>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5E05C7" w:rsidRPr="00D70F96" w:rsidRDefault="00FC633C"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w:t>
            </w:r>
            <w:r w:rsidR="005E05C7" w:rsidRPr="00D70F96">
              <w:rPr>
                <w:rFonts w:ascii="Times New Roman" w:eastAsia="標楷體" w:hAnsi="Times New Roman" w:cs="Times New Roman" w:hint="eastAsia"/>
                <w:bCs/>
                <w:color w:val="000000" w:themeColor="text1"/>
                <w:kern w:val="24"/>
                <w:sz w:val="22"/>
              </w:rPr>
              <w:t>一</w:t>
            </w:r>
            <w:r w:rsidRPr="00D70F96">
              <w:rPr>
                <w:rFonts w:ascii="Times New Roman" w:eastAsia="標楷體" w:hAnsi="Times New Roman" w:cs="Times New Roman" w:hint="eastAsia"/>
                <w:bCs/>
                <w:color w:val="000000" w:themeColor="text1"/>
                <w:kern w:val="24"/>
                <w:sz w:val="22"/>
              </w:rPr>
              <w:t>)</w:t>
            </w:r>
            <w:r w:rsidR="005E05C7" w:rsidRPr="00D70F96">
              <w:rPr>
                <w:rFonts w:ascii="Times New Roman" w:eastAsia="標楷體" w:hAnsi="Times New Roman" w:cs="Times New Roman" w:hint="eastAsia"/>
                <w:bCs/>
                <w:color w:val="000000" w:themeColor="text1"/>
                <w:kern w:val="24"/>
                <w:sz w:val="22"/>
              </w:rPr>
              <w:t>歲出簿記事項：</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664C6" w:rsidRPr="00D70F96" w:rsidRDefault="00F664C6" w:rsidP="005A0A95">
            <w:pPr>
              <w:widowControl/>
              <w:numPr>
                <w:ilvl w:val="0"/>
                <w:numId w:val="6"/>
              </w:numPr>
              <w:kinsoku w:val="0"/>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甲機關經公布本</w:t>
            </w:r>
            <w:r w:rsidRPr="00D70F96">
              <w:rPr>
                <w:rFonts w:ascii="Times New Roman" w:eastAsia="標楷體" w:hAnsi="Times New Roman" w:cs="Times New Roman" w:hint="eastAsia"/>
                <w:bCs/>
                <w:color w:val="000000" w:themeColor="text1"/>
                <w:kern w:val="24"/>
                <w:sz w:val="22"/>
              </w:rPr>
              <w:t>(1</w:t>
            </w:r>
            <w:r w:rsidR="005A0A95" w:rsidRPr="00D70F96">
              <w:rPr>
                <w:rFonts w:ascii="Times New Roman" w:eastAsia="標楷體" w:hAnsi="Times New Roman" w:cs="Times New Roman" w:hint="eastAsia"/>
                <w:bCs/>
                <w:color w:val="000000" w:themeColor="text1"/>
                <w:kern w:val="24"/>
                <w:sz w:val="22"/>
              </w:rPr>
              <w:t>10</w:t>
            </w:r>
            <w:r w:rsidRPr="00D70F96">
              <w:rPr>
                <w:rFonts w:ascii="Times New Roman" w:eastAsia="標楷體" w:hAnsi="Times New Roman" w:cs="Times New Roman" w:hint="eastAsia"/>
                <w:bCs/>
                <w:color w:val="000000" w:themeColor="text1"/>
                <w:kern w:val="24"/>
                <w:sz w:val="22"/>
              </w:rPr>
              <w:t>)</w:t>
            </w:r>
            <w:r w:rsidRPr="00D70F96">
              <w:rPr>
                <w:rFonts w:ascii="Times New Roman" w:eastAsia="標楷體" w:hAnsi="Times New Roman" w:cs="Times New Roman" w:hint="eastAsia"/>
                <w:bCs/>
                <w:color w:val="000000" w:themeColor="text1"/>
                <w:kern w:val="24"/>
                <w:sz w:val="22"/>
              </w:rPr>
              <w:t>年度法定預算為</w:t>
            </w:r>
            <w:r w:rsidRPr="00D70F96">
              <w:rPr>
                <w:rFonts w:ascii="Times New Roman" w:eastAsia="標楷體" w:hAnsi="Times New Roman" w:cs="Times New Roman" w:hint="eastAsia"/>
                <w:bCs/>
                <w:color w:val="000000" w:themeColor="text1"/>
                <w:kern w:val="24"/>
                <w:sz w:val="22"/>
              </w:rPr>
              <w:t>$100,000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預計</w:t>
            </w:r>
            <w:r w:rsidR="00A40B10" w:rsidRPr="00D70F96">
              <w:rPr>
                <w:rFonts w:ascii="Times New Roman" w:eastAsia="標楷體" w:hAnsi="Times New Roman" w:cs="Times New Roman" w:hint="eastAsia"/>
                <w:bCs/>
                <w:color w:val="000000" w:themeColor="text1"/>
                <w:kern w:val="24"/>
                <w:sz w:val="22"/>
              </w:rPr>
              <w:t>撥入</w:t>
            </w:r>
            <w:r w:rsidRPr="00D70F96">
              <w:rPr>
                <w:rFonts w:ascii="Times New Roman" w:eastAsia="標楷體" w:hAnsi="Times New Roman" w:cs="Times New Roman" w:hint="eastAsia"/>
                <w:bCs/>
                <w:color w:val="000000" w:themeColor="text1"/>
                <w:kern w:val="24"/>
                <w:sz w:val="22"/>
              </w:rPr>
              <w:t>數</w:t>
            </w:r>
          </w:p>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歲出預算數</w:t>
            </w:r>
          </w:p>
        </w:tc>
        <w:tc>
          <w:tcPr>
            <w:tcW w:w="1291" w:type="dxa"/>
            <w:gridSpan w:val="2"/>
            <w:tcBorders>
              <w:top w:val="single" w:sz="4" w:space="0" w:color="auto"/>
              <w:left w:val="nil"/>
              <w:bottom w:val="single" w:sz="4" w:space="0" w:color="auto"/>
              <w:right w:val="single" w:sz="4" w:space="0" w:color="auto"/>
            </w:tcBorders>
            <w:shd w:val="clear" w:color="auto" w:fill="auto"/>
          </w:tcPr>
          <w:p w:rsidR="00F664C6" w:rsidRPr="00D70F96" w:rsidRDefault="00F664C6" w:rsidP="00F664C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100,000</w:t>
            </w:r>
          </w:p>
          <w:p w:rsidR="00F664C6" w:rsidRPr="00D70F96" w:rsidRDefault="00F664C6" w:rsidP="00F664C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100,000     </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預計</w:t>
            </w:r>
            <w:r w:rsidR="00A40B10" w:rsidRPr="00D70F96">
              <w:rPr>
                <w:rFonts w:ascii="Times New Roman" w:eastAsia="標楷體" w:hAnsi="Times New Roman" w:cs="Times New Roman" w:hint="eastAsia"/>
                <w:bCs/>
                <w:color w:val="000000" w:themeColor="text1"/>
                <w:kern w:val="24"/>
                <w:sz w:val="22"/>
              </w:rPr>
              <w:t>撥入</w:t>
            </w:r>
            <w:r w:rsidRPr="00D70F96">
              <w:rPr>
                <w:rFonts w:ascii="Times New Roman" w:eastAsia="標楷體" w:hAnsi="Times New Roman" w:cs="Times New Roman" w:hint="eastAsia"/>
                <w:bCs/>
                <w:color w:val="000000" w:themeColor="text1"/>
                <w:kern w:val="24"/>
                <w:sz w:val="22"/>
              </w:rPr>
              <w:t>數</w:t>
            </w:r>
          </w:p>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支出預算數</w:t>
            </w:r>
          </w:p>
        </w:tc>
        <w:tc>
          <w:tcPr>
            <w:tcW w:w="1278" w:type="dxa"/>
            <w:tcBorders>
              <w:top w:val="single" w:sz="4" w:space="0" w:color="auto"/>
              <w:left w:val="nil"/>
              <w:bottom w:val="single" w:sz="4" w:space="0" w:color="auto"/>
              <w:right w:val="single" w:sz="4" w:space="0" w:color="auto"/>
            </w:tcBorders>
            <w:shd w:val="clear" w:color="auto" w:fill="auto"/>
          </w:tcPr>
          <w:p w:rsidR="00F664C6" w:rsidRPr="00D70F96" w:rsidRDefault="00F664C6" w:rsidP="00F664C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100,000</w:t>
            </w:r>
          </w:p>
          <w:p w:rsidR="00F664C6" w:rsidRPr="00D70F96" w:rsidRDefault="00F664C6" w:rsidP="00F664C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664C6" w:rsidRPr="00D70F96" w:rsidRDefault="00F664C6" w:rsidP="00C829ED">
            <w:pPr>
              <w:widowControl/>
              <w:numPr>
                <w:ilvl w:val="0"/>
                <w:numId w:val="6"/>
              </w:numPr>
              <w:kinsoku w:val="0"/>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核定分配預算</w:t>
            </w:r>
            <w:r w:rsidRPr="00D70F96">
              <w:rPr>
                <w:rFonts w:ascii="Times New Roman" w:eastAsia="標楷體" w:hAnsi="Times New Roman" w:cs="Times New Roman" w:hint="eastAsia"/>
                <w:bCs/>
                <w:color w:val="000000" w:themeColor="text1"/>
                <w:kern w:val="24"/>
                <w:sz w:val="22"/>
              </w:rPr>
              <w:t>$99,500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歲出預算數</w:t>
            </w:r>
          </w:p>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歲出分配數</w:t>
            </w:r>
          </w:p>
        </w:tc>
        <w:tc>
          <w:tcPr>
            <w:tcW w:w="1291" w:type="dxa"/>
            <w:gridSpan w:val="2"/>
            <w:tcBorders>
              <w:top w:val="single" w:sz="4" w:space="0" w:color="auto"/>
              <w:left w:val="nil"/>
              <w:bottom w:val="single" w:sz="4" w:space="0" w:color="auto"/>
              <w:right w:val="single" w:sz="4" w:space="0" w:color="auto"/>
            </w:tcBorders>
            <w:shd w:val="clear" w:color="auto" w:fill="auto"/>
          </w:tcPr>
          <w:p w:rsidR="00F664C6" w:rsidRPr="00D70F96" w:rsidRDefault="00F664C6" w:rsidP="00F664C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99,500</w:t>
            </w:r>
          </w:p>
          <w:p w:rsidR="00F664C6" w:rsidRPr="00D70F96" w:rsidRDefault="00F664C6" w:rsidP="00F664C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99,500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支出預算數</w:t>
            </w:r>
          </w:p>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支出分配數</w:t>
            </w:r>
          </w:p>
        </w:tc>
        <w:tc>
          <w:tcPr>
            <w:tcW w:w="1278" w:type="dxa"/>
            <w:tcBorders>
              <w:top w:val="single" w:sz="4" w:space="0" w:color="auto"/>
              <w:left w:val="nil"/>
              <w:bottom w:val="single" w:sz="4" w:space="0" w:color="auto"/>
              <w:right w:val="single" w:sz="4" w:space="0" w:color="auto"/>
            </w:tcBorders>
            <w:shd w:val="clear" w:color="auto" w:fill="auto"/>
          </w:tcPr>
          <w:p w:rsidR="00F664C6" w:rsidRPr="00D70F96" w:rsidRDefault="00F664C6" w:rsidP="00F664C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99,500</w:t>
            </w:r>
          </w:p>
          <w:p w:rsidR="00F664C6" w:rsidRPr="00D70F96" w:rsidRDefault="00F664C6" w:rsidP="00F664C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99,500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664C6" w:rsidRPr="00D70F96" w:rsidRDefault="00F664C6" w:rsidP="003F4D23">
            <w:pPr>
              <w:widowControl/>
              <w:numPr>
                <w:ilvl w:val="0"/>
                <w:numId w:val="6"/>
              </w:numPr>
              <w:kinsoku w:val="0"/>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執行預算</w:t>
            </w:r>
          </w:p>
          <w:p w:rsidR="00F664C6" w:rsidRPr="00D70F96" w:rsidRDefault="00F664C6" w:rsidP="00C829ED">
            <w:pPr>
              <w:kinsoku w:val="0"/>
              <w:overflowPunct w:val="0"/>
              <w:autoSpaceDE w:val="0"/>
              <w:autoSpaceDN w:val="0"/>
              <w:spacing w:line="28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w:t>
            </w:r>
            <w:r w:rsidRPr="00D70F96">
              <w:rPr>
                <w:rFonts w:ascii="Times New Roman" w:eastAsia="標楷體" w:hAnsi="Times New Roman" w:cs="Times New Roman" w:hint="eastAsia"/>
                <w:bCs/>
                <w:color w:val="000000" w:themeColor="text1"/>
                <w:kern w:val="24"/>
                <w:sz w:val="22"/>
              </w:rPr>
              <w:t>支付人事費</w:t>
            </w:r>
            <w:r w:rsidRPr="00D70F96">
              <w:rPr>
                <w:rFonts w:ascii="Times New Roman" w:eastAsia="標楷體" w:hAnsi="Times New Roman" w:cs="Times New Roman" w:hint="eastAsia"/>
                <w:bCs/>
                <w:color w:val="000000" w:themeColor="text1"/>
                <w:kern w:val="24"/>
                <w:sz w:val="22"/>
              </w:rPr>
              <w:t>$25,000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人事支出</w:t>
            </w:r>
          </w:p>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p>
        </w:tc>
        <w:tc>
          <w:tcPr>
            <w:tcW w:w="1291" w:type="dxa"/>
            <w:gridSpan w:val="2"/>
            <w:tcBorders>
              <w:top w:val="single" w:sz="4" w:space="0" w:color="auto"/>
              <w:left w:val="nil"/>
              <w:bottom w:val="single" w:sz="4" w:space="0" w:color="auto"/>
              <w:right w:val="single" w:sz="4" w:space="0" w:color="auto"/>
            </w:tcBorders>
            <w:shd w:val="clear" w:color="auto" w:fill="auto"/>
          </w:tcPr>
          <w:p w:rsidR="00F664C6" w:rsidRPr="00D70F96" w:rsidRDefault="00F664C6" w:rsidP="00F664C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25,000</w:t>
            </w:r>
          </w:p>
          <w:p w:rsidR="00F664C6" w:rsidRPr="00D70F96" w:rsidRDefault="00F664C6" w:rsidP="00F664C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25,000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人事支出</w:t>
            </w:r>
          </w:p>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p>
        </w:tc>
        <w:tc>
          <w:tcPr>
            <w:tcW w:w="1278" w:type="dxa"/>
            <w:tcBorders>
              <w:top w:val="single" w:sz="4" w:space="0" w:color="auto"/>
              <w:left w:val="nil"/>
              <w:bottom w:val="single" w:sz="4" w:space="0" w:color="auto"/>
              <w:right w:val="single" w:sz="4" w:space="0" w:color="auto"/>
            </w:tcBorders>
            <w:shd w:val="clear" w:color="auto" w:fill="auto"/>
          </w:tcPr>
          <w:p w:rsidR="00F664C6" w:rsidRPr="00D70F96" w:rsidRDefault="00F664C6" w:rsidP="00F664C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25,000</w:t>
            </w:r>
          </w:p>
          <w:p w:rsidR="00F664C6" w:rsidRPr="00D70F96" w:rsidRDefault="00F664C6" w:rsidP="00F664C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25,000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664C6" w:rsidRPr="00D70F96" w:rsidRDefault="00F664C6" w:rsidP="00C829ED">
            <w:pPr>
              <w:kinsoku w:val="0"/>
              <w:overflowPunct w:val="0"/>
              <w:autoSpaceDE w:val="0"/>
              <w:autoSpaceDN w:val="0"/>
              <w:spacing w:line="28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w:t>
            </w:r>
            <w:r w:rsidRPr="00D70F96">
              <w:rPr>
                <w:rFonts w:ascii="Times New Roman" w:eastAsia="標楷體" w:hAnsi="Times New Roman" w:cs="Times New Roman" w:hint="eastAsia"/>
                <w:bCs/>
                <w:color w:val="000000" w:themeColor="text1"/>
                <w:kern w:val="24"/>
                <w:sz w:val="22"/>
              </w:rPr>
              <w:t>支付委託調查研究費</w:t>
            </w:r>
            <w:r w:rsidRPr="00D70F96">
              <w:rPr>
                <w:rFonts w:ascii="Times New Roman" w:eastAsia="標楷體" w:hAnsi="Times New Roman" w:cs="Times New Roman" w:hint="eastAsia"/>
                <w:bCs/>
                <w:color w:val="000000" w:themeColor="text1"/>
                <w:kern w:val="24"/>
                <w:sz w:val="22"/>
              </w:rPr>
              <w:t>$5,000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業務支出</w:t>
            </w:r>
          </w:p>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p>
        </w:tc>
        <w:tc>
          <w:tcPr>
            <w:tcW w:w="1291" w:type="dxa"/>
            <w:gridSpan w:val="2"/>
            <w:tcBorders>
              <w:top w:val="single" w:sz="4" w:space="0" w:color="auto"/>
              <w:left w:val="nil"/>
              <w:bottom w:val="single" w:sz="4" w:space="0" w:color="auto"/>
              <w:right w:val="single" w:sz="4" w:space="0" w:color="auto"/>
            </w:tcBorders>
            <w:shd w:val="clear" w:color="auto" w:fill="auto"/>
          </w:tcPr>
          <w:p w:rsidR="00F664C6" w:rsidRPr="00D70F96" w:rsidRDefault="00F664C6" w:rsidP="00F664C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p w:rsidR="00F664C6" w:rsidRPr="00D70F96" w:rsidRDefault="00F664C6" w:rsidP="00F664C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業務支出</w:t>
            </w:r>
          </w:p>
          <w:p w:rsidR="00F664C6" w:rsidRPr="00D70F96" w:rsidRDefault="00F664C6"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p>
        </w:tc>
        <w:tc>
          <w:tcPr>
            <w:tcW w:w="1278" w:type="dxa"/>
            <w:tcBorders>
              <w:top w:val="single" w:sz="4" w:space="0" w:color="auto"/>
              <w:left w:val="nil"/>
              <w:bottom w:val="single" w:sz="4" w:space="0" w:color="auto"/>
              <w:right w:val="single" w:sz="4" w:space="0" w:color="auto"/>
            </w:tcBorders>
            <w:shd w:val="clear" w:color="auto" w:fill="auto"/>
          </w:tcPr>
          <w:p w:rsidR="00F664C6" w:rsidRPr="00D70F96" w:rsidRDefault="00F664C6" w:rsidP="00F664C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p w:rsidR="00F664C6" w:rsidRPr="00D70F96" w:rsidRDefault="00F664C6" w:rsidP="00F664C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A17D13" w:rsidRPr="00D70F96" w:rsidRDefault="00A17D13" w:rsidP="00C829ED">
            <w:pPr>
              <w:kinsoku w:val="0"/>
              <w:overflowPunct w:val="0"/>
              <w:autoSpaceDE w:val="0"/>
              <w:autoSpaceDN w:val="0"/>
              <w:spacing w:line="28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w:t>
            </w:r>
            <w:r w:rsidRPr="00D70F96">
              <w:rPr>
                <w:rFonts w:ascii="Times New Roman" w:eastAsia="標楷體" w:hAnsi="Times New Roman" w:cs="Times New Roman" w:hint="eastAsia"/>
                <w:bCs/>
                <w:color w:val="000000" w:themeColor="text1"/>
                <w:kern w:val="24"/>
                <w:sz w:val="22"/>
              </w:rPr>
              <w:t>簽約訂購電腦耗材</w:t>
            </w:r>
            <w:r w:rsidRPr="00D70F96">
              <w:rPr>
                <w:rFonts w:ascii="Times New Roman" w:eastAsia="標楷體" w:hAnsi="Times New Roman" w:cs="Times New Roman" w:hint="eastAsia"/>
                <w:bCs/>
                <w:color w:val="000000" w:themeColor="text1"/>
                <w:kern w:val="24"/>
                <w:sz w:val="22"/>
              </w:rPr>
              <w:t>$16,000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A17D13" w:rsidRPr="00D70F96" w:rsidRDefault="00A17D13"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tc>
        <w:tc>
          <w:tcPr>
            <w:tcW w:w="1291" w:type="dxa"/>
            <w:gridSpan w:val="2"/>
            <w:tcBorders>
              <w:top w:val="single" w:sz="4" w:space="0" w:color="auto"/>
              <w:left w:val="nil"/>
              <w:bottom w:val="single" w:sz="4" w:space="0" w:color="auto"/>
              <w:right w:val="single" w:sz="4" w:space="0" w:color="auto"/>
            </w:tcBorders>
            <w:shd w:val="clear" w:color="auto" w:fill="auto"/>
          </w:tcPr>
          <w:p w:rsidR="00A17D13" w:rsidRPr="00D70F96" w:rsidRDefault="00A17D13" w:rsidP="00A17D13">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A17D13" w:rsidRPr="00D70F96" w:rsidRDefault="00A17D13"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tc>
        <w:tc>
          <w:tcPr>
            <w:tcW w:w="1278" w:type="dxa"/>
            <w:tcBorders>
              <w:top w:val="single" w:sz="4" w:space="0" w:color="auto"/>
              <w:left w:val="nil"/>
              <w:bottom w:val="single" w:sz="4" w:space="0" w:color="auto"/>
              <w:right w:val="single" w:sz="4" w:space="0" w:color="auto"/>
            </w:tcBorders>
            <w:shd w:val="clear" w:color="auto" w:fill="auto"/>
          </w:tcPr>
          <w:p w:rsidR="00A17D13" w:rsidRPr="00D70F96" w:rsidRDefault="00A17D13" w:rsidP="00A17D13">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A17D13" w:rsidRPr="00D70F96" w:rsidRDefault="00A17D13" w:rsidP="00C829ED">
            <w:pPr>
              <w:kinsoku w:val="0"/>
              <w:overflowPunct w:val="0"/>
              <w:autoSpaceDE w:val="0"/>
              <w:autoSpaceDN w:val="0"/>
              <w:spacing w:line="28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(4)</w:t>
            </w:r>
            <w:r w:rsidRPr="00D70F96">
              <w:rPr>
                <w:rFonts w:ascii="Times New Roman" w:eastAsia="標楷體" w:hAnsi="Times New Roman" w:cs="Times New Roman" w:hint="eastAsia"/>
                <w:bCs/>
                <w:color w:val="000000" w:themeColor="text1"/>
                <w:kern w:val="24"/>
                <w:sz w:val="22"/>
              </w:rPr>
              <w:t>電腦耗材經驗收後實付</w:t>
            </w:r>
            <w:r w:rsidRPr="00D70F96">
              <w:rPr>
                <w:rFonts w:ascii="Times New Roman" w:eastAsia="標楷體" w:hAnsi="Times New Roman" w:cs="Times New Roman" w:hint="eastAsia"/>
                <w:bCs/>
                <w:color w:val="000000" w:themeColor="text1"/>
                <w:kern w:val="24"/>
                <w:sz w:val="22"/>
              </w:rPr>
              <w:t>$15,000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A17D13" w:rsidRPr="00D70F96" w:rsidRDefault="00A17D13"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業務支出</w:t>
            </w:r>
          </w:p>
          <w:p w:rsidR="00A17D13" w:rsidRPr="00D70F96" w:rsidRDefault="00A17D13"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p>
        </w:tc>
        <w:tc>
          <w:tcPr>
            <w:tcW w:w="1291" w:type="dxa"/>
            <w:gridSpan w:val="2"/>
            <w:tcBorders>
              <w:top w:val="single" w:sz="4" w:space="0" w:color="auto"/>
              <w:left w:val="nil"/>
              <w:bottom w:val="single" w:sz="4" w:space="0" w:color="auto"/>
              <w:right w:val="single" w:sz="4" w:space="0" w:color="auto"/>
            </w:tcBorders>
            <w:shd w:val="clear" w:color="auto" w:fill="auto"/>
          </w:tcPr>
          <w:p w:rsidR="00A17D13" w:rsidRPr="00D70F96" w:rsidRDefault="00A17D13" w:rsidP="00A17D13">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15,000</w:t>
            </w:r>
          </w:p>
          <w:p w:rsidR="00A17D13" w:rsidRPr="00D70F96" w:rsidRDefault="00A17D13" w:rsidP="00A17D13">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15,000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A17D13" w:rsidRPr="00D70F96" w:rsidRDefault="00A17D13"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業務支出</w:t>
            </w:r>
          </w:p>
          <w:p w:rsidR="00A17D13" w:rsidRPr="00D70F96" w:rsidRDefault="00A17D13" w:rsidP="00C829ED">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p>
        </w:tc>
        <w:tc>
          <w:tcPr>
            <w:tcW w:w="1278" w:type="dxa"/>
            <w:tcBorders>
              <w:top w:val="single" w:sz="4" w:space="0" w:color="auto"/>
              <w:left w:val="nil"/>
              <w:bottom w:val="single" w:sz="4" w:space="0" w:color="auto"/>
              <w:right w:val="single" w:sz="4" w:space="0" w:color="auto"/>
            </w:tcBorders>
            <w:shd w:val="clear" w:color="auto" w:fill="auto"/>
          </w:tcPr>
          <w:p w:rsidR="00A17D13" w:rsidRPr="00D70F96" w:rsidRDefault="00A17D13" w:rsidP="00A17D13">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15,000</w:t>
            </w:r>
          </w:p>
          <w:p w:rsidR="00A17D13" w:rsidRPr="00D70F96" w:rsidRDefault="00A17D13" w:rsidP="00A17D13">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15,000</w:t>
            </w:r>
          </w:p>
        </w:tc>
      </w:tr>
      <w:tr w:rsidR="00D70F96" w:rsidRPr="00D70F96" w:rsidTr="00EF5552">
        <w:trPr>
          <w:trHeight w:val="882"/>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kinsoku w:val="0"/>
              <w:overflowPunct w:val="0"/>
              <w:autoSpaceDE w:val="0"/>
              <w:autoSpaceDN w:val="0"/>
              <w:spacing w:line="28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w:t>
            </w:r>
            <w:r w:rsidRPr="00D70F96">
              <w:rPr>
                <w:rFonts w:ascii="Times New Roman" w:eastAsia="標楷體" w:hAnsi="Times New Roman" w:cs="Times New Roman" w:hint="eastAsia"/>
                <w:bCs/>
                <w:color w:val="000000" w:themeColor="text1"/>
                <w:kern w:val="24"/>
                <w:sz w:val="22"/>
              </w:rPr>
              <w:t>對所主管營業基金增資</w:t>
            </w:r>
            <w:r w:rsidRPr="00D70F96">
              <w:rPr>
                <w:rFonts w:ascii="Times New Roman" w:eastAsia="標楷體" w:hAnsi="Times New Roman" w:cs="Times New Roman" w:hint="eastAsia"/>
                <w:bCs/>
                <w:color w:val="000000" w:themeColor="text1"/>
                <w:kern w:val="24"/>
                <w:sz w:val="22"/>
              </w:rPr>
              <w:t>$20,000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roofErr w:type="gramStart"/>
            <w:r w:rsidRPr="00D70F96">
              <w:rPr>
                <w:rFonts w:ascii="Times New Roman" w:eastAsia="標楷體" w:hAnsi="Times New Roman" w:cs="Times New Roman" w:hint="eastAsia"/>
                <w:bCs/>
                <w:color w:val="000000" w:themeColor="text1"/>
                <w:kern w:val="24"/>
                <w:sz w:val="22"/>
              </w:rPr>
              <w:t>採</w:t>
            </w:r>
            <w:proofErr w:type="gramEnd"/>
            <w:r w:rsidRPr="00D70F96">
              <w:rPr>
                <w:rFonts w:ascii="Times New Roman" w:eastAsia="標楷體" w:hAnsi="Times New Roman" w:cs="Times New Roman" w:hint="eastAsia"/>
                <w:bCs/>
                <w:color w:val="000000" w:themeColor="text1"/>
                <w:kern w:val="24"/>
                <w:sz w:val="22"/>
              </w:rPr>
              <w:t>權益法之投資</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2</w:t>
            </w:r>
            <w:r w:rsidRPr="00D70F96">
              <w:rPr>
                <w:rFonts w:ascii="Times New Roman" w:eastAsia="標楷體" w:hAnsi="Times New Roman" w:cs="Times New Roman" w:hint="eastAsia"/>
                <w:bCs/>
                <w:color w:val="000000" w:themeColor="text1"/>
                <w:kern w:val="24"/>
                <w:sz w:val="22"/>
              </w:rPr>
              <w:t xml:space="preserve">0,000         </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2</w:t>
            </w:r>
            <w:r w:rsidRPr="00D70F96">
              <w:rPr>
                <w:rFonts w:ascii="Times New Roman" w:eastAsia="標楷體" w:hAnsi="Times New Roman" w:cs="Times New Roman" w:hint="eastAsia"/>
                <w:bCs/>
                <w:color w:val="000000" w:themeColor="text1"/>
                <w:kern w:val="24"/>
                <w:sz w:val="22"/>
              </w:rPr>
              <w:t>0,000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增資營業基金</w:t>
            </w:r>
          </w:p>
          <w:p w:rsidR="00F95606" w:rsidRPr="00D70F96" w:rsidRDefault="00F95606" w:rsidP="002B419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2</w:t>
            </w:r>
            <w:r w:rsidRPr="00D70F96">
              <w:rPr>
                <w:rFonts w:ascii="Times New Roman" w:eastAsia="標楷體" w:hAnsi="Times New Roman" w:cs="Times New Roman" w:hint="eastAsia"/>
                <w:bCs/>
                <w:color w:val="000000" w:themeColor="text1"/>
                <w:kern w:val="24"/>
                <w:sz w:val="22"/>
              </w:rPr>
              <w:t xml:space="preserve">0,000         </w:t>
            </w:r>
          </w:p>
          <w:p w:rsidR="00F95606" w:rsidRPr="00D70F96" w:rsidRDefault="00F95606" w:rsidP="002B419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2</w:t>
            </w:r>
            <w:r w:rsidRPr="00D70F96">
              <w:rPr>
                <w:rFonts w:ascii="Times New Roman" w:eastAsia="標楷體" w:hAnsi="Times New Roman" w:cs="Times New Roman" w:hint="eastAsia"/>
                <w:bCs/>
                <w:color w:val="000000" w:themeColor="text1"/>
                <w:kern w:val="24"/>
                <w:sz w:val="22"/>
              </w:rPr>
              <w:t>0,000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kinsoku w:val="0"/>
              <w:overflowPunct w:val="0"/>
              <w:autoSpaceDE w:val="0"/>
              <w:autoSpaceDN w:val="0"/>
              <w:spacing w:line="28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(6)</w:t>
            </w:r>
            <w:r w:rsidRPr="00D70F96">
              <w:rPr>
                <w:rFonts w:ascii="Times New Roman" w:eastAsia="標楷體" w:hAnsi="Times New Roman" w:cs="Times New Roman" w:hint="eastAsia"/>
                <w:bCs/>
                <w:color w:val="000000" w:themeColor="text1"/>
                <w:kern w:val="24"/>
                <w:sz w:val="22"/>
              </w:rPr>
              <w:t>支付房屋押金</w:t>
            </w:r>
            <w:r w:rsidRPr="00D70F96">
              <w:rPr>
                <w:rFonts w:ascii="Times New Roman" w:eastAsia="標楷體" w:hAnsi="Times New Roman" w:cs="Times New Roman" w:hint="eastAsia"/>
                <w:bCs/>
                <w:color w:val="000000" w:themeColor="text1"/>
                <w:kern w:val="24"/>
                <w:sz w:val="22"/>
              </w:rPr>
              <w:t>$2,000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roofErr w:type="gramStart"/>
            <w:r w:rsidRPr="00D70F96">
              <w:rPr>
                <w:rFonts w:ascii="Times New Roman" w:eastAsia="標楷體" w:hAnsi="Times New Roman" w:cs="Times New Roman" w:hint="eastAsia"/>
                <w:bCs/>
                <w:color w:val="000000" w:themeColor="text1"/>
                <w:kern w:val="24"/>
                <w:sz w:val="22"/>
              </w:rPr>
              <w:t>存出保證金</w:t>
            </w:r>
            <w:proofErr w:type="gramEnd"/>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r w:rsidRPr="00D70F96">
              <w:rPr>
                <w:rFonts w:ascii="Times New Roman" w:eastAsia="標楷體" w:hAnsi="Times New Roman" w:cs="Times New Roman" w:hint="eastAsia"/>
                <w:bCs/>
                <w:color w:val="000000" w:themeColor="text1"/>
                <w:kern w:val="24"/>
                <w:sz w:val="22"/>
              </w:rPr>
              <w:t xml:space="preserve">    </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roofErr w:type="gramStart"/>
            <w:r w:rsidRPr="00D70F96">
              <w:rPr>
                <w:rFonts w:ascii="Times New Roman" w:eastAsia="標楷體" w:hAnsi="Times New Roman" w:cs="Times New Roman" w:hint="eastAsia"/>
                <w:bCs/>
                <w:color w:val="000000" w:themeColor="text1"/>
                <w:kern w:val="24"/>
                <w:sz w:val="22"/>
              </w:rPr>
              <w:t>存出保證金</w:t>
            </w:r>
            <w:proofErr w:type="gramEnd"/>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5B7F97">
            <w:pPr>
              <w:kinsoku w:val="0"/>
              <w:overflowPunct w:val="0"/>
              <w:autoSpaceDE w:val="0"/>
              <w:autoSpaceDN w:val="0"/>
              <w:spacing w:line="26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lastRenderedPageBreak/>
              <w:t>(7)</w:t>
            </w:r>
            <w:proofErr w:type="gramStart"/>
            <w:r w:rsidRPr="00D70F96">
              <w:rPr>
                <w:rFonts w:ascii="Times New Roman" w:eastAsia="標楷體" w:hAnsi="Times New Roman" w:cs="Times New Roman" w:hint="eastAsia"/>
                <w:bCs/>
                <w:color w:val="000000" w:themeColor="text1"/>
                <w:kern w:val="24"/>
                <w:sz w:val="22"/>
              </w:rPr>
              <w:t>增</w:t>
            </w:r>
            <w:r w:rsidRPr="00D70F96">
              <w:rPr>
                <w:rFonts w:ascii="Times New Roman" w:eastAsia="標楷體" w:hAnsi="Times New Roman" w:cs="Times New Roman" w:hint="eastAsia"/>
                <w:bCs/>
                <w:color w:val="000000" w:themeColor="text1"/>
                <w:spacing w:val="-6"/>
                <w:kern w:val="24"/>
                <w:sz w:val="22"/>
              </w:rPr>
              <w:t>置屬融資</w:t>
            </w:r>
            <w:proofErr w:type="gramEnd"/>
            <w:r w:rsidRPr="00D70F96">
              <w:rPr>
                <w:rFonts w:ascii="Times New Roman" w:eastAsia="標楷體" w:hAnsi="Times New Roman" w:cs="Times New Roman" w:hint="eastAsia"/>
                <w:bCs/>
                <w:color w:val="000000" w:themeColor="text1"/>
                <w:spacing w:val="-6"/>
                <w:kern w:val="24"/>
                <w:sz w:val="22"/>
              </w:rPr>
              <w:t>租賃之雜項設備，認列</w:t>
            </w:r>
            <w:r w:rsidRPr="00D70F96">
              <w:rPr>
                <w:rFonts w:ascii="Times New Roman" w:eastAsia="標楷體" w:hAnsi="Times New Roman" w:cs="Times New Roman" w:hint="eastAsia"/>
                <w:bCs/>
                <w:color w:val="000000" w:themeColor="text1"/>
                <w:spacing w:val="-6"/>
                <w:kern w:val="24"/>
                <w:sz w:val="22"/>
              </w:rPr>
              <w:t>$24,869</w:t>
            </w:r>
            <w:r w:rsidR="005B7F97">
              <w:rPr>
                <w:rFonts w:ascii="Times New Roman" w:eastAsia="標楷體" w:hAnsi="Times New Roman" w:cs="Times New Roman" w:hint="eastAsia"/>
                <w:bCs/>
                <w:color w:val="000000" w:themeColor="text1"/>
                <w:spacing w:val="-6"/>
                <w:kern w:val="24"/>
                <w:sz w:val="22"/>
              </w:rPr>
              <w:t>(</w:t>
            </w:r>
            <w:r w:rsidRPr="00D70F96">
              <w:rPr>
                <w:rFonts w:ascii="Times New Roman" w:eastAsia="標楷體" w:hAnsi="Times New Roman" w:cs="Times New Roman" w:hint="eastAsia"/>
                <w:bCs/>
                <w:color w:val="000000" w:themeColor="text1"/>
                <w:spacing w:val="-6"/>
                <w:kern w:val="24"/>
                <w:sz w:val="22"/>
              </w:rPr>
              <w:t>每年初給付</w:t>
            </w:r>
            <w:r w:rsidRPr="00D70F96">
              <w:rPr>
                <w:rFonts w:ascii="Times New Roman" w:eastAsia="標楷體" w:hAnsi="Times New Roman" w:cs="Times New Roman" w:hint="eastAsia"/>
                <w:bCs/>
                <w:color w:val="000000" w:themeColor="text1"/>
                <w:spacing w:val="-6"/>
                <w:kern w:val="24"/>
                <w:sz w:val="22"/>
              </w:rPr>
              <w:t>$10,000</w:t>
            </w:r>
            <w:r w:rsidRPr="00D70F96">
              <w:rPr>
                <w:rFonts w:ascii="Times New Roman" w:eastAsia="標楷體" w:hAnsi="Times New Roman" w:cs="Times New Roman" w:hint="eastAsia"/>
                <w:bCs/>
                <w:color w:val="000000" w:themeColor="text1"/>
                <w:spacing w:val="-6"/>
                <w:kern w:val="24"/>
                <w:sz w:val="22"/>
              </w:rPr>
              <w:t>，</w:t>
            </w:r>
            <w:r w:rsidRPr="00D70F96">
              <w:rPr>
                <w:rFonts w:ascii="Times New Roman" w:eastAsia="標楷體" w:hAnsi="Times New Roman" w:cs="Times New Roman" w:hint="eastAsia"/>
                <w:bCs/>
                <w:color w:val="000000" w:themeColor="text1"/>
                <w:spacing w:val="-6"/>
                <w:kern w:val="24"/>
                <w:sz w:val="22"/>
              </w:rPr>
              <w:t>3</w:t>
            </w:r>
            <w:r w:rsidRPr="00D70F96">
              <w:rPr>
                <w:rFonts w:ascii="Times New Roman" w:eastAsia="標楷體" w:hAnsi="Times New Roman" w:cs="Times New Roman" w:hint="eastAsia"/>
                <w:bCs/>
                <w:color w:val="000000" w:themeColor="text1"/>
                <w:spacing w:val="-6"/>
                <w:kern w:val="24"/>
                <w:sz w:val="22"/>
              </w:rPr>
              <w:t>年後無償取得，有效利率</w:t>
            </w:r>
            <w:r w:rsidRPr="00D70F96">
              <w:rPr>
                <w:rFonts w:ascii="Times New Roman" w:eastAsia="標楷體" w:hAnsi="Times New Roman" w:cs="Times New Roman" w:hint="eastAsia"/>
                <w:bCs/>
                <w:color w:val="000000" w:themeColor="text1"/>
                <w:spacing w:val="-6"/>
                <w:kern w:val="24"/>
                <w:sz w:val="22"/>
              </w:rPr>
              <w:t>10%</w:t>
            </w:r>
            <w:r w:rsidRPr="00D70F96">
              <w:rPr>
                <w:rFonts w:ascii="Times New Roman" w:eastAsia="標楷體" w:hAnsi="Times New Roman" w:cs="Times New Roman" w:hint="eastAsia"/>
                <w:bCs/>
                <w:color w:val="000000" w:themeColor="text1"/>
                <w:spacing w:val="-6"/>
                <w:kern w:val="24"/>
                <w:sz w:val="22"/>
              </w:rPr>
              <w:t>，使用年限</w:t>
            </w:r>
            <w:r w:rsidRPr="00D70F96">
              <w:rPr>
                <w:rFonts w:ascii="Times New Roman" w:eastAsia="標楷體" w:hAnsi="Times New Roman" w:cs="Times New Roman" w:hint="eastAsia"/>
                <w:bCs/>
                <w:color w:val="000000" w:themeColor="text1"/>
                <w:spacing w:val="-6"/>
                <w:kern w:val="24"/>
                <w:sz w:val="22"/>
              </w:rPr>
              <w:t>5</w:t>
            </w:r>
            <w:r w:rsidRPr="00D70F96">
              <w:rPr>
                <w:rFonts w:ascii="Times New Roman" w:eastAsia="標楷體" w:hAnsi="Times New Roman" w:cs="Times New Roman" w:hint="eastAsia"/>
                <w:bCs/>
                <w:color w:val="000000" w:themeColor="text1"/>
                <w:spacing w:val="-6"/>
                <w:kern w:val="24"/>
                <w:sz w:val="22"/>
              </w:rPr>
              <w:t>年，</w:t>
            </w:r>
            <w:proofErr w:type="gramStart"/>
            <w:r w:rsidRPr="00D70F96">
              <w:rPr>
                <w:rFonts w:ascii="Times New Roman" w:eastAsia="標楷體" w:hAnsi="Times New Roman" w:cs="Times New Roman" w:hint="eastAsia"/>
                <w:bCs/>
                <w:color w:val="000000" w:themeColor="text1"/>
                <w:spacing w:val="-6"/>
                <w:kern w:val="24"/>
                <w:sz w:val="22"/>
              </w:rPr>
              <w:t>無殘</w:t>
            </w:r>
            <w:proofErr w:type="gramEnd"/>
            <w:r w:rsidRPr="00D70F96">
              <w:rPr>
                <w:rFonts w:ascii="Times New Roman" w:eastAsia="標楷體" w:hAnsi="Times New Roman" w:cs="Times New Roman" w:hint="eastAsia"/>
                <w:bCs/>
                <w:color w:val="000000" w:themeColor="text1"/>
                <w:spacing w:val="-6"/>
                <w:kern w:val="24"/>
                <w:sz w:val="22"/>
              </w:rPr>
              <w:t>值</w:t>
            </w:r>
            <w:r w:rsidRPr="00D70F96">
              <w:rPr>
                <w:rFonts w:ascii="Times New Roman" w:eastAsia="標楷體" w:hAnsi="Times New Roman" w:cs="Times New Roman" w:hint="eastAsia"/>
                <w:bCs/>
                <w:color w:val="000000" w:themeColor="text1"/>
                <w:spacing w:val="-6"/>
                <w:kern w:val="24"/>
                <w:sz w:val="22"/>
              </w:rPr>
              <w:t>)</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租賃資產</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064422" w:rsidP="00064422">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Pr>
                <w:rFonts w:ascii="Times New Roman" w:eastAsia="標楷體" w:hAnsi="Times New Roman" w:cs="Times New Roman" w:hint="eastAsia"/>
                <w:bCs/>
                <w:color w:val="000000" w:themeColor="text1"/>
                <w:kern w:val="24"/>
                <w:sz w:val="22"/>
              </w:rPr>
              <w:t xml:space="preserve">  </w:t>
            </w:r>
            <w:r w:rsidR="00F95606" w:rsidRPr="00D70F96">
              <w:rPr>
                <w:rFonts w:ascii="Times New Roman" w:eastAsia="標楷體" w:hAnsi="Times New Roman" w:cs="Times New Roman" w:hint="eastAsia"/>
                <w:bCs/>
                <w:color w:val="000000" w:themeColor="text1"/>
                <w:kern w:val="24"/>
                <w:sz w:val="22"/>
              </w:rPr>
              <w:t>應付租賃款</w:t>
            </w:r>
            <w:r w:rsidR="00F95606"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jc w:val="both"/>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應付租賃款</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064422" w:rsidP="00064422">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Pr>
                <w:rFonts w:ascii="Times New Roman" w:eastAsia="標楷體" w:hAnsi="Times New Roman" w:cs="Times New Roman" w:hint="eastAsia"/>
                <w:bCs/>
                <w:color w:val="000000" w:themeColor="text1"/>
                <w:kern w:val="24"/>
                <w:sz w:val="22"/>
              </w:rPr>
              <w:t xml:space="preserve">  </w:t>
            </w:r>
            <w:proofErr w:type="gramStart"/>
            <w:r w:rsidR="00F95606" w:rsidRPr="00D70F96">
              <w:rPr>
                <w:rFonts w:ascii="Times New Roman" w:eastAsia="標楷體" w:hAnsi="Times New Roman" w:cs="Times New Roman" w:hint="eastAsia"/>
                <w:bCs/>
                <w:color w:val="000000" w:themeColor="text1"/>
                <w:kern w:val="24"/>
                <w:sz w:val="22"/>
              </w:rPr>
              <w:t>公庫撥入</w:t>
            </w:r>
            <w:proofErr w:type="gramEnd"/>
            <w:r w:rsidR="00F95606" w:rsidRPr="00D70F96">
              <w:rPr>
                <w:rFonts w:ascii="Times New Roman" w:eastAsia="標楷體" w:hAnsi="Times New Roman" w:cs="Times New Roman" w:hint="eastAsia"/>
                <w:bCs/>
                <w:color w:val="000000" w:themeColor="text1"/>
                <w:kern w:val="24"/>
                <w:sz w:val="22"/>
              </w:rPr>
              <w:t>數</w:t>
            </w:r>
            <w:r w:rsidR="00F95606" w:rsidRPr="00D70F96">
              <w:rPr>
                <w:rFonts w:ascii="Times New Roman" w:eastAsia="標楷體" w:hAnsi="Times New Roman" w:cs="Times New Roman" w:hint="eastAsia"/>
                <w:bCs/>
                <w:color w:val="000000" w:themeColor="text1"/>
                <w:kern w:val="24"/>
                <w:sz w:val="22"/>
              </w:rPr>
              <w:t xml:space="preserve">    </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24,869</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24,869</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p w:rsidR="002B4196" w:rsidRPr="00D70F96" w:rsidRDefault="002B419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p w:rsidR="002B4196" w:rsidRPr="00D70F96" w:rsidRDefault="002B419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增購財產支出</w:t>
            </w:r>
          </w:p>
          <w:p w:rsidR="00F95606" w:rsidRPr="00D70F96" w:rsidRDefault="00064422" w:rsidP="00064422">
            <w:pPr>
              <w:tabs>
                <w:tab w:val="num" w:pos="720"/>
              </w:tabs>
              <w:kinsoku w:val="0"/>
              <w:overflowPunct w:val="0"/>
              <w:spacing w:line="280" w:lineRule="exact"/>
              <w:jc w:val="both"/>
              <w:rPr>
                <w:rFonts w:ascii="Times New Roman" w:eastAsia="標楷體" w:hAnsi="Times New Roman" w:cs="Times New Roman"/>
                <w:bCs/>
                <w:color w:val="000000" w:themeColor="text1"/>
                <w:kern w:val="24"/>
                <w:sz w:val="22"/>
              </w:rPr>
            </w:pPr>
            <w:r>
              <w:rPr>
                <w:rFonts w:ascii="Times New Roman" w:eastAsia="標楷體" w:hAnsi="Times New Roman" w:cs="Times New Roman" w:hint="eastAsia"/>
                <w:bCs/>
                <w:color w:val="000000" w:themeColor="text1"/>
                <w:kern w:val="24"/>
                <w:sz w:val="22"/>
              </w:rPr>
              <w:t xml:space="preserve">  </w:t>
            </w:r>
            <w:proofErr w:type="gramStart"/>
            <w:r w:rsidR="00F95606" w:rsidRPr="00D70F96">
              <w:rPr>
                <w:rFonts w:ascii="Times New Roman" w:eastAsia="標楷體" w:hAnsi="Times New Roman" w:cs="Times New Roman" w:hint="eastAsia"/>
                <w:bCs/>
                <w:color w:val="000000" w:themeColor="text1"/>
                <w:kern w:val="24"/>
                <w:sz w:val="22"/>
              </w:rPr>
              <w:t>公庫撥入</w:t>
            </w:r>
            <w:proofErr w:type="gramEnd"/>
            <w:r w:rsidR="00F95606" w:rsidRPr="00D70F96">
              <w:rPr>
                <w:rFonts w:ascii="Times New Roman" w:eastAsia="標楷體" w:hAnsi="Times New Roman" w:cs="Times New Roman" w:hint="eastAsia"/>
                <w:bCs/>
                <w:color w:val="000000" w:themeColor="text1"/>
                <w:kern w:val="24"/>
                <w:sz w:val="22"/>
              </w:rPr>
              <w:t>數</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2B4196" w:rsidRPr="00D70F96" w:rsidRDefault="002B419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2B4196" w:rsidRPr="00D70F96" w:rsidRDefault="002B419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widowControl/>
              <w:numPr>
                <w:ilvl w:val="0"/>
                <w:numId w:val="6"/>
              </w:numPr>
              <w:kinsoku w:val="0"/>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年終調整</w:t>
            </w:r>
          </w:p>
          <w:p w:rsidR="00F95606" w:rsidRPr="00D70F96" w:rsidRDefault="00F95606" w:rsidP="00F95606">
            <w:pPr>
              <w:kinsoku w:val="0"/>
              <w:overflowPunct w:val="0"/>
              <w:autoSpaceDE w:val="0"/>
              <w:autoSpaceDN w:val="0"/>
              <w:spacing w:line="28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1</w:t>
            </w: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發生債務責任</w:t>
            </w:r>
            <w:r w:rsidRPr="00D70F96">
              <w:rPr>
                <w:rFonts w:ascii="Times New Roman" w:eastAsia="標楷體" w:hAnsi="Times New Roman" w:cs="Times New Roman" w:hint="eastAsia"/>
                <w:bCs/>
                <w:color w:val="000000" w:themeColor="text1"/>
                <w:kern w:val="24"/>
                <w:sz w:val="22"/>
              </w:rPr>
              <w:t xml:space="preserve">$10,000 </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業務支出</w:t>
            </w: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應付帳款</w:t>
            </w:r>
            <w:r w:rsidRPr="00D70F96">
              <w:rPr>
                <w:rFonts w:ascii="Times New Roman" w:eastAsia="標楷體" w:hAnsi="Times New Roman" w:cs="Times New Roman" w:hint="eastAsia"/>
                <w:bCs/>
                <w:color w:val="000000" w:themeColor="text1"/>
                <w:kern w:val="24"/>
                <w:sz w:val="22"/>
              </w:rPr>
              <w:t xml:space="preserve">       </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業務支出</w:t>
            </w: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應付帳款</w:t>
            </w:r>
            <w:r w:rsidRPr="00D70F96">
              <w:rPr>
                <w:rFonts w:ascii="Times New Roman" w:eastAsia="標楷體" w:hAnsi="Times New Roman" w:cs="Times New Roman" w:hint="eastAsia"/>
                <w:bCs/>
                <w:color w:val="000000" w:themeColor="text1"/>
                <w:kern w:val="24"/>
                <w:sz w:val="22"/>
              </w:rPr>
              <w:t xml:space="preserve">       </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kinsoku w:val="0"/>
              <w:overflowPunct w:val="0"/>
              <w:autoSpaceDE w:val="0"/>
              <w:autoSpaceDN w:val="0"/>
              <w:spacing w:line="28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2</w:t>
            </w: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發生契約責任</w:t>
            </w:r>
            <w:r w:rsidRPr="00D70F96">
              <w:rPr>
                <w:rFonts w:ascii="Times New Roman" w:eastAsia="標楷體" w:hAnsi="Times New Roman" w:cs="Times New Roman" w:hint="eastAsia"/>
                <w:bCs/>
                <w:color w:val="000000" w:themeColor="text1"/>
                <w:kern w:val="24"/>
                <w:sz w:val="22"/>
              </w:rPr>
              <w:t>$5,000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歲出保留數</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歲出保留數準備</w:t>
            </w:r>
            <w:r w:rsidRPr="00D70F96">
              <w:rPr>
                <w:rFonts w:ascii="Times New Roman" w:eastAsia="標楷體" w:hAnsi="Times New Roman" w:cs="Times New Roman" w:hint="eastAsia"/>
                <w:bCs/>
                <w:color w:val="000000" w:themeColor="text1"/>
                <w:kern w:val="24"/>
                <w:sz w:val="22"/>
              </w:rPr>
              <w:t xml:space="preserve">   </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支出保留數</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支出保留數準備</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kinsoku w:val="0"/>
              <w:overflowPunct w:val="0"/>
              <w:autoSpaceDE w:val="0"/>
              <w:autoSpaceDN w:val="0"/>
              <w:spacing w:line="26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3</w:t>
            </w: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查明上述列支委託調查研究費</w:t>
            </w:r>
            <w:r w:rsidRPr="00D70F96">
              <w:rPr>
                <w:rFonts w:ascii="Times New Roman" w:eastAsia="標楷體" w:hAnsi="Times New Roman" w:cs="Times New Roman" w:hint="eastAsia"/>
                <w:bCs/>
                <w:color w:val="000000" w:themeColor="text1"/>
                <w:kern w:val="24"/>
                <w:sz w:val="22"/>
              </w:rPr>
              <w:t>$5,000</w:t>
            </w:r>
            <w:r w:rsidRPr="00D70F96">
              <w:rPr>
                <w:rFonts w:ascii="Times New Roman" w:eastAsia="標楷體" w:hAnsi="Times New Roman" w:cs="Times New Roman" w:hint="eastAsia"/>
                <w:bCs/>
                <w:color w:val="000000" w:themeColor="text1"/>
                <w:kern w:val="24"/>
                <w:sz w:val="22"/>
              </w:rPr>
              <w:t>中</w:t>
            </w:r>
            <w:r w:rsidRPr="00D70F96">
              <w:rPr>
                <w:rFonts w:ascii="Times New Roman" w:eastAsia="標楷體" w:hAnsi="Times New Roman" w:cs="Times New Roman" w:hint="eastAsia"/>
                <w:bCs/>
                <w:color w:val="000000" w:themeColor="text1"/>
                <w:kern w:val="24"/>
                <w:sz w:val="22"/>
              </w:rPr>
              <w:t>$3,000</w:t>
            </w:r>
            <w:r w:rsidRPr="00D70F96">
              <w:rPr>
                <w:rFonts w:ascii="Times New Roman" w:eastAsia="標楷體" w:hAnsi="Times New Roman" w:cs="Times New Roman" w:hint="eastAsia"/>
                <w:bCs/>
                <w:color w:val="000000" w:themeColor="text1"/>
                <w:kern w:val="24"/>
                <w:sz w:val="22"/>
              </w:rPr>
              <w:t>屬預付款，並辦理保留</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預付款</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業務支出</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歲出保留數</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歲出保留數準備</w:t>
            </w:r>
            <w:r w:rsidRPr="00D70F96">
              <w:rPr>
                <w:rFonts w:ascii="Times New Roman" w:eastAsia="標楷體" w:hAnsi="Times New Roman" w:cs="Times New Roman" w:hint="eastAsia"/>
                <w:bCs/>
                <w:color w:val="000000" w:themeColor="text1"/>
                <w:kern w:val="24"/>
                <w:sz w:val="22"/>
              </w:rPr>
              <w:t xml:space="preserve">     </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3,000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預</w:t>
            </w:r>
            <w:r w:rsidRPr="00D70F96">
              <w:rPr>
                <w:rFonts w:ascii="Times New Roman" w:eastAsia="標楷體" w:hAnsi="Times New Roman" w:cs="Times New Roman" w:hint="eastAsia"/>
                <w:bCs/>
                <w:color w:val="000000" w:themeColor="text1"/>
                <w:kern w:val="24"/>
                <w:sz w:val="22"/>
              </w:rPr>
              <w:t>付款</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業務支出</w:t>
            </w: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支出保留數</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支出保留數準備</w:t>
            </w:r>
            <w:r w:rsidRPr="00D70F96">
              <w:rPr>
                <w:rFonts w:ascii="Times New Roman" w:eastAsia="標楷體" w:hAnsi="Times New Roman" w:cs="Times New Roman" w:hint="eastAsia"/>
                <w:bCs/>
                <w:color w:val="000000" w:themeColor="text1"/>
                <w:kern w:val="24"/>
                <w:sz w:val="22"/>
              </w:rPr>
              <w:t xml:space="preserve">    </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3,000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kinsoku w:val="0"/>
              <w:overflowPunct w:val="0"/>
              <w:autoSpaceDE w:val="0"/>
              <w:autoSpaceDN w:val="0"/>
              <w:spacing w:line="28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4</w:t>
            </w: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spacing w:val="-10"/>
                <w:kern w:val="24"/>
                <w:sz w:val="22"/>
              </w:rPr>
              <w:t>應計應付租賃款利息</w:t>
            </w:r>
            <w:r w:rsidRPr="00D70F96">
              <w:rPr>
                <w:rFonts w:ascii="Times New Roman" w:eastAsia="標楷體" w:hAnsi="Times New Roman" w:cs="Times New Roman" w:hint="eastAsia"/>
                <w:bCs/>
                <w:color w:val="000000" w:themeColor="text1"/>
                <w:spacing w:val="-10"/>
                <w:kern w:val="24"/>
                <w:sz w:val="22"/>
              </w:rPr>
              <w:t>$1,487</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其他利息</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064422" w:rsidP="00064422">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Pr>
                <w:rFonts w:ascii="Times New Roman" w:eastAsia="標楷體" w:hAnsi="Times New Roman" w:cs="Times New Roman" w:hint="eastAsia"/>
                <w:bCs/>
                <w:color w:val="000000" w:themeColor="text1"/>
                <w:kern w:val="24"/>
                <w:sz w:val="22"/>
              </w:rPr>
              <w:t xml:space="preserve">  </w:t>
            </w:r>
            <w:r w:rsidR="00F95606" w:rsidRPr="00D70F96">
              <w:rPr>
                <w:rFonts w:ascii="Times New Roman" w:eastAsia="標楷體" w:hAnsi="Times New Roman" w:cs="Times New Roman" w:hint="eastAsia"/>
                <w:bCs/>
                <w:color w:val="000000" w:themeColor="text1"/>
                <w:kern w:val="24"/>
                <w:sz w:val="22"/>
              </w:rPr>
              <w:t>應付租賃款</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1,487</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1,487</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p w:rsidR="00585162" w:rsidRPr="00D70F96" w:rsidRDefault="00585162" w:rsidP="00585162">
            <w:pPr>
              <w:tabs>
                <w:tab w:val="num" w:pos="720"/>
              </w:tabs>
              <w:kinsoku w:val="0"/>
              <w:overflowPunct w:val="0"/>
              <w:spacing w:line="280" w:lineRule="exact"/>
              <w:ind w:left="720" w:hanging="720"/>
              <w:jc w:val="both"/>
              <w:rPr>
                <w:rFonts w:ascii="Times New Roman" w:eastAsia="標楷體" w:hAnsi="Times New Roman" w:cs="Times New Roman"/>
                <w:bCs/>
                <w:strike/>
                <w:color w:val="000000" w:themeColor="text1"/>
                <w:kern w:val="24"/>
                <w:sz w:val="22"/>
              </w:rPr>
            </w:pP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585162" w:rsidRPr="00D70F96" w:rsidRDefault="00585162" w:rsidP="00585162">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kinsoku w:val="0"/>
              <w:overflowPunct w:val="0"/>
              <w:autoSpaceDE w:val="0"/>
              <w:autoSpaceDN w:val="0"/>
              <w:spacing w:line="28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5</w:t>
            </w: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提列折舊費用</w:t>
            </w:r>
            <w:r w:rsidRPr="00D70F96">
              <w:rPr>
                <w:rFonts w:ascii="Times New Roman" w:eastAsia="標楷體" w:hAnsi="Times New Roman" w:cs="Times New Roman" w:hint="eastAsia"/>
                <w:bCs/>
                <w:color w:val="000000" w:themeColor="text1"/>
                <w:kern w:val="24"/>
                <w:sz w:val="22"/>
              </w:rPr>
              <w:t>$4,9</w:t>
            </w:r>
            <w:r w:rsidR="005B7F97">
              <w:rPr>
                <w:rFonts w:ascii="Times New Roman" w:eastAsia="標楷體" w:hAnsi="Times New Roman" w:cs="Times New Roman" w:hint="eastAsia"/>
                <w:bCs/>
                <w:color w:val="000000" w:themeColor="text1"/>
                <w:kern w:val="24"/>
                <w:sz w:val="22"/>
              </w:rPr>
              <w:t>74</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固定資產折舊</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firstLineChars="100" w:firstLine="204"/>
              <w:jc w:val="both"/>
              <w:rPr>
                <w:rFonts w:ascii="Times New Roman" w:eastAsia="標楷體" w:hAnsi="Times New Roman" w:cs="Times New Roman"/>
                <w:bCs/>
                <w:color w:val="000000" w:themeColor="text1"/>
                <w:spacing w:val="-8"/>
                <w:kern w:val="24"/>
                <w:sz w:val="22"/>
              </w:rPr>
            </w:pPr>
            <w:r w:rsidRPr="00D70F96">
              <w:rPr>
                <w:rFonts w:ascii="Times New Roman" w:eastAsia="標楷體" w:hAnsi="Times New Roman" w:cs="Times New Roman" w:hint="eastAsia"/>
                <w:bCs/>
                <w:color w:val="000000" w:themeColor="text1"/>
                <w:spacing w:val="-8"/>
                <w:kern w:val="24"/>
                <w:sz w:val="22"/>
              </w:rPr>
              <w:t>累計折舊</w:t>
            </w:r>
            <w:proofErr w:type="gramStart"/>
            <w:r w:rsidRPr="00D70F96">
              <w:rPr>
                <w:rFonts w:ascii="Times New Roman" w:eastAsia="標楷體" w:hAnsi="Times New Roman" w:cs="Times New Roman" w:hint="eastAsia"/>
                <w:bCs/>
                <w:color w:val="000000" w:themeColor="text1"/>
                <w:spacing w:val="-8"/>
                <w:kern w:val="24"/>
                <w:sz w:val="22"/>
              </w:rPr>
              <w:t>–</w:t>
            </w:r>
            <w:proofErr w:type="gramEnd"/>
            <w:r w:rsidRPr="00D70F96">
              <w:rPr>
                <w:rFonts w:ascii="Times New Roman" w:eastAsia="標楷體" w:hAnsi="Times New Roman" w:cs="Times New Roman" w:hint="eastAsia"/>
                <w:bCs/>
                <w:color w:val="000000" w:themeColor="text1"/>
                <w:spacing w:val="-8"/>
                <w:kern w:val="24"/>
                <w:sz w:val="22"/>
              </w:rPr>
              <w:t>租賃資產</w:t>
            </w:r>
            <w:r w:rsidRPr="00D70F96">
              <w:rPr>
                <w:rFonts w:ascii="Times New Roman" w:eastAsia="標楷體" w:hAnsi="Times New Roman" w:cs="Times New Roman" w:hint="eastAsia"/>
                <w:bCs/>
                <w:color w:val="000000" w:themeColor="text1"/>
                <w:spacing w:val="-8"/>
                <w:kern w:val="24"/>
                <w:sz w:val="22"/>
              </w:rPr>
              <w:t xml:space="preserve">    </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4,974</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4,974</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p w:rsidR="00585162" w:rsidRPr="00D70F96" w:rsidRDefault="00585162"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tc>
        <w:tc>
          <w:tcPr>
            <w:tcW w:w="1278" w:type="dxa"/>
            <w:tcBorders>
              <w:top w:val="single" w:sz="4" w:space="0" w:color="auto"/>
              <w:left w:val="nil"/>
              <w:bottom w:val="single" w:sz="4" w:space="0" w:color="auto"/>
              <w:right w:val="single" w:sz="4" w:space="0" w:color="auto"/>
            </w:tcBorders>
            <w:shd w:val="clear" w:color="auto" w:fill="auto"/>
          </w:tcPr>
          <w:p w:rsidR="00585162" w:rsidRPr="00D70F96" w:rsidRDefault="00585162" w:rsidP="00585162">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kinsoku w:val="0"/>
              <w:overflowPunct w:val="0"/>
              <w:autoSpaceDE w:val="0"/>
              <w:autoSpaceDN w:val="0"/>
              <w:spacing w:line="280" w:lineRule="exact"/>
              <w:ind w:left="454" w:hanging="284"/>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6</w:t>
            </w: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奉准保留</w:t>
            </w:r>
            <w:r w:rsidRPr="00D70F96">
              <w:rPr>
                <w:rFonts w:ascii="Times New Roman" w:eastAsia="標楷體" w:hAnsi="Times New Roman" w:cs="Times New Roman" w:hint="eastAsia"/>
                <w:bCs/>
                <w:color w:val="000000" w:themeColor="text1"/>
                <w:kern w:val="24"/>
                <w:sz w:val="22"/>
              </w:rPr>
              <w:t>$19,487</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tc>
      </w:tr>
      <w:tr w:rsidR="00D70F96" w:rsidRPr="00D70F96" w:rsidTr="004F5599">
        <w:trPr>
          <w:trHeight w:val="165"/>
          <w:tblHeader/>
        </w:trPr>
        <w:tc>
          <w:tcPr>
            <w:tcW w:w="9135" w:type="dxa"/>
            <w:gridSpan w:val="6"/>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w:t>
            </w:r>
            <w:r w:rsidRPr="00D70F96">
              <w:rPr>
                <w:rFonts w:ascii="Times New Roman" w:eastAsia="標楷體" w:hAnsi="Times New Roman" w:cs="Times New Roman" w:hint="eastAsia"/>
                <w:bCs/>
                <w:color w:val="000000" w:themeColor="text1"/>
                <w:kern w:val="24"/>
                <w:sz w:val="22"/>
              </w:rPr>
              <w:t>二</w:t>
            </w:r>
            <w:r w:rsidRPr="00D70F96">
              <w:rPr>
                <w:rFonts w:ascii="Times New Roman" w:eastAsia="標楷體" w:hAnsi="Times New Roman" w:cs="Times New Roman" w:hint="eastAsia"/>
                <w:bCs/>
                <w:color w:val="000000" w:themeColor="text1"/>
                <w:kern w:val="24"/>
                <w:sz w:val="22"/>
              </w:rPr>
              <w:t>)</w:t>
            </w:r>
            <w:r w:rsidRPr="00D70F96">
              <w:rPr>
                <w:rFonts w:ascii="Times New Roman" w:eastAsia="標楷體" w:hAnsi="Times New Roman" w:cs="Times New Roman" w:hint="eastAsia"/>
                <w:bCs/>
                <w:color w:val="000000" w:themeColor="text1"/>
                <w:kern w:val="24"/>
                <w:sz w:val="22"/>
              </w:rPr>
              <w:t>歲入簿記事項：</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widowControl/>
              <w:numPr>
                <w:ilvl w:val="0"/>
                <w:numId w:val="9"/>
              </w:numPr>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甲機關經公布本</w:t>
            </w:r>
            <w:r w:rsidRPr="00D70F96">
              <w:rPr>
                <w:rFonts w:ascii="Times New Roman" w:eastAsia="標楷體" w:hAnsi="Times New Roman" w:cs="Times New Roman" w:hint="eastAsia"/>
                <w:bCs/>
                <w:color w:val="000000" w:themeColor="text1"/>
                <w:kern w:val="24"/>
                <w:sz w:val="22"/>
              </w:rPr>
              <w:t>(110)</w:t>
            </w:r>
            <w:r w:rsidRPr="00D70F96">
              <w:rPr>
                <w:rFonts w:ascii="Times New Roman" w:eastAsia="標楷體" w:hAnsi="Times New Roman" w:cs="Times New Roman" w:hint="eastAsia"/>
                <w:bCs/>
                <w:color w:val="000000" w:themeColor="text1"/>
                <w:kern w:val="24"/>
                <w:sz w:val="22"/>
              </w:rPr>
              <w:t>年度歲入法定預算</w:t>
            </w:r>
            <w:r w:rsidRPr="00D70F96">
              <w:rPr>
                <w:rFonts w:ascii="Times New Roman" w:eastAsia="標楷體" w:hAnsi="Times New Roman" w:cs="Times New Roman" w:hint="eastAsia"/>
                <w:bCs/>
                <w:color w:val="000000" w:themeColor="text1"/>
                <w:kern w:val="24"/>
                <w:sz w:val="22"/>
              </w:rPr>
              <w:t>$100,000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歲入預算數</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預計繳付數</w:t>
            </w:r>
            <w:r w:rsidRPr="00D70F96">
              <w:rPr>
                <w:rFonts w:ascii="Times New Roman" w:eastAsia="標楷體" w:hAnsi="Times New Roman" w:cs="Times New Roman" w:hint="eastAsia"/>
                <w:bCs/>
                <w:color w:val="000000" w:themeColor="text1"/>
                <w:kern w:val="24"/>
                <w:sz w:val="22"/>
              </w:rPr>
              <w:t xml:space="preserve">    </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r w:rsidR="00BD3122" w:rsidRPr="00D70F96">
              <w:rPr>
                <w:rFonts w:ascii="Times New Roman" w:eastAsia="標楷體" w:hAnsi="Times New Roman" w:cs="Times New Roman" w:hint="eastAsia"/>
                <w:bCs/>
                <w:color w:val="000000" w:themeColor="text1"/>
                <w:kern w:val="24"/>
                <w:sz w:val="22"/>
              </w:rPr>
              <w:t>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收入預算數</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預計繳付數</w:t>
            </w:r>
            <w:r w:rsidRPr="00D70F96">
              <w:rPr>
                <w:rFonts w:ascii="Times New Roman" w:eastAsia="標楷體" w:hAnsi="Times New Roman" w:cs="Times New Roman" w:hint="eastAsia"/>
                <w:bCs/>
                <w:color w:val="000000" w:themeColor="text1"/>
                <w:kern w:val="24"/>
                <w:sz w:val="22"/>
              </w:rPr>
              <w:t xml:space="preserve">    </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widowControl/>
              <w:numPr>
                <w:ilvl w:val="0"/>
                <w:numId w:val="9"/>
              </w:numPr>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核定分配預算</w:t>
            </w:r>
            <w:r w:rsidRPr="00D70F96">
              <w:rPr>
                <w:rFonts w:ascii="Times New Roman" w:eastAsia="標楷體" w:hAnsi="Times New Roman" w:cs="Times New Roman" w:hint="eastAsia"/>
                <w:bCs/>
                <w:color w:val="000000" w:themeColor="text1"/>
                <w:kern w:val="24"/>
                <w:sz w:val="22"/>
              </w:rPr>
              <w:t>$98,000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歲入分配數</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歲入預算數</w:t>
            </w:r>
            <w:r w:rsidRPr="00D70F96">
              <w:rPr>
                <w:rFonts w:ascii="Times New Roman" w:eastAsia="標楷體" w:hAnsi="Times New Roman" w:cs="Times New Roman" w:hint="eastAsia"/>
                <w:bCs/>
                <w:color w:val="000000" w:themeColor="text1"/>
                <w:kern w:val="24"/>
                <w:sz w:val="22"/>
              </w:rPr>
              <w:t xml:space="preserve">    </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98,000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收入分配數</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收入預算數</w:t>
            </w:r>
            <w:r w:rsidRPr="00D70F96">
              <w:rPr>
                <w:rFonts w:ascii="Times New Roman" w:eastAsia="標楷體" w:hAnsi="Times New Roman" w:cs="Times New Roman" w:hint="eastAsia"/>
                <w:bCs/>
                <w:color w:val="000000" w:themeColor="text1"/>
                <w:kern w:val="24"/>
                <w:sz w:val="22"/>
              </w:rPr>
              <w:t xml:space="preserve">    </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98,000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widowControl/>
              <w:numPr>
                <w:ilvl w:val="0"/>
                <w:numId w:val="9"/>
              </w:numPr>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執行預算</w:t>
            </w:r>
          </w:p>
          <w:p w:rsidR="00F95606" w:rsidRPr="00D70F96" w:rsidRDefault="00F95606" w:rsidP="00064422">
            <w:pPr>
              <w:overflowPunct w:val="0"/>
              <w:autoSpaceDE w:val="0"/>
              <w:autoSpaceDN w:val="0"/>
              <w:spacing w:line="280" w:lineRule="exact"/>
              <w:ind w:left="368" w:hanging="255"/>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1</w:t>
            </w: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代庫銀行報告收到本年度規費收入</w:t>
            </w:r>
            <w:r w:rsidRPr="00D70F96">
              <w:rPr>
                <w:rFonts w:ascii="Times New Roman" w:eastAsia="標楷體" w:hAnsi="Times New Roman" w:cs="Times New Roman" w:hint="eastAsia"/>
                <w:bCs/>
                <w:color w:val="000000" w:themeColor="text1"/>
                <w:kern w:val="24"/>
                <w:sz w:val="22"/>
              </w:rPr>
              <w:t>$10,000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繳付公庫數</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規費收入</w:t>
            </w:r>
            <w:r w:rsidRPr="00D70F96">
              <w:rPr>
                <w:rFonts w:ascii="Times New Roman" w:eastAsia="標楷體" w:hAnsi="Times New Roman" w:cs="Times New Roman" w:hint="eastAsia"/>
                <w:bCs/>
                <w:color w:val="000000" w:themeColor="text1"/>
                <w:kern w:val="24"/>
                <w:sz w:val="22"/>
              </w:rPr>
              <w:t xml:space="preserve">           </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繳付公庫數</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規費收入</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10,000 </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064422">
            <w:pPr>
              <w:overflowPunct w:val="0"/>
              <w:autoSpaceDE w:val="0"/>
              <w:autoSpaceDN w:val="0"/>
              <w:spacing w:line="280" w:lineRule="exact"/>
              <w:ind w:left="368" w:hanging="255"/>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2</w:t>
            </w: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零星收到廠商違約收入</w:t>
            </w:r>
            <w:r w:rsidRPr="00D70F96">
              <w:rPr>
                <w:rFonts w:ascii="Times New Roman" w:eastAsia="標楷體" w:hAnsi="Times New Roman" w:cs="Times New Roman" w:hint="eastAsia"/>
                <w:bCs/>
                <w:color w:val="000000" w:themeColor="text1"/>
                <w:kern w:val="24"/>
                <w:sz w:val="22"/>
              </w:rPr>
              <w:t>$5,000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各機關現金</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罰款及賠償收入</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各機關現金</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罰款及賠償收入</w:t>
            </w:r>
            <w:r w:rsidRPr="00D70F96">
              <w:rPr>
                <w:rFonts w:ascii="Times New Roman" w:eastAsia="標楷體" w:hAnsi="Times New Roman" w:cs="Times New Roman" w:hint="eastAsia"/>
                <w:bCs/>
                <w:color w:val="000000" w:themeColor="text1"/>
                <w:kern w:val="24"/>
                <w:sz w:val="22"/>
              </w:rPr>
              <w:t xml:space="preserve">      </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064422">
            <w:pPr>
              <w:overflowPunct w:val="0"/>
              <w:autoSpaceDE w:val="0"/>
              <w:autoSpaceDN w:val="0"/>
              <w:spacing w:line="280" w:lineRule="exact"/>
              <w:ind w:left="368" w:hanging="255"/>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lastRenderedPageBreak/>
              <w:t>(</w:t>
            </w:r>
            <w:r w:rsidRPr="00D70F96">
              <w:rPr>
                <w:rFonts w:ascii="Times New Roman" w:eastAsia="標楷體" w:hAnsi="Times New Roman" w:cs="Times New Roman" w:hint="eastAsia"/>
                <w:bCs/>
                <w:color w:val="000000" w:themeColor="text1"/>
                <w:kern w:val="24"/>
                <w:sz w:val="22"/>
              </w:rPr>
              <w:t>3</w:t>
            </w: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零星收款繳納國庫</w:t>
            </w:r>
            <w:r w:rsidRPr="00D70F96">
              <w:rPr>
                <w:rFonts w:ascii="Times New Roman" w:eastAsia="標楷體" w:hAnsi="Times New Roman" w:cs="Times New Roman" w:hint="eastAsia"/>
                <w:bCs/>
                <w:color w:val="000000" w:themeColor="text1"/>
                <w:kern w:val="24"/>
                <w:sz w:val="22"/>
              </w:rPr>
              <w:t>$4,000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繳付公庫數</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各機關現金</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4,000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4,000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繳付公庫數</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各機關現金</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4,000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4,000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064422">
            <w:pPr>
              <w:overflowPunct w:val="0"/>
              <w:autoSpaceDE w:val="0"/>
              <w:autoSpaceDN w:val="0"/>
              <w:spacing w:line="280" w:lineRule="exact"/>
              <w:ind w:left="368" w:hanging="255"/>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hint="eastAsia"/>
                <w:bCs/>
                <w:color w:val="000000" w:themeColor="text1"/>
                <w:kern w:val="24"/>
                <w:sz w:val="22"/>
              </w:rPr>
              <w:t>4</w:t>
            </w:r>
            <w:r w:rsidRPr="00D70F96">
              <w:rPr>
                <w:rFonts w:ascii="Times New Roman" w:eastAsia="標楷體" w:hAnsi="Times New Roman" w:cs="Times New Roman"/>
                <w:bCs/>
                <w:color w:val="000000" w:themeColor="text1"/>
                <w:kern w:val="24"/>
                <w:sz w:val="22"/>
              </w:rPr>
              <w:t>)</w:t>
            </w:r>
            <w:r w:rsidRPr="00D70F96">
              <w:rPr>
                <w:rFonts w:ascii="Times New Roman" w:eastAsia="標楷體" w:hAnsi="Times New Roman" w:cs="Times New Roman"/>
                <w:bCs/>
                <w:color w:val="000000" w:themeColor="text1"/>
                <w:kern w:val="24"/>
                <w:sz w:val="22"/>
              </w:rPr>
              <w:t>據代庫銀行通知，已</w:t>
            </w:r>
            <w:r w:rsidRPr="00D70F96">
              <w:rPr>
                <w:rFonts w:ascii="Times New Roman" w:eastAsia="標楷體" w:hAnsi="Times New Roman" w:cs="Times New Roman" w:hint="eastAsia"/>
                <w:bCs/>
                <w:color w:val="000000" w:themeColor="text1"/>
                <w:kern w:val="24"/>
                <w:sz w:val="22"/>
              </w:rPr>
              <w:t>收到所主管營業基金繳庫</w:t>
            </w:r>
            <w:r w:rsidRPr="00D70F96">
              <w:rPr>
                <w:rFonts w:ascii="Times New Roman" w:eastAsia="標楷體" w:hAnsi="Times New Roman" w:cs="Times New Roman" w:hint="eastAsia"/>
                <w:bCs/>
                <w:color w:val="000000" w:themeColor="text1"/>
                <w:kern w:val="24"/>
                <w:sz w:val="22"/>
              </w:rPr>
              <w:t>$18,000</w:t>
            </w:r>
          </w:p>
        </w:tc>
        <w:tc>
          <w:tcPr>
            <w:tcW w:w="2506" w:type="dxa"/>
            <w:gridSpan w:val="2"/>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繳付公庫數</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spacing w:val="-10"/>
                <w:kern w:val="24"/>
                <w:sz w:val="20"/>
                <w:szCs w:val="20"/>
              </w:rPr>
            </w:pPr>
            <w:r w:rsidRPr="00D70F96">
              <w:rPr>
                <w:rFonts w:ascii="Times New Roman" w:eastAsia="標楷體" w:hAnsi="Times New Roman" w:cs="Times New Roman" w:hint="eastAsia"/>
                <w:bCs/>
                <w:color w:val="000000" w:themeColor="text1"/>
                <w:kern w:val="24"/>
                <w:sz w:val="22"/>
              </w:rPr>
              <w:t xml:space="preserve">  </w:t>
            </w:r>
            <w:proofErr w:type="gramStart"/>
            <w:r w:rsidRPr="00D70F96">
              <w:rPr>
                <w:rFonts w:ascii="Times New Roman" w:eastAsia="標楷體" w:hAnsi="Times New Roman" w:cs="Times New Roman" w:hint="eastAsia"/>
                <w:bCs/>
                <w:color w:val="000000" w:themeColor="text1"/>
                <w:spacing w:val="-10"/>
                <w:kern w:val="24"/>
                <w:sz w:val="20"/>
                <w:szCs w:val="20"/>
              </w:rPr>
              <w:t>採</w:t>
            </w:r>
            <w:proofErr w:type="gramEnd"/>
            <w:r w:rsidRPr="00D70F96">
              <w:rPr>
                <w:rFonts w:ascii="Times New Roman" w:eastAsia="標楷體" w:hAnsi="Times New Roman" w:cs="Times New Roman" w:hint="eastAsia"/>
                <w:bCs/>
                <w:color w:val="000000" w:themeColor="text1"/>
                <w:spacing w:val="-10"/>
                <w:kern w:val="24"/>
                <w:sz w:val="20"/>
                <w:szCs w:val="20"/>
              </w:rPr>
              <w:t>權益法之投資評價調整</w:t>
            </w:r>
          </w:p>
        </w:tc>
        <w:tc>
          <w:tcPr>
            <w:tcW w:w="1147"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18,000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繳付公庫數</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營業基金盈餘繳庫</w:t>
            </w:r>
            <w:r w:rsidRPr="00D70F96">
              <w:rPr>
                <w:rFonts w:ascii="Times New Roman" w:eastAsia="標楷體" w:hAnsi="Times New Roman" w:cs="Times New Roman" w:hint="eastAsia"/>
                <w:bCs/>
                <w:color w:val="000000" w:themeColor="text1"/>
                <w:kern w:val="24"/>
                <w:sz w:val="22"/>
              </w:rPr>
              <w:t xml:space="preserve">    </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18,000</w:t>
            </w:r>
          </w:p>
        </w:tc>
      </w:tr>
      <w:tr w:rsidR="00D70F96" w:rsidRPr="00D70F96" w:rsidTr="00EF5552">
        <w:trPr>
          <w:trHeight w:val="318"/>
          <w:tblHeader/>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widowControl/>
              <w:numPr>
                <w:ilvl w:val="0"/>
                <w:numId w:val="9"/>
              </w:numPr>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年終調整發生應收工程受益費收入</w:t>
            </w:r>
            <w:r w:rsidRPr="00D70F96">
              <w:rPr>
                <w:rFonts w:ascii="Times New Roman" w:eastAsia="標楷體" w:hAnsi="Times New Roman" w:cs="Times New Roman" w:hint="eastAsia"/>
                <w:bCs/>
                <w:color w:val="000000" w:themeColor="text1"/>
                <w:kern w:val="24"/>
                <w:sz w:val="22"/>
              </w:rPr>
              <w:t>$2,000</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應收帳款</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其他收入</w:t>
            </w:r>
            <w:r w:rsidRPr="00D70F96">
              <w:rPr>
                <w:rFonts w:ascii="Times New Roman" w:eastAsia="標楷體" w:hAnsi="Times New Roman" w:cs="Times New Roman" w:hint="eastAsia"/>
                <w:bCs/>
                <w:color w:val="000000" w:themeColor="text1"/>
                <w:kern w:val="24"/>
                <w:sz w:val="22"/>
              </w:rPr>
              <w:t xml:space="preserve">      </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應收帳款</w:t>
            </w:r>
            <w:r w:rsidRPr="00D70F96">
              <w:rPr>
                <w:rFonts w:ascii="Times New Roman" w:eastAsia="標楷體" w:hAnsi="Times New Roman" w:cs="Times New Roman" w:hint="eastAsia"/>
                <w:bCs/>
                <w:color w:val="000000" w:themeColor="text1"/>
                <w:kern w:val="24"/>
                <w:sz w:val="22"/>
              </w:rPr>
              <w:t xml:space="preserve">      </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 xml:space="preserve">  </w:t>
            </w:r>
            <w:r w:rsidRPr="00D70F96">
              <w:rPr>
                <w:rFonts w:ascii="Times New Roman" w:eastAsia="標楷體" w:hAnsi="Times New Roman" w:cs="Times New Roman" w:hint="eastAsia"/>
                <w:bCs/>
                <w:color w:val="000000" w:themeColor="text1"/>
                <w:kern w:val="24"/>
                <w:sz w:val="22"/>
              </w:rPr>
              <w:t>其他收入</w:t>
            </w:r>
            <w:r w:rsidRPr="00D70F96">
              <w:rPr>
                <w:rFonts w:ascii="Times New Roman" w:eastAsia="標楷體" w:hAnsi="Times New Roman" w:cs="Times New Roman" w:hint="eastAsia"/>
                <w:bCs/>
                <w:color w:val="000000" w:themeColor="text1"/>
                <w:kern w:val="24"/>
                <w:sz w:val="22"/>
              </w:rPr>
              <w:t xml:space="preserve">      </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tc>
      </w:tr>
      <w:tr w:rsidR="00D70F96" w:rsidRPr="00D70F96" w:rsidTr="004F5599">
        <w:trPr>
          <w:trHeight w:val="126"/>
        </w:trPr>
        <w:tc>
          <w:tcPr>
            <w:tcW w:w="9135" w:type="dxa"/>
            <w:gridSpan w:val="6"/>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w:t>
            </w:r>
            <w:r w:rsidRPr="00D70F96">
              <w:rPr>
                <w:rFonts w:ascii="Times New Roman" w:eastAsia="標楷體" w:hAnsi="Times New Roman" w:cs="Times New Roman" w:hint="eastAsia"/>
                <w:bCs/>
                <w:color w:val="000000" w:themeColor="text1"/>
                <w:kern w:val="24"/>
                <w:sz w:val="22"/>
              </w:rPr>
              <w:t>三</w:t>
            </w:r>
            <w:r w:rsidRPr="00D70F96">
              <w:rPr>
                <w:rFonts w:ascii="Times New Roman" w:eastAsia="標楷體" w:hAnsi="Times New Roman" w:cs="Times New Roman" w:hint="eastAsia"/>
                <w:bCs/>
                <w:color w:val="000000" w:themeColor="text1"/>
                <w:kern w:val="24"/>
                <w:sz w:val="22"/>
              </w:rPr>
              <w:t>)</w:t>
            </w:r>
            <w:r w:rsidRPr="00D70F96">
              <w:rPr>
                <w:rFonts w:ascii="Times New Roman" w:eastAsia="標楷體" w:hAnsi="Times New Roman" w:cs="Times New Roman" w:hint="eastAsia"/>
                <w:bCs/>
                <w:color w:val="000000" w:themeColor="text1"/>
                <w:kern w:val="24"/>
                <w:sz w:val="22"/>
              </w:rPr>
              <w:t>歲入歲出年終結帳：</w:t>
            </w:r>
          </w:p>
        </w:tc>
      </w:tr>
      <w:tr w:rsidR="00D70F96" w:rsidRPr="00D70F96" w:rsidTr="00EF5552">
        <w:trPr>
          <w:trHeight w:val="318"/>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widowControl/>
              <w:numPr>
                <w:ilvl w:val="0"/>
                <w:numId w:val="10"/>
              </w:numPr>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應收款項逕行轉入次年度</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tc>
      </w:tr>
      <w:tr w:rsidR="00D70F96" w:rsidRPr="00D70F96" w:rsidTr="00EF5552">
        <w:trPr>
          <w:trHeight w:val="318"/>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widowControl/>
              <w:numPr>
                <w:ilvl w:val="0"/>
                <w:numId w:val="10"/>
              </w:numPr>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未分配</w:t>
            </w:r>
            <w:proofErr w:type="gramStart"/>
            <w:r w:rsidRPr="00D70F96">
              <w:rPr>
                <w:rFonts w:ascii="Times New Roman" w:eastAsia="標楷體" w:hAnsi="Times New Roman" w:cs="Times New Roman" w:hint="eastAsia"/>
                <w:bCs/>
                <w:color w:val="000000" w:themeColor="text1"/>
                <w:kern w:val="24"/>
                <w:sz w:val="22"/>
              </w:rPr>
              <w:t>預算數結清</w:t>
            </w:r>
            <w:proofErr w:type="gramEnd"/>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歲出預算數</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預計撥入數</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預計繳付數</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歲入預算數</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支出預算數</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預計撥入數</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預計繳付數</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收入預算數</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tc>
      </w:tr>
      <w:tr w:rsidR="00D70F96" w:rsidRPr="00D70F96" w:rsidTr="00EF5552">
        <w:trPr>
          <w:trHeight w:val="318"/>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widowControl/>
              <w:numPr>
                <w:ilvl w:val="0"/>
                <w:numId w:val="10"/>
              </w:numPr>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結清歲入歲出</w:t>
            </w:r>
            <w:r w:rsidRPr="00D70F96">
              <w:rPr>
                <w:rFonts w:ascii="Times New Roman" w:eastAsia="標楷體" w:hAnsi="Times New Roman" w:cs="Times New Roman" w:hint="eastAsia"/>
                <w:bCs/>
                <w:color w:val="000000" w:themeColor="text1"/>
                <w:kern w:val="24"/>
                <w:sz w:val="22"/>
              </w:rPr>
              <w:t>(</w:t>
            </w:r>
            <w:r w:rsidRPr="00D70F96">
              <w:rPr>
                <w:rFonts w:ascii="Times New Roman" w:eastAsia="標楷體" w:hAnsi="Times New Roman" w:cs="Times New Roman" w:hint="eastAsia"/>
                <w:bCs/>
                <w:color w:val="000000" w:themeColor="text1"/>
                <w:kern w:val="24"/>
                <w:sz w:val="22"/>
              </w:rPr>
              <w:t>收支</w:t>
            </w:r>
            <w:r w:rsidRPr="00D70F96">
              <w:rPr>
                <w:rFonts w:ascii="Times New Roman" w:eastAsia="標楷體" w:hAnsi="Times New Roman" w:cs="Times New Roman" w:hint="eastAsia"/>
                <w:bCs/>
                <w:color w:val="000000" w:themeColor="text1"/>
                <w:kern w:val="24"/>
                <w:sz w:val="22"/>
              </w:rPr>
              <w:t>)</w:t>
            </w:r>
            <w:r w:rsidRPr="00D70F96">
              <w:rPr>
                <w:rFonts w:ascii="Times New Roman" w:eastAsia="標楷體" w:hAnsi="Times New Roman" w:cs="Times New Roman" w:hint="eastAsia"/>
                <w:bCs/>
                <w:color w:val="000000" w:themeColor="text1"/>
                <w:kern w:val="24"/>
                <w:sz w:val="22"/>
              </w:rPr>
              <w:t>分配數</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歲出分配數</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預計繳付數</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歲入分配數</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預計撥入數</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99,500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99,500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支出分配數</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預計繳付數</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收入分配數</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預計撥入數</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99,500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99,500</w:t>
            </w:r>
          </w:p>
        </w:tc>
      </w:tr>
      <w:tr w:rsidR="00D70F96" w:rsidRPr="00D70F96" w:rsidTr="00EF5552">
        <w:trPr>
          <w:trHeight w:val="318"/>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widowControl/>
              <w:numPr>
                <w:ilvl w:val="0"/>
                <w:numId w:val="10"/>
              </w:numPr>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結清歲入歲出</w:t>
            </w:r>
            <w:r w:rsidRPr="00D70F96">
              <w:rPr>
                <w:rFonts w:ascii="Times New Roman" w:eastAsia="標楷體" w:hAnsi="Times New Roman" w:cs="Times New Roman" w:hint="eastAsia"/>
                <w:bCs/>
                <w:color w:val="000000" w:themeColor="text1"/>
                <w:kern w:val="24"/>
                <w:sz w:val="22"/>
              </w:rPr>
              <w:t>(</w:t>
            </w:r>
            <w:r w:rsidRPr="00D70F96">
              <w:rPr>
                <w:rFonts w:ascii="Times New Roman" w:eastAsia="標楷體" w:hAnsi="Times New Roman" w:cs="Times New Roman" w:hint="eastAsia"/>
                <w:bCs/>
                <w:color w:val="000000" w:themeColor="text1"/>
                <w:kern w:val="24"/>
                <w:sz w:val="22"/>
              </w:rPr>
              <w:t>收支</w:t>
            </w:r>
            <w:r w:rsidRPr="00D70F96">
              <w:rPr>
                <w:rFonts w:ascii="Times New Roman" w:eastAsia="標楷體" w:hAnsi="Times New Roman" w:cs="Times New Roman" w:hint="eastAsia"/>
                <w:bCs/>
                <w:color w:val="000000" w:themeColor="text1"/>
                <w:kern w:val="24"/>
                <w:sz w:val="22"/>
              </w:rPr>
              <w:t>)</w:t>
            </w:r>
            <w:r w:rsidRPr="00D70F96">
              <w:rPr>
                <w:rFonts w:ascii="Times New Roman" w:eastAsia="標楷體" w:hAnsi="Times New Roman" w:cs="Times New Roman" w:hint="eastAsia"/>
                <w:bCs/>
                <w:color w:val="000000" w:themeColor="text1"/>
                <w:kern w:val="24"/>
                <w:sz w:val="22"/>
              </w:rPr>
              <w:t>決算數</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jc w:val="both"/>
              <w:rPr>
                <w:rFonts w:ascii="Times New Roman" w:eastAsia="標楷體" w:hAnsi="Times New Roman" w:cs="Times New Roman"/>
                <w:bCs/>
                <w:color w:val="000000" w:themeColor="text1"/>
                <w:kern w:val="24"/>
                <w:sz w:val="22"/>
              </w:rPr>
            </w:pP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p>
          <w:p w:rsidR="00F95606" w:rsidRPr="00D70F96" w:rsidRDefault="00F95606" w:rsidP="00F95606">
            <w:pPr>
              <w:tabs>
                <w:tab w:val="num" w:pos="720"/>
              </w:tabs>
              <w:kinsoku w:val="0"/>
              <w:overflowPunct w:val="0"/>
              <w:spacing w:line="280" w:lineRule="exact"/>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罰款及賠償收入</w:t>
            </w:r>
          </w:p>
          <w:p w:rsidR="00F95606" w:rsidRPr="00D70F96" w:rsidRDefault="00F95606" w:rsidP="00F95606">
            <w:pPr>
              <w:tabs>
                <w:tab w:val="num" w:pos="720"/>
              </w:tabs>
              <w:kinsoku w:val="0"/>
              <w:overflowPunct w:val="0"/>
              <w:spacing w:line="280" w:lineRule="exact"/>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規費收入</w:t>
            </w:r>
          </w:p>
          <w:p w:rsidR="00F95606" w:rsidRPr="00D70F96" w:rsidRDefault="00F95606" w:rsidP="00F95606">
            <w:pPr>
              <w:tabs>
                <w:tab w:val="num" w:pos="720"/>
              </w:tabs>
              <w:kinsoku w:val="0"/>
              <w:overflowPunct w:val="0"/>
              <w:spacing w:line="280" w:lineRule="exact"/>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其他收入</w:t>
            </w:r>
          </w:p>
          <w:p w:rsidR="00F95606" w:rsidRPr="00D70F96" w:rsidRDefault="00F95606" w:rsidP="00F95606">
            <w:pPr>
              <w:tabs>
                <w:tab w:val="num" w:pos="720"/>
                <w:tab w:val="left" w:pos="3119"/>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人事支出</w:t>
            </w:r>
          </w:p>
          <w:p w:rsidR="00F95606" w:rsidRPr="00D70F96" w:rsidRDefault="00F95606" w:rsidP="00F95606">
            <w:pPr>
              <w:tabs>
                <w:tab w:val="left" w:pos="3119"/>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業務支出</w:t>
            </w:r>
          </w:p>
          <w:p w:rsidR="00F95606" w:rsidRPr="00D70F96" w:rsidRDefault="00F95606" w:rsidP="00F95606">
            <w:pPr>
              <w:tabs>
                <w:tab w:val="num" w:pos="720"/>
                <w:tab w:val="left" w:pos="3119"/>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其他利息</w:t>
            </w:r>
          </w:p>
          <w:p w:rsidR="00F95606" w:rsidRPr="00D70F96" w:rsidRDefault="00F95606" w:rsidP="00F95606">
            <w:pPr>
              <w:tabs>
                <w:tab w:val="num" w:pos="720"/>
                <w:tab w:val="left" w:pos="3119"/>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固定資產折舊</w:t>
            </w:r>
          </w:p>
          <w:p w:rsidR="00F95606" w:rsidRPr="00D70F96" w:rsidRDefault="00F95606" w:rsidP="00F95606">
            <w:pPr>
              <w:tabs>
                <w:tab w:val="num" w:pos="720"/>
                <w:tab w:val="left" w:pos="3119"/>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繳付公庫數</w:t>
            </w:r>
          </w:p>
          <w:p w:rsidR="00F95606" w:rsidRPr="00D70F96" w:rsidRDefault="00F95606" w:rsidP="00F95606">
            <w:pPr>
              <w:tabs>
                <w:tab w:val="num" w:pos="720"/>
                <w:tab w:val="left" w:pos="3119"/>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資產負債淨額</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77,000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25,000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27,000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1,487</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4,974</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32,000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3,539</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proofErr w:type="gramStart"/>
            <w:r w:rsidRPr="00D70F96">
              <w:rPr>
                <w:rFonts w:ascii="Times New Roman" w:eastAsia="標楷體" w:hAnsi="Times New Roman" w:cs="Times New Roman" w:hint="eastAsia"/>
                <w:bCs/>
                <w:color w:val="000000" w:themeColor="text1"/>
                <w:kern w:val="24"/>
                <w:sz w:val="22"/>
              </w:rPr>
              <w:t>公庫撥入</w:t>
            </w:r>
            <w:proofErr w:type="gramEnd"/>
            <w:r w:rsidRPr="00D70F96">
              <w:rPr>
                <w:rFonts w:ascii="Times New Roman" w:eastAsia="標楷體" w:hAnsi="Times New Roman" w:cs="Times New Roman" w:hint="eastAsia"/>
                <w:bCs/>
                <w:color w:val="000000" w:themeColor="text1"/>
                <w:kern w:val="24"/>
                <w:sz w:val="22"/>
              </w:rPr>
              <w:t>數</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罰款及賠償收入</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規費收入</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營業基金盈餘繳庫</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其他收入</w:t>
            </w:r>
          </w:p>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資產負債淨額</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人事支出</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業務支出</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增購財產支出</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增資營業基金</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繳付公庫數</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77,000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5,000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18,000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25,000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27,000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32,000</w:t>
            </w:r>
          </w:p>
        </w:tc>
      </w:tr>
      <w:tr w:rsidR="00D70F96" w:rsidRPr="00D70F96" w:rsidTr="00EF5552">
        <w:trPr>
          <w:trHeight w:val="318"/>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widowControl/>
              <w:numPr>
                <w:ilvl w:val="0"/>
                <w:numId w:val="10"/>
              </w:numPr>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結清支出保留數</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歲出保留數準備</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歲出保留數</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8,000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支出保留數準備</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支出保留數</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8,000</w:t>
            </w:r>
          </w:p>
        </w:tc>
      </w:tr>
      <w:tr w:rsidR="00D70F96" w:rsidRPr="00D70F96" w:rsidTr="00EF5552">
        <w:trPr>
          <w:trHeight w:val="318"/>
        </w:trPr>
        <w:tc>
          <w:tcPr>
            <w:tcW w:w="1810"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tcPr>
          <w:p w:rsidR="00F95606" w:rsidRPr="00D70F96" w:rsidRDefault="00F95606" w:rsidP="00F95606">
            <w:pPr>
              <w:widowControl/>
              <w:numPr>
                <w:ilvl w:val="0"/>
                <w:numId w:val="10"/>
              </w:numPr>
              <w:autoSpaceDE w:val="0"/>
              <w:autoSpaceDN w:val="0"/>
              <w:spacing w:line="280" w:lineRule="exact"/>
              <w:ind w:left="181" w:hanging="181"/>
              <w:jc w:val="both"/>
              <w:textAlignment w:val="baseline"/>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次年度開始迴轉分錄</w:t>
            </w:r>
          </w:p>
        </w:tc>
        <w:tc>
          <w:tcPr>
            <w:tcW w:w="2362"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歲出保留數</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歲出保留數準備</w:t>
            </w:r>
          </w:p>
        </w:tc>
        <w:tc>
          <w:tcPr>
            <w:tcW w:w="1291" w:type="dxa"/>
            <w:gridSpan w:val="2"/>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8,000</w:t>
            </w:r>
          </w:p>
        </w:tc>
        <w:tc>
          <w:tcPr>
            <w:tcW w:w="2394" w:type="dxa"/>
            <w:tcBorders>
              <w:top w:val="single" w:sz="4" w:space="0" w:color="auto"/>
              <w:left w:val="single" w:sz="4" w:space="0" w:color="auto"/>
              <w:bottom w:val="single" w:sz="4" w:space="0" w:color="auto"/>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280" w:lineRule="exact"/>
              <w:ind w:left="72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支出保留數</w:t>
            </w:r>
          </w:p>
          <w:p w:rsidR="00F95606" w:rsidRPr="00D70F96" w:rsidRDefault="00F95606" w:rsidP="00F95606">
            <w:pPr>
              <w:tabs>
                <w:tab w:val="num" w:pos="720"/>
              </w:tabs>
              <w:kinsoku w:val="0"/>
              <w:overflowPunct w:val="0"/>
              <w:spacing w:line="280" w:lineRule="exact"/>
              <w:ind w:leftChars="100" w:left="96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支出保留數準備</w:t>
            </w:r>
          </w:p>
        </w:tc>
        <w:tc>
          <w:tcPr>
            <w:tcW w:w="1278" w:type="dxa"/>
            <w:tcBorders>
              <w:top w:val="single" w:sz="4" w:space="0" w:color="auto"/>
              <w:left w:val="nil"/>
              <w:bottom w:val="single" w:sz="4" w:space="0" w:color="auto"/>
              <w:right w:val="single" w:sz="4" w:space="0" w:color="auto"/>
            </w:tcBorders>
            <w:shd w:val="clear" w:color="auto" w:fill="auto"/>
          </w:tcPr>
          <w:p w:rsidR="00F95606" w:rsidRPr="00D70F96" w:rsidRDefault="00F95606" w:rsidP="00F95606">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8,000</w:t>
            </w:r>
          </w:p>
          <w:p w:rsidR="00F95606" w:rsidRPr="00D70F96" w:rsidRDefault="00F95606" w:rsidP="00F95606">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8,000</w:t>
            </w:r>
          </w:p>
        </w:tc>
      </w:tr>
      <w:tr w:rsidR="00D70F96" w:rsidRPr="00D70F96" w:rsidTr="00E274FA">
        <w:trPr>
          <w:trHeight w:val="178"/>
        </w:trPr>
        <w:tc>
          <w:tcPr>
            <w:tcW w:w="9135" w:type="dxa"/>
            <w:gridSpan w:val="6"/>
            <w:tcBorders>
              <w:top w:val="single" w:sz="4" w:space="0" w:color="auto"/>
              <w:left w:val="nil"/>
              <w:bottom w:val="nil"/>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adjustRightInd w:val="0"/>
              <w:spacing w:line="280" w:lineRule="exact"/>
              <w:ind w:rightChars="200" w:right="480"/>
              <w:rPr>
                <w:rFonts w:ascii="Times New Roman" w:eastAsia="標楷體" w:hAnsi="Times New Roman" w:cs="Times New Roman"/>
                <w:bCs/>
                <w:color w:val="000000" w:themeColor="text1"/>
                <w:kern w:val="24"/>
                <w:sz w:val="22"/>
              </w:rPr>
            </w:pPr>
            <w:proofErr w:type="gramStart"/>
            <w:r w:rsidRPr="00D70F96">
              <w:rPr>
                <w:rFonts w:ascii="Times New Roman" w:eastAsia="標楷體" w:hAnsi="Times New Roman" w:cs="Times New Roman" w:hint="eastAsia"/>
                <w:bCs/>
                <w:color w:val="000000" w:themeColor="text1"/>
                <w:kern w:val="24"/>
                <w:sz w:val="22"/>
              </w:rPr>
              <w:t>（</w:t>
            </w:r>
            <w:proofErr w:type="gramEnd"/>
            <w:r w:rsidRPr="00D70F96">
              <w:rPr>
                <w:rFonts w:ascii="Times New Roman" w:eastAsia="標楷體" w:hAnsi="Times New Roman" w:cs="Times New Roman" w:hint="eastAsia"/>
                <w:bCs/>
                <w:color w:val="000000" w:themeColor="text1"/>
                <w:kern w:val="24"/>
                <w:sz w:val="22"/>
              </w:rPr>
              <w:t>資料來源：黃永傳，民</w:t>
            </w:r>
            <w:r w:rsidRPr="00D70F96">
              <w:rPr>
                <w:rFonts w:ascii="Times New Roman" w:eastAsia="標楷體" w:hAnsi="Times New Roman" w:cs="Times New Roman" w:hint="eastAsia"/>
                <w:bCs/>
                <w:color w:val="000000" w:themeColor="text1"/>
                <w:kern w:val="24"/>
                <w:sz w:val="22"/>
              </w:rPr>
              <w:t>10</w:t>
            </w:r>
            <w:r w:rsidR="005B7F97">
              <w:rPr>
                <w:rFonts w:ascii="Times New Roman" w:eastAsia="標楷體" w:hAnsi="Times New Roman" w:cs="Times New Roman" w:hint="eastAsia"/>
                <w:bCs/>
                <w:color w:val="000000" w:themeColor="text1"/>
                <w:kern w:val="24"/>
                <w:sz w:val="22"/>
              </w:rPr>
              <w:t>6</w:t>
            </w:r>
            <w:r w:rsidRPr="00D70F96">
              <w:rPr>
                <w:rFonts w:ascii="Times New Roman" w:eastAsia="標楷體" w:hAnsi="Times New Roman" w:cs="Times New Roman" w:hint="eastAsia"/>
                <w:bCs/>
                <w:color w:val="000000" w:themeColor="text1"/>
                <w:kern w:val="24"/>
                <w:sz w:val="22"/>
              </w:rPr>
              <w:t>及自行整理。）</w:t>
            </w:r>
          </w:p>
        </w:tc>
      </w:tr>
      <w:tr w:rsidR="00F95606" w:rsidRPr="00D70F96" w:rsidTr="00387077">
        <w:trPr>
          <w:trHeight w:val="318"/>
        </w:trPr>
        <w:tc>
          <w:tcPr>
            <w:tcW w:w="9135" w:type="dxa"/>
            <w:gridSpan w:val="6"/>
            <w:tcBorders>
              <w:top w:val="nil"/>
              <w:left w:val="nil"/>
              <w:bottom w:val="nil"/>
              <w:right w:val="nil"/>
            </w:tcBorders>
            <w:shd w:val="clear" w:color="auto" w:fill="auto"/>
            <w:tcMar>
              <w:top w:w="74" w:type="dxa"/>
              <w:left w:w="142" w:type="dxa"/>
              <w:bottom w:w="74" w:type="dxa"/>
              <w:right w:w="142" w:type="dxa"/>
            </w:tcMar>
          </w:tcPr>
          <w:p w:rsidR="00F95606" w:rsidRPr="00D70F96" w:rsidRDefault="00F95606" w:rsidP="00F95606">
            <w:pPr>
              <w:tabs>
                <w:tab w:val="num" w:pos="720"/>
              </w:tabs>
              <w:kinsoku w:val="0"/>
              <w:overflowPunct w:val="0"/>
              <w:spacing w:line="360" w:lineRule="exact"/>
              <w:ind w:firstLineChars="200" w:firstLine="480"/>
              <w:jc w:val="both"/>
              <w:rPr>
                <w:rFonts w:ascii="Times New Roman" w:eastAsia="標楷體" w:hAnsi="Times New Roman" w:cs="Times New Roman"/>
                <w:bCs/>
                <w:color w:val="000000" w:themeColor="text1"/>
                <w:kern w:val="24"/>
                <w:szCs w:val="24"/>
              </w:rPr>
            </w:pPr>
            <w:r w:rsidRPr="00D70F96">
              <w:rPr>
                <w:rFonts w:ascii="Times New Roman" w:eastAsia="標楷體" w:hAnsi="Times New Roman" w:cs="Times New Roman" w:hint="eastAsia"/>
                <w:bCs/>
                <w:color w:val="000000" w:themeColor="text1"/>
                <w:kern w:val="24"/>
                <w:szCs w:val="24"/>
              </w:rPr>
              <w:t>上述部分交易事項涉及固定項目，按修正前規定尚須於資本資產帳</w:t>
            </w:r>
            <w:r w:rsidR="00BD3122" w:rsidRPr="00D70F96">
              <w:rPr>
                <w:rFonts w:ascii="Times New Roman" w:eastAsia="標楷體" w:hAnsi="Times New Roman" w:cs="Times New Roman" w:hint="eastAsia"/>
                <w:bCs/>
                <w:color w:val="000000" w:themeColor="text1"/>
                <w:kern w:val="24"/>
                <w:szCs w:val="24"/>
              </w:rPr>
              <w:t>或長期負債帳</w:t>
            </w:r>
            <w:r w:rsidRPr="00D70F96">
              <w:rPr>
                <w:rFonts w:ascii="Times New Roman" w:eastAsia="標楷體" w:hAnsi="Times New Roman" w:cs="Times New Roman" w:hint="eastAsia"/>
                <w:bCs/>
                <w:color w:val="000000" w:themeColor="text1"/>
                <w:kern w:val="24"/>
                <w:szCs w:val="24"/>
              </w:rPr>
              <w:t>加以記錄，</w:t>
            </w:r>
            <w:proofErr w:type="gramStart"/>
            <w:r w:rsidRPr="00D70F96">
              <w:rPr>
                <w:rFonts w:ascii="Times New Roman" w:eastAsia="標楷體" w:hAnsi="Times New Roman" w:cs="Times New Roman" w:hint="eastAsia"/>
                <w:bCs/>
                <w:color w:val="000000" w:themeColor="text1"/>
                <w:kern w:val="24"/>
                <w:szCs w:val="24"/>
              </w:rPr>
              <w:t>茲列示如</w:t>
            </w:r>
            <w:proofErr w:type="gramEnd"/>
            <w:r w:rsidR="00BD3122" w:rsidRPr="00D70F96">
              <w:rPr>
                <w:rFonts w:ascii="Times New Roman" w:eastAsia="標楷體" w:hAnsi="Times New Roman" w:cs="Times New Roman" w:hint="eastAsia"/>
                <w:bCs/>
                <w:color w:val="000000" w:themeColor="text1"/>
                <w:kern w:val="24"/>
                <w:szCs w:val="24"/>
              </w:rPr>
              <w:t>表</w:t>
            </w:r>
            <w:r w:rsidR="00BD3122" w:rsidRPr="00D70F96">
              <w:rPr>
                <w:rFonts w:ascii="Times New Roman" w:eastAsia="標楷體" w:hAnsi="Times New Roman" w:cs="Times New Roman" w:hint="eastAsia"/>
                <w:bCs/>
                <w:color w:val="000000" w:themeColor="text1"/>
                <w:kern w:val="24"/>
                <w:szCs w:val="24"/>
              </w:rPr>
              <w:t>2</w:t>
            </w:r>
            <w:r w:rsidRPr="00D70F96">
              <w:rPr>
                <w:rFonts w:ascii="Times New Roman" w:eastAsia="標楷體" w:hAnsi="Times New Roman" w:cs="Times New Roman" w:hint="eastAsia"/>
                <w:bCs/>
                <w:color w:val="000000" w:themeColor="text1"/>
                <w:kern w:val="24"/>
                <w:szCs w:val="24"/>
              </w:rPr>
              <w:t>：</w:t>
            </w:r>
            <w:r w:rsidRPr="00D70F96">
              <w:rPr>
                <w:rFonts w:ascii="Times New Roman" w:eastAsia="標楷體" w:hAnsi="Times New Roman" w:cs="Times New Roman" w:hint="eastAsia"/>
                <w:bCs/>
                <w:color w:val="000000" w:themeColor="text1"/>
                <w:kern w:val="24"/>
                <w:szCs w:val="24"/>
              </w:rPr>
              <w:t xml:space="preserve"> </w:t>
            </w:r>
          </w:p>
          <w:tbl>
            <w:tblPr>
              <w:tblStyle w:val="a8"/>
              <w:tblW w:w="8988" w:type="dxa"/>
              <w:tblLayout w:type="fixed"/>
              <w:tblCellMar>
                <w:top w:w="11" w:type="dxa"/>
                <w:left w:w="0" w:type="dxa"/>
                <w:bottom w:w="11" w:type="dxa"/>
                <w:right w:w="28" w:type="dxa"/>
              </w:tblCellMar>
              <w:tblLook w:val="04A0" w:firstRow="1" w:lastRow="0" w:firstColumn="1" w:lastColumn="0" w:noHBand="0" w:noVBand="1"/>
            </w:tblPr>
            <w:tblGrid>
              <w:gridCol w:w="1476"/>
              <w:gridCol w:w="2698"/>
              <w:gridCol w:w="1129"/>
              <w:gridCol w:w="2268"/>
              <w:gridCol w:w="1417"/>
            </w:tblGrid>
            <w:tr w:rsidR="00D70F96" w:rsidRPr="00D70F96" w:rsidTr="006617EC">
              <w:tc>
                <w:tcPr>
                  <w:tcW w:w="8988" w:type="dxa"/>
                  <w:gridSpan w:val="5"/>
                  <w:tcBorders>
                    <w:top w:val="nil"/>
                    <w:left w:val="nil"/>
                    <w:right w:val="nil"/>
                  </w:tcBorders>
                </w:tcPr>
                <w:p w:rsidR="00BD3122" w:rsidRPr="00D70F96" w:rsidRDefault="00BD3122" w:rsidP="00752EFB">
                  <w:pPr>
                    <w:tabs>
                      <w:tab w:val="num" w:pos="720"/>
                    </w:tabs>
                    <w:kinsoku w:val="0"/>
                    <w:overflowPunct w:val="0"/>
                    <w:spacing w:afterLines="10" w:after="36" w:line="360" w:lineRule="exact"/>
                    <w:jc w:val="center"/>
                    <w:rPr>
                      <w:rFonts w:ascii="Times New Roman" w:eastAsia="標楷體" w:hAnsi="Times New Roman" w:cs="Times New Roman"/>
                      <w:bCs/>
                      <w:color w:val="000000" w:themeColor="text1"/>
                      <w:kern w:val="24"/>
                      <w:szCs w:val="24"/>
                    </w:rPr>
                  </w:pPr>
                  <w:r w:rsidRPr="00D70F96">
                    <w:rPr>
                      <w:rFonts w:ascii="Times New Roman" w:eastAsia="標楷體" w:hAnsi="Times New Roman" w:cs="Times New Roman" w:hint="eastAsia"/>
                      <w:bCs/>
                      <w:color w:val="000000" w:themeColor="text1"/>
                      <w:kern w:val="24"/>
                      <w:szCs w:val="24"/>
                    </w:rPr>
                    <w:t>表</w:t>
                  </w:r>
                  <w:r w:rsidRPr="00D70F96">
                    <w:rPr>
                      <w:rFonts w:ascii="Times New Roman" w:eastAsia="標楷體" w:hAnsi="Times New Roman" w:cs="Times New Roman" w:hint="eastAsia"/>
                      <w:bCs/>
                      <w:color w:val="000000" w:themeColor="text1"/>
                      <w:kern w:val="24"/>
                      <w:szCs w:val="24"/>
                    </w:rPr>
                    <w:t xml:space="preserve">2 </w:t>
                  </w:r>
                  <w:proofErr w:type="gramStart"/>
                  <w:r w:rsidRPr="00D70F96">
                    <w:rPr>
                      <w:rFonts w:ascii="Times New Roman" w:eastAsia="標楷體" w:hAnsi="Times New Roman" w:cs="Times New Roman" w:hint="eastAsia"/>
                      <w:bCs/>
                      <w:color w:val="000000" w:themeColor="text1"/>
                      <w:kern w:val="24"/>
                      <w:szCs w:val="24"/>
                    </w:rPr>
                    <w:t>修正普會制度</w:t>
                  </w:r>
                  <w:proofErr w:type="gramEnd"/>
                  <w:r w:rsidRPr="00D70F96">
                    <w:rPr>
                      <w:rFonts w:ascii="Times New Roman" w:eastAsia="標楷體" w:hAnsi="Times New Roman" w:cs="Times New Roman" w:hint="eastAsia"/>
                      <w:bCs/>
                      <w:color w:val="000000" w:themeColor="text1"/>
                      <w:kern w:val="24"/>
                      <w:szCs w:val="24"/>
                    </w:rPr>
                    <w:t>前固定項目分錄彙總表</w:t>
                  </w:r>
                </w:p>
              </w:tc>
            </w:tr>
            <w:tr w:rsidR="00D70F96" w:rsidRPr="00D70F96" w:rsidTr="006617EC">
              <w:tc>
                <w:tcPr>
                  <w:tcW w:w="1476" w:type="dxa"/>
                </w:tcPr>
                <w:p w:rsidR="00BD3122" w:rsidRPr="00D70F96" w:rsidRDefault="00BD3122" w:rsidP="00BD3122">
                  <w:pPr>
                    <w:tabs>
                      <w:tab w:val="num" w:pos="720"/>
                    </w:tabs>
                    <w:kinsoku w:val="0"/>
                    <w:overflowPunct w:val="0"/>
                    <w:spacing w:line="360" w:lineRule="exact"/>
                    <w:jc w:val="center"/>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交易事項</w:t>
                  </w:r>
                </w:p>
              </w:tc>
              <w:tc>
                <w:tcPr>
                  <w:tcW w:w="3827" w:type="dxa"/>
                  <w:gridSpan w:val="2"/>
                  <w:tcBorders>
                    <w:bottom w:val="single" w:sz="4" w:space="0" w:color="auto"/>
                  </w:tcBorders>
                </w:tcPr>
                <w:p w:rsidR="00BD3122" w:rsidRPr="00D70F96" w:rsidRDefault="00BD3122" w:rsidP="00BD3122">
                  <w:pPr>
                    <w:tabs>
                      <w:tab w:val="num" w:pos="720"/>
                    </w:tabs>
                    <w:kinsoku w:val="0"/>
                    <w:overflowPunct w:val="0"/>
                    <w:spacing w:line="360" w:lineRule="exact"/>
                    <w:jc w:val="center"/>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資本資產帳</w:t>
                  </w:r>
                </w:p>
              </w:tc>
              <w:tc>
                <w:tcPr>
                  <w:tcW w:w="3685" w:type="dxa"/>
                  <w:gridSpan w:val="2"/>
                  <w:tcBorders>
                    <w:bottom w:val="single" w:sz="4" w:space="0" w:color="auto"/>
                  </w:tcBorders>
                </w:tcPr>
                <w:p w:rsidR="00BD3122" w:rsidRPr="00D70F96" w:rsidRDefault="00BD3122" w:rsidP="00BD3122">
                  <w:pPr>
                    <w:tabs>
                      <w:tab w:val="num" w:pos="720"/>
                    </w:tabs>
                    <w:kinsoku w:val="0"/>
                    <w:overflowPunct w:val="0"/>
                    <w:spacing w:line="360" w:lineRule="exact"/>
                    <w:jc w:val="center"/>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長期負債帳</w:t>
                  </w:r>
                </w:p>
              </w:tc>
            </w:tr>
            <w:tr w:rsidR="00D70F96" w:rsidRPr="00D70F96" w:rsidTr="006617EC">
              <w:tc>
                <w:tcPr>
                  <w:tcW w:w="1476" w:type="dxa"/>
                </w:tcPr>
                <w:p w:rsidR="00D351F2" w:rsidRPr="00D70F96" w:rsidRDefault="00D351F2" w:rsidP="00D70F96">
                  <w:pPr>
                    <w:tabs>
                      <w:tab w:val="num" w:pos="720"/>
                    </w:tabs>
                    <w:kinsoku w:val="0"/>
                    <w:overflowPunct w:val="0"/>
                    <w:spacing w:line="360" w:lineRule="exact"/>
                    <w:jc w:val="center"/>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lastRenderedPageBreak/>
                    <w:t>1. (</w:t>
                  </w:r>
                  <w:proofErr w:type="gramStart"/>
                  <w:r w:rsidRPr="00D70F96">
                    <w:rPr>
                      <w:rFonts w:ascii="Times New Roman" w:eastAsia="標楷體" w:hAnsi="Times New Roman" w:cs="Times New Roman" w:hint="eastAsia"/>
                      <w:bCs/>
                      <w:color w:val="000000" w:themeColor="text1"/>
                      <w:kern w:val="24"/>
                      <w:sz w:val="22"/>
                    </w:rPr>
                    <w:t>一</w:t>
                  </w:r>
                  <w:proofErr w:type="gramEnd"/>
                  <w:r w:rsidRPr="00D70F96">
                    <w:rPr>
                      <w:rFonts w:ascii="Times New Roman" w:eastAsia="標楷體" w:hAnsi="Times New Roman" w:cs="Times New Roman" w:hint="eastAsia"/>
                      <w:bCs/>
                      <w:color w:val="000000" w:themeColor="text1"/>
                      <w:kern w:val="24"/>
                      <w:sz w:val="22"/>
                    </w:rPr>
                    <w:t>)3.(5)</w:t>
                  </w:r>
                </w:p>
              </w:tc>
              <w:tc>
                <w:tcPr>
                  <w:tcW w:w="2698" w:type="dxa"/>
                  <w:tcBorders>
                    <w:right w:val="nil"/>
                  </w:tcBorders>
                </w:tcPr>
                <w:p w:rsidR="00D351F2" w:rsidRPr="00D70F96" w:rsidRDefault="000C76E6"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proofErr w:type="gramStart"/>
                  <w:r w:rsidRPr="00D70F96">
                    <w:rPr>
                      <w:rFonts w:ascii="Times New Roman" w:eastAsia="標楷體" w:hAnsi="Times New Roman" w:cs="Times New Roman" w:hint="eastAsia"/>
                      <w:bCs/>
                      <w:color w:val="000000" w:themeColor="text1"/>
                      <w:kern w:val="24"/>
                      <w:sz w:val="22"/>
                    </w:rPr>
                    <w:t>採</w:t>
                  </w:r>
                  <w:proofErr w:type="gramEnd"/>
                  <w:r w:rsidR="00D351F2" w:rsidRPr="00D70F96">
                    <w:rPr>
                      <w:rFonts w:ascii="Times New Roman" w:eastAsia="標楷體" w:hAnsi="Times New Roman" w:cs="Times New Roman" w:hint="eastAsia"/>
                      <w:bCs/>
                      <w:color w:val="000000" w:themeColor="text1"/>
                      <w:kern w:val="24"/>
                      <w:sz w:val="22"/>
                    </w:rPr>
                    <w:t>權益法之股權投資</w:t>
                  </w:r>
                </w:p>
                <w:p w:rsidR="00D351F2" w:rsidRPr="00D70F96" w:rsidRDefault="00D351F2" w:rsidP="00D70F96">
                  <w:pPr>
                    <w:tabs>
                      <w:tab w:val="num" w:pos="720"/>
                    </w:tabs>
                    <w:kinsoku w:val="0"/>
                    <w:overflowPunct w:val="0"/>
                    <w:spacing w:line="280" w:lineRule="exact"/>
                    <w:ind w:leftChars="150" w:left="108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資本資產總額</w:t>
                  </w:r>
                </w:p>
              </w:tc>
              <w:tc>
                <w:tcPr>
                  <w:tcW w:w="1129" w:type="dxa"/>
                  <w:tcBorders>
                    <w:left w:val="nil"/>
                  </w:tcBorders>
                </w:tcPr>
                <w:p w:rsidR="00D351F2" w:rsidRPr="00D70F96" w:rsidRDefault="00D351F2" w:rsidP="00D351F2">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20,000</w:t>
                  </w:r>
                </w:p>
                <w:p w:rsidR="00D351F2" w:rsidRPr="00D70F96" w:rsidRDefault="00D351F2" w:rsidP="00D351F2">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20,000</w:t>
                  </w:r>
                </w:p>
              </w:tc>
              <w:tc>
                <w:tcPr>
                  <w:tcW w:w="2268" w:type="dxa"/>
                  <w:tcBorders>
                    <w:right w:val="nil"/>
                  </w:tcBorders>
                </w:tcPr>
                <w:p w:rsidR="00D351F2" w:rsidRPr="00D70F96" w:rsidRDefault="00376391"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tc>
              <w:tc>
                <w:tcPr>
                  <w:tcW w:w="1417" w:type="dxa"/>
                  <w:tcBorders>
                    <w:left w:val="nil"/>
                  </w:tcBorders>
                </w:tcPr>
                <w:p w:rsidR="00D351F2" w:rsidRPr="00D70F96" w:rsidRDefault="00D351F2" w:rsidP="00F95606">
                  <w:pPr>
                    <w:tabs>
                      <w:tab w:val="num" w:pos="720"/>
                    </w:tabs>
                    <w:kinsoku w:val="0"/>
                    <w:overflowPunct w:val="0"/>
                    <w:spacing w:line="360" w:lineRule="exact"/>
                    <w:jc w:val="both"/>
                    <w:rPr>
                      <w:rFonts w:ascii="Times New Roman" w:eastAsia="標楷體" w:hAnsi="Times New Roman" w:cs="Times New Roman"/>
                      <w:bCs/>
                      <w:color w:val="000000" w:themeColor="text1"/>
                      <w:kern w:val="24"/>
                      <w:sz w:val="22"/>
                    </w:rPr>
                  </w:pPr>
                </w:p>
              </w:tc>
            </w:tr>
            <w:tr w:rsidR="00D70F96" w:rsidRPr="00D70F96" w:rsidTr="006617EC">
              <w:tc>
                <w:tcPr>
                  <w:tcW w:w="1476" w:type="dxa"/>
                </w:tcPr>
                <w:p w:rsidR="00D351F2" w:rsidRPr="00D70F96" w:rsidRDefault="00D351F2" w:rsidP="00D70F96">
                  <w:pPr>
                    <w:tabs>
                      <w:tab w:val="num" w:pos="720"/>
                    </w:tabs>
                    <w:kinsoku w:val="0"/>
                    <w:overflowPunct w:val="0"/>
                    <w:spacing w:line="360" w:lineRule="exact"/>
                    <w:jc w:val="center"/>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 (</w:t>
                  </w:r>
                  <w:proofErr w:type="gramStart"/>
                  <w:r w:rsidRPr="00D70F96">
                    <w:rPr>
                      <w:rFonts w:ascii="Times New Roman" w:eastAsia="標楷體" w:hAnsi="Times New Roman" w:cs="Times New Roman" w:hint="eastAsia"/>
                      <w:bCs/>
                      <w:color w:val="000000" w:themeColor="text1"/>
                      <w:kern w:val="24"/>
                      <w:sz w:val="22"/>
                    </w:rPr>
                    <w:t>一</w:t>
                  </w:r>
                  <w:proofErr w:type="gramEnd"/>
                  <w:r w:rsidRPr="00D70F96">
                    <w:rPr>
                      <w:rFonts w:ascii="Times New Roman" w:eastAsia="標楷體" w:hAnsi="Times New Roman" w:cs="Times New Roman" w:hint="eastAsia"/>
                      <w:bCs/>
                      <w:color w:val="000000" w:themeColor="text1"/>
                      <w:kern w:val="24"/>
                      <w:sz w:val="22"/>
                    </w:rPr>
                    <w:t>)3.(7)</w:t>
                  </w:r>
                </w:p>
              </w:tc>
              <w:tc>
                <w:tcPr>
                  <w:tcW w:w="2698" w:type="dxa"/>
                  <w:tcBorders>
                    <w:right w:val="nil"/>
                  </w:tcBorders>
                </w:tcPr>
                <w:p w:rsidR="00D351F2" w:rsidRPr="00D70F96" w:rsidRDefault="00D351F2"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租賃資產</w:t>
                  </w:r>
                </w:p>
                <w:p w:rsidR="00D351F2" w:rsidRPr="00D70F96" w:rsidRDefault="00D351F2" w:rsidP="00D70F96">
                  <w:pPr>
                    <w:tabs>
                      <w:tab w:val="num" w:pos="720"/>
                    </w:tabs>
                    <w:kinsoku w:val="0"/>
                    <w:overflowPunct w:val="0"/>
                    <w:spacing w:line="280" w:lineRule="exact"/>
                    <w:ind w:leftChars="150" w:left="108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資本資產總額</w:t>
                  </w:r>
                </w:p>
              </w:tc>
              <w:tc>
                <w:tcPr>
                  <w:tcW w:w="1129" w:type="dxa"/>
                  <w:tcBorders>
                    <w:left w:val="nil"/>
                  </w:tcBorders>
                </w:tcPr>
                <w:p w:rsidR="00D351F2" w:rsidRPr="00D70F96" w:rsidRDefault="00D351F2" w:rsidP="00D351F2">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24,869</w:t>
                  </w:r>
                </w:p>
                <w:p w:rsidR="00D351F2" w:rsidRPr="00D70F96" w:rsidRDefault="00D351F2" w:rsidP="00A9423A">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24,869</w:t>
                  </w:r>
                </w:p>
              </w:tc>
              <w:tc>
                <w:tcPr>
                  <w:tcW w:w="2268" w:type="dxa"/>
                  <w:tcBorders>
                    <w:right w:val="nil"/>
                  </w:tcBorders>
                </w:tcPr>
                <w:p w:rsidR="00D351F2" w:rsidRPr="00D70F96" w:rsidRDefault="00D351F2"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長期負債總額</w:t>
                  </w:r>
                </w:p>
                <w:p w:rsidR="00D351F2" w:rsidRPr="00D70F96" w:rsidRDefault="00D351F2" w:rsidP="00D70F96">
                  <w:pPr>
                    <w:tabs>
                      <w:tab w:val="num" w:pos="720"/>
                    </w:tabs>
                    <w:kinsoku w:val="0"/>
                    <w:overflowPunct w:val="0"/>
                    <w:spacing w:line="280" w:lineRule="exact"/>
                    <w:ind w:leftChars="150" w:left="108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應付租賃款</w:t>
                  </w:r>
                </w:p>
                <w:p w:rsidR="00A9423A" w:rsidRPr="00D70F96" w:rsidRDefault="00A9423A"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p>
                <w:p w:rsidR="00D351F2" w:rsidRPr="00D70F96" w:rsidRDefault="00D351F2"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應付租賃款</w:t>
                  </w:r>
                </w:p>
                <w:p w:rsidR="00D351F2" w:rsidRPr="00D70F96" w:rsidRDefault="00D351F2" w:rsidP="00D70F96">
                  <w:pPr>
                    <w:tabs>
                      <w:tab w:val="num" w:pos="720"/>
                    </w:tabs>
                    <w:kinsoku w:val="0"/>
                    <w:overflowPunct w:val="0"/>
                    <w:spacing w:line="280" w:lineRule="exact"/>
                    <w:ind w:leftChars="150" w:left="108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長期負債總額</w:t>
                  </w:r>
                </w:p>
              </w:tc>
              <w:tc>
                <w:tcPr>
                  <w:tcW w:w="1417" w:type="dxa"/>
                  <w:tcBorders>
                    <w:left w:val="nil"/>
                  </w:tcBorders>
                </w:tcPr>
                <w:p w:rsidR="00D351F2" w:rsidRPr="00D70F96" w:rsidRDefault="00D351F2" w:rsidP="00A9423A">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24,869</w:t>
                  </w:r>
                </w:p>
                <w:p w:rsidR="00D351F2" w:rsidRPr="00D70F96" w:rsidRDefault="00D351F2" w:rsidP="00A9423A">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24,869</w:t>
                  </w:r>
                </w:p>
                <w:p w:rsidR="00A9423A" w:rsidRPr="00D70F96" w:rsidRDefault="00A9423A" w:rsidP="00A9423A">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p>
                <w:p w:rsidR="00D351F2" w:rsidRPr="00D70F96" w:rsidRDefault="00D351F2" w:rsidP="00A9423A">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p w:rsidR="00D351F2" w:rsidRPr="00D70F96" w:rsidRDefault="00D351F2" w:rsidP="00A9423A">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10,000</w:t>
                  </w:r>
                </w:p>
              </w:tc>
            </w:tr>
            <w:tr w:rsidR="00D70F96" w:rsidRPr="00D70F96" w:rsidTr="006617EC">
              <w:tc>
                <w:tcPr>
                  <w:tcW w:w="1476" w:type="dxa"/>
                </w:tcPr>
                <w:p w:rsidR="00D351F2" w:rsidRPr="00D70F96" w:rsidRDefault="00D351F2" w:rsidP="00D70F96">
                  <w:pPr>
                    <w:tabs>
                      <w:tab w:val="num" w:pos="720"/>
                    </w:tabs>
                    <w:kinsoku w:val="0"/>
                    <w:overflowPunct w:val="0"/>
                    <w:spacing w:line="360" w:lineRule="exact"/>
                    <w:jc w:val="center"/>
                    <w:rPr>
                      <w:rFonts w:ascii="Times New Roman" w:eastAsia="標楷體" w:hAnsi="Times New Roman" w:cs="Times New Roman"/>
                      <w:bCs/>
                      <w:color w:val="000000" w:themeColor="text1"/>
                      <w:kern w:val="24"/>
                      <w:sz w:val="22"/>
                    </w:rPr>
                  </w:pPr>
                  <w:r w:rsidRPr="00D70F96">
                    <w:rPr>
                      <w:rFonts w:ascii="Times New Roman" w:eastAsia="標楷體" w:hAnsi="Times New Roman" w:hint="eastAsia"/>
                      <w:color w:val="000000" w:themeColor="text1"/>
                      <w:sz w:val="22"/>
                    </w:rPr>
                    <w:t>3.</w:t>
                  </w:r>
                  <w:r w:rsidRPr="00D70F96">
                    <w:rPr>
                      <w:rFonts w:ascii="Times New Roman" w:eastAsia="標楷體" w:hAnsi="Times New Roman" w:hint="eastAsia"/>
                      <w:color w:val="000000" w:themeColor="text1"/>
                      <w:sz w:val="22"/>
                      <w:lang w:eastAsia="zh-HK"/>
                    </w:rPr>
                    <w:t>(</w:t>
                  </w:r>
                  <w:r w:rsidRPr="00D70F96">
                    <w:rPr>
                      <w:rFonts w:ascii="Times New Roman" w:eastAsia="標楷體" w:hAnsi="Times New Roman" w:hint="eastAsia"/>
                      <w:color w:val="000000" w:themeColor="text1"/>
                      <w:sz w:val="22"/>
                      <w:lang w:eastAsia="zh-HK"/>
                    </w:rPr>
                    <w:t>一</w:t>
                  </w:r>
                  <w:r w:rsidRPr="00D70F96">
                    <w:rPr>
                      <w:rFonts w:ascii="Times New Roman" w:eastAsia="標楷體" w:hAnsi="Times New Roman" w:hint="eastAsia"/>
                      <w:color w:val="000000" w:themeColor="text1"/>
                      <w:sz w:val="22"/>
                      <w:lang w:eastAsia="zh-HK"/>
                    </w:rPr>
                    <w:t>)4.(</w:t>
                  </w:r>
                  <w:r w:rsidR="00C7315C" w:rsidRPr="00D70F96">
                    <w:rPr>
                      <w:rFonts w:ascii="Times New Roman" w:eastAsia="標楷體" w:hAnsi="Times New Roman" w:hint="eastAsia"/>
                      <w:color w:val="000000" w:themeColor="text1"/>
                      <w:sz w:val="22"/>
                    </w:rPr>
                    <w:t>4</w:t>
                  </w:r>
                  <w:r w:rsidRPr="00D70F96">
                    <w:rPr>
                      <w:rFonts w:ascii="Times New Roman" w:eastAsia="標楷體" w:hAnsi="Times New Roman" w:hint="eastAsia"/>
                      <w:color w:val="000000" w:themeColor="text1"/>
                      <w:sz w:val="22"/>
                      <w:lang w:eastAsia="zh-HK"/>
                    </w:rPr>
                    <w:t>)</w:t>
                  </w:r>
                </w:p>
              </w:tc>
              <w:tc>
                <w:tcPr>
                  <w:tcW w:w="2698" w:type="dxa"/>
                  <w:tcBorders>
                    <w:right w:val="nil"/>
                  </w:tcBorders>
                </w:tcPr>
                <w:p w:rsidR="00D351F2" w:rsidRPr="00D70F96" w:rsidRDefault="00FE7BCC"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tc>
              <w:tc>
                <w:tcPr>
                  <w:tcW w:w="1129" w:type="dxa"/>
                  <w:tcBorders>
                    <w:left w:val="nil"/>
                  </w:tcBorders>
                </w:tcPr>
                <w:p w:rsidR="00D351F2" w:rsidRPr="00D70F96" w:rsidRDefault="00D351F2" w:rsidP="00F95606">
                  <w:pPr>
                    <w:tabs>
                      <w:tab w:val="num" w:pos="720"/>
                    </w:tabs>
                    <w:kinsoku w:val="0"/>
                    <w:overflowPunct w:val="0"/>
                    <w:spacing w:line="360" w:lineRule="exact"/>
                    <w:jc w:val="both"/>
                    <w:rPr>
                      <w:rFonts w:ascii="Times New Roman" w:eastAsia="標楷體" w:hAnsi="Times New Roman" w:cs="Times New Roman"/>
                      <w:bCs/>
                      <w:color w:val="000000" w:themeColor="text1"/>
                      <w:kern w:val="24"/>
                      <w:sz w:val="22"/>
                    </w:rPr>
                  </w:pPr>
                </w:p>
              </w:tc>
              <w:tc>
                <w:tcPr>
                  <w:tcW w:w="2268" w:type="dxa"/>
                  <w:tcBorders>
                    <w:right w:val="nil"/>
                  </w:tcBorders>
                </w:tcPr>
                <w:p w:rsidR="00376391" w:rsidRPr="00D70F96" w:rsidRDefault="00376391"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長期負債總額</w:t>
                  </w:r>
                </w:p>
                <w:p w:rsidR="00D351F2" w:rsidRPr="00D70F96" w:rsidRDefault="00376391" w:rsidP="00D70F96">
                  <w:pPr>
                    <w:tabs>
                      <w:tab w:val="num" w:pos="720"/>
                    </w:tabs>
                    <w:kinsoku w:val="0"/>
                    <w:overflowPunct w:val="0"/>
                    <w:spacing w:line="280" w:lineRule="exact"/>
                    <w:ind w:leftChars="150" w:left="108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應付租賃款</w:t>
                  </w:r>
                </w:p>
              </w:tc>
              <w:tc>
                <w:tcPr>
                  <w:tcW w:w="1417" w:type="dxa"/>
                  <w:tcBorders>
                    <w:left w:val="nil"/>
                  </w:tcBorders>
                </w:tcPr>
                <w:p w:rsidR="00D351F2" w:rsidRPr="00D70F96" w:rsidRDefault="00376391" w:rsidP="00376391">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1,487</w:t>
                  </w:r>
                </w:p>
                <w:p w:rsidR="00376391" w:rsidRPr="00D70F96" w:rsidRDefault="00376391" w:rsidP="00376391">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1,487</w:t>
                  </w:r>
                </w:p>
              </w:tc>
            </w:tr>
            <w:tr w:rsidR="00D70F96" w:rsidRPr="00D70F96" w:rsidTr="006617EC">
              <w:tc>
                <w:tcPr>
                  <w:tcW w:w="1476" w:type="dxa"/>
                </w:tcPr>
                <w:p w:rsidR="00D351F2" w:rsidRPr="00D70F96" w:rsidRDefault="00D351F2" w:rsidP="00D70F96">
                  <w:pPr>
                    <w:tabs>
                      <w:tab w:val="num" w:pos="720"/>
                    </w:tabs>
                    <w:kinsoku w:val="0"/>
                    <w:overflowPunct w:val="0"/>
                    <w:spacing w:line="360" w:lineRule="exact"/>
                    <w:jc w:val="center"/>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4.(</w:t>
                  </w:r>
                  <w:proofErr w:type="gramStart"/>
                  <w:r w:rsidRPr="00D70F96">
                    <w:rPr>
                      <w:rFonts w:ascii="Times New Roman" w:eastAsia="標楷體" w:hAnsi="Times New Roman" w:cs="Times New Roman" w:hint="eastAsia"/>
                      <w:bCs/>
                      <w:color w:val="000000" w:themeColor="text1"/>
                      <w:kern w:val="24"/>
                      <w:sz w:val="22"/>
                    </w:rPr>
                    <w:t>一</w:t>
                  </w:r>
                  <w:proofErr w:type="gramEnd"/>
                  <w:r w:rsidRPr="00D70F96">
                    <w:rPr>
                      <w:rFonts w:ascii="Times New Roman" w:eastAsia="標楷體" w:hAnsi="Times New Roman" w:cs="Times New Roman" w:hint="eastAsia"/>
                      <w:bCs/>
                      <w:color w:val="000000" w:themeColor="text1"/>
                      <w:kern w:val="24"/>
                      <w:sz w:val="22"/>
                    </w:rPr>
                    <w:t>)4.(5)</w:t>
                  </w:r>
                </w:p>
              </w:tc>
              <w:tc>
                <w:tcPr>
                  <w:tcW w:w="2698" w:type="dxa"/>
                  <w:tcBorders>
                    <w:right w:val="nil"/>
                  </w:tcBorders>
                </w:tcPr>
                <w:p w:rsidR="00FE7BCC" w:rsidRPr="00D70F96" w:rsidRDefault="00FE7BCC"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資本資產總額</w:t>
                  </w:r>
                </w:p>
                <w:p w:rsidR="00D351F2" w:rsidRPr="00D70F96" w:rsidRDefault="00FE7BCC" w:rsidP="00D70F96">
                  <w:pPr>
                    <w:tabs>
                      <w:tab w:val="num" w:pos="720"/>
                    </w:tabs>
                    <w:kinsoku w:val="0"/>
                    <w:overflowPunct w:val="0"/>
                    <w:spacing w:line="280" w:lineRule="exact"/>
                    <w:ind w:leftChars="150" w:left="1080" w:hanging="720"/>
                    <w:jc w:val="both"/>
                    <w:rPr>
                      <w:rFonts w:ascii="Times New Roman" w:eastAsia="標楷體" w:hAnsi="Times New Roman" w:cs="Times New Roman"/>
                      <w:bCs/>
                      <w:color w:val="000000" w:themeColor="text1"/>
                      <w:spacing w:val="-2"/>
                      <w:kern w:val="24"/>
                      <w:sz w:val="22"/>
                    </w:rPr>
                  </w:pPr>
                  <w:r w:rsidRPr="00D70F96">
                    <w:rPr>
                      <w:rFonts w:ascii="Times New Roman" w:eastAsia="標楷體" w:hAnsi="Times New Roman" w:cs="Times New Roman" w:hint="eastAsia"/>
                      <w:bCs/>
                      <w:color w:val="000000" w:themeColor="text1"/>
                      <w:spacing w:val="-2"/>
                      <w:kern w:val="24"/>
                      <w:sz w:val="22"/>
                    </w:rPr>
                    <w:t>累計折舊</w:t>
                  </w:r>
                  <w:proofErr w:type="gramStart"/>
                  <w:r w:rsidRPr="00D70F96">
                    <w:rPr>
                      <w:rFonts w:ascii="Times New Roman" w:eastAsia="標楷體" w:hAnsi="Times New Roman" w:cs="Times New Roman" w:hint="eastAsia"/>
                      <w:bCs/>
                      <w:color w:val="000000" w:themeColor="text1"/>
                      <w:spacing w:val="-2"/>
                      <w:kern w:val="24"/>
                      <w:sz w:val="22"/>
                    </w:rPr>
                    <w:t>—</w:t>
                  </w:r>
                  <w:proofErr w:type="gramEnd"/>
                  <w:r w:rsidRPr="00D70F96">
                    <w:rPr>
                      <w:rFonts w:ascii="Times New Roman" w:eastAsia="標楷體" w:hAnsi="Times New Roman" w:cs="Times New Roman" w:hint="eastAsia"/>
                      <w:bCs/>
                      <w:color w:val="000000" w:themeColor="text1"/>
                      <w:spacing w:val="-2"/>
                      <w:kern w:val="24"/>
                      <w:sz w:val="22"/>
                    </w:rPr>
                    <w:t>租賃資產</w:t>
                  </w:r>
                </w:p>
              </w:tc>
              <w:tc>
                <w:tcPr>
                  <w:tcW w:w="1129" w:type="dxa"/>
                  <w:tcBorders>
                    <w:left w:val="nil"/>
                  </w:tcBorders>
                </w:tcPr>
                <w:p w:rsidR="00D351F2" w:rsidRPr="00D70F96" w:rsidRDefault="00FE7BCC" w:rsidP="00FE7BCC">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4,9</w:t>
                  </w:r>
                  <w:r w:rsidR="005B7F97">
                    <w:rPr>
                      <w:rFonts w:ascii="Times New Roman" w:eastAsia="標楷體" w:hAnsi="Times New Roman" w:cs="Times New Roman" w:hint="eastAsia"/>
                      <w:bCs/>
                      <w:color w:val="000000" w:themeColor="text1"/>
                      <w:kern w:val="24"/>
                      <w:sz w:val="22"/>
                    </w:rPr>
                    <w:t>74</w:t>
                  </w:r>
                </w:p>
                <w:p w:rsidR="00FE7BCC" w:rsidRPr="00D70F96" w:rsidRDefault="00FE7BCC" w:rsidP="00FE7BCC">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4,9</w:t>
                  </w:r>
                  <w:r w:rsidR="005B7F97">
                    <w:rPr>
                      <w:rFonts w:ascii="Times New Roman" w:eastAsia="標楷體" w:hAnsi="Times New Roman" w:cs="Times New Roman" w:hint="eastAsia"/>
                      <w:bCs/>
                      <w:color w:val="000000" w:themeColor="text1"/>
                      <w:kern w:val="24"/>
                      <w:sz w:val="22"/>
                    </w:rPr>
                    <w:t>74</w:t>
                  </w:r>
                </w:p>
              </w:tc>
              <w:tc>
                <w:tcPr>
                  <w:tcW w:w="2268" w:type="dxa"/>
                  <w:tcBorders>
                    <w:right w:val="nil"/>
                  </w:tcBorders>
                </w:tcPr>
                <w:p w:rsidR="00D351F2" w:rsidRPr="00D70F96" w:rsidRDefault="00587C9F"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tc>
              <w:tc>
                <w:tcPr>
                  <w:tcW w:w="1417" w:type="dxa"/>
                  <w:tcBorders>
                    <w:left w:val="nil"/>
                  </w:tcBorders>
                </w:tcPr>
                <w:p w:rsidR="00D351F2" w:rsidRPr="00D70F96" w:rsidRDefault="00D351F2" w:rsidP="00376391">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tc>
            </w:tr>
            <w:tr w:rsidR="00D70F96" w:rsidRPr="00D70F96" w:rsidTr="006617EC">
              <w:tc>
                <w:tcPr>
                  <w:tcW w:w="1476" w:type="dxa"/>
                  <w:tcBorders>
                    <w:bottom w:val="single" w:sz="4" w:space="0" w:color="auto"/>
                  </w:tcBorders>
                </w:tcPr>
                <w:p w:rsidR="00D351F2" w:rsidRPr="00D70F96" w:rsidRDefault="00D351F2" w:rsidP="00D70F96">
                  <w:pPr>
                    <w:tabs>
                      <w:tab w:val="num" w:pos="720"/>
                    </w:tabs>
                    <w:kinsoku w:val="0"/>
                    <w:overflowPunct w:val="0"/>
                    <w:spacing w:line="360" w:lineRule="exact"/>
                    <w:jc w:val="center"/>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5.(</w:t>
                  </w:r>
                  <w:r w:rsidRPr="00D70F96">
                    <w:rPr>
                      <w:rFonts w:ascii="Times New Roman" w:eastAsia="標楷體" w:hAnsi="Times New Roman" w:cs="Times New Roman" w:hint="eastAsia"/>
                      <w:bCs/>
                      <w:color w:val="000000" w:themeColor="text1"/>
                      <w:kern w:val="24"/>
                      <w:sz w:val="22"/>
                    </w:rPr>
                    <w:t>二</w:t>
                  </w:r>
                  <w:r w:rsidRPr="00D70F96">
                    <w:rPr>
                      <w:rFonts w:ascii="Times New Roman" w:eastAsia="標楷體" w:hAnsi="Times New Roman" w:cs="Times New Roman" w:hint="eastAsia"/>
                      <w:bCs/>
                      <w:color w:val="000000" w:themeColor="text1"/>
                      <w:kern w:val="24"/>
                      <w:sz w:val="22"/>
                    </w:rPr>
                    <w:t>)3.(4)</w:t>
                  </w:r>
                </w:p>
              </w:tc>
              <w:tc>
                <w:tcPr>
                  <w:tcW w:w="2698" w:type="dxa"/>
                  <w:tcBorders>
                    <w:bottom w:val="single" w:sz="4" w:space="0" w:color="auto"/>
                    <w:right w:val="nil"/>
                  </w:tcBorders>
                </w:tcPr>
                <w:p w:rsidR="00587C9F" w:rsidRPr="00D70F96" w:rsidRDefault="00587C9F"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資本資產總額</w:t>
                  </w:r>
                </w:p>
                <w:p w:rsidR="00D351F2" w:rsidRPr="00D70F96" w:rsidRDefault="00587C9F" w:rsidP="00D70F96">
                  <w:pPr>
                    <w:tabs>
                      <w:tab w:val="num" w:pos="720"/>
                    </w:tabs>
                    <w:kinsoku w:val="0"/>
                    <w:overflowPunct w:val="0"/>
                    <w:spacing w:line="280" w:lineRule="exact"/>
                    <w:ind w:leftChars="150" w:left="1080" w:hanging="720"/>
                    <w:jc w:val="both"/>
                    <w:rPr>
                      <w:rFonts w:ascii="Times New Roman" w:eastAsia="標楷體" w:hAnsi="Times New Roman" w:cs="Times New Roman"/>
                      <w:bCs/>
                      <w:color w:val="000000" w:themeColor="text1"/>
                      <w:spacing w:val="-12"/>
                      <w:kern w:val="24"/>
                      <w:sz w:val="22"/>
                    </w:rPr>
                  </w:pPr>
                  <w:proofErr w:type="gramStart"/>
                  <w:r w:rsidRPr="00D70F96">
                    <w:rPr>
                      <w:rFonts w:ascii="Times New Roman" w:eastAsia="標楷體" w:hAnsi="Times New Roman" w:cs="Times New Roman" w:hint="eastAsia"/>
                      <w:bCs/>
                      <w:color w:val="000000" w:themeColor="text1"/>
                      <w:spacing w:val="-12"/>
                      <w:kern w:val="24"/>
                      <w:sz w:val="20"/>
                    </w:rPr>
                    <w:t>採</w:t>
                  </w:r>
                  <w:proofErr w:type="gramEnd"/>
                  <w:r w:rsidRPr="00D70F96">
                    <w:rPr>
                      <w:rFonts w:ascii="Times New Roman" w:eastAsia="標楷體" w:hAnsi="Times New Roman" w:cs="Times New Roman" w:hint="eastAsia"/>
                      <w:bCs/>
                      <w:color w:val="000000" w:themeColor="text1"/>
                      <w:spacing w:val="-12"/>
                      <w:kern w:val="24"/>
                      <w:sz w:val="20"/>
                    </w:rPr>
                    <w:t>權益法之股權投資評價調整</w:t>
                  </w:r>
                </w:p>
              </w:tc>
              <w:tc>
                <w:tcPr>
                  <w:tcW w:w="1129" w:type="dxa"/>
                  <w:tcBorders>
                    <w:left w:val="nil"/>
                    <w:bottom w:val="single" w:sz="4" w:space="0" w:color="auto"/>
                  </w:tcBorders>
                </w:tcPr>
                <w:p w:rsidR="00587C9F" w:rsidRPr="00D70F96" w:rsidRDefault="00587C9F" w:rsidP="00587C9F">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18,000</w:t>
                  </w:r>
                </w:p>
                <w:p w:rsidR="00587C9F" w:rsidRPr="00D70F96" w:rsidRDefault="00587C9F" w:rsidP="00587C9F">
                  <w:pPr>
                    <w:tabs>
                      <w:tab w:val="num" w:pos="720"/>
                    </w:tabs>
                    <w:kinsoku w:val="0"/>
                    <w:overflowPunct w:val="0"/>
                    <w:spacing w:line="280" w:lineRule="exact"/>
                    <w:jc w:val="right"/>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18,000</w:t>
                  </w:r>
                </w:p>
              </w:tc>
              <w:tc>
                <w:tcPr>
                  <w:tcW w:w="2268" w:type="dxa"/>
                  <w:tcBorders>
                    <w:bottom w:val="single" w:sz="4" w:space="0" w:color="auto"/>
                    <w:right w:val="nil"/>
                  </w:tcBorders>
                </w:tcPr>
                <w:p w:rsidR="00D351F2" w:rsidRPr="00D70F96" w:rsidRDefault="00CF2BBA" w:rsidP="00D70F96">
                  <w:pPr>
                    <w:tabs>
                      <w:tab w:val="num" w:pos="720"/>
                    </w:tabs>
                    <w:kinsoku w:val="0"/>
                    <w:overflowPunct w:val="0"/>
                    <w:spacing w:line="280" w:lineRule="exact"/>
                    <w:ind w:leftChars="50" w:left="840" w:hanging="720"/>
                    <w:jc w:val="both"/>
                    <w:rPr>
                      <w:rFonts w:ascii="Times New Roman" w:eastAsia="標楷體" w:hAnsi="Times New Roman" w:cs="Times New Roman"/>
                      <w:bCs/>
                      <w:color w:val="000000" w:themeColor="text1"/>
                      <w:kern w:val="24"/>
                      <w:sz w:val="22"/>
                    </w:rPr>
                  </w:pPr>
                  <w:r w:rsidRPr="00D70F96">
                    <w:rPr>
                      <w:rFonts w:ascii="Times New Roman" w:eastAsia="標楷體" w:hAnsi="Times New Roman" w:cs="Times New Roman" w:hint="eastAsia"/>
                      <w:bCs/>
                      <w:color w:val="000000" w:themeColor="text1"/>
                      <w:kern w:val="24"/>
                      <w:sz w:val="22"/>
                    </w:rPr>
                    <w:t>無分錄</w:t>
                  </w:r>
                </w:p>
              </w:tc>
              <w:tc>
                <w:tcPr>
                  <w:tcW w:w="1417" w:type="dxa"/>
                  <w:tcBorders>
                    <w:left w:val="nil"/>
                    <w:bottom w:val="single" w:sz="4" w:space="0" w:color="auto"/>
                  </w:tcBorders>
                </w:tcPr>
                <w:p w:rsidR="00D351F2" w:rsidRPr="00D70F96" w:rsidRDefault="00D351F2" w:rsidP="00376391">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p w:rsidR="00587C9F" w:rsidRPr="00D70F96" w:rsidRDefault="00587C9F" w:rsidP="00376391">
                  <w:pPr>
                    <w:tabs>
                      <w:tab w:val="num" w:pos="720"/>
                    </w:tabs>
                    <w:kinsoku w:val="0"/>
                    <w:overflowPunct w:val="0"/>
                    <w:spacing w:line="280" w:lineRule="exact"/>
                    <w:ind w:rightChars="200" w:right="480"/>
                    <w:jc w:val="right"/>
                    <w:rPr>
                      <w:rFonts w:ascii="Times New Roman" w:eastAsia="標楷體" w:hAnsi="Times New Roman" w:cs="Times New Roman"/>
                      <w:bCs/>
                      <w:color w:val="000000" w:themeColor="text1"/>
                      <w:kern w:val="24"/>
                      <w:sz w:val="22"/>
                    </w:rPr>
                  </w:pPr>
                </w:p>
              </w:tc>
            </w:tr>
            <w:tr w:rsidR="00D70F96" w:rsidRPr="00D70F96" w:rsidTr="006617EC">
              <w:tc>
                <w:tcPr>
                  <w:tcW w:w="8988" w:type="dxa"/>
                  <w:gridSpan w:val="5"/>
                  <w:tcBorders>
                    <w:left w:val="nil"/>
                    <w:bottom w:val="nil"/>
                    <w:right w:val="nil"/>
                  </w:tcBorders>
                </w:tcPr>
                <w:p w:rsidR="00BD3122" w:rsidRPr="00D70F96" w:rsidRDefault="00BD3122" w:rsidP="00F95606">
                  <w:pPr>
                    <w:tabs>
                      <w:tab w:val="num" w:pos="720"/>
                    </w:tabs>
                    <w:kinsoku w:val="0"/>
                    <w:overflowPunct w:val="0"/>
                    <w:spacing w:line="360" w:lineRule="exact"/>
                    <w:jc w:val="both"/>
                    <w:rPr>
                      <w:rFonts w:ascii="Times New Roman" w:eastAsia="標楷體" w:hAnsi="Times New Roman" w:cs="Times New Roman"/>
                      <w:bCs/>
                      <w:color w:val="000000" w:themeColor="text1"/>
                      <w:kern w:val="24"/>
                      <w:szCs w:val="24"/>
                    </w:rPr>
                  </w:pPr>
                  <w:proofErr w:type="gramStart"/>
                  <w:r w:rsidRPr="00D70F96">
                    <w:rPr>
                      <w:rFonts w:ascii="Times New Roman" w:eastAsia="標楷體" w:hAnsi="Times New Roman" w:cs="Times New Roman" w:hint="eastAsia"/>
                      <w:bCs/>
                      <w:color w:val="000000" w:themeColor="text1"/>
                      <w:kern w:val="24"/>
                      <w:szCs w:val="24"/>
                    </w:rPr>
                    <w:t>（</w:t>
                  </w:r>
                  <w:proofErr w:type="gramEnd"/>
                  <w:r w:rsidRPr="00D70F96">
                    <w:rPr>
                      <w:rFonts w:ascii="Times New Roman" w:eastAsia="標楷體" w:hAnsi="Times New Roman" w:cs="Times New Roman" w:hint="eastAsia"/>
                      <w:bCs/>
                      <w:color w:val="000000" w:themeColor="text1"/>
                      <w:kern w:val="24"/>
                      <w:szCs w:val="24"/>
                    </w:rPr>
                    <w:t>資料來源：自行整理</w:t>
                  </w:r>
                  <w:proofErr w:type="gramStart"/>
                  <w:r w:rsidRPr="00D70F96">
                    <w:rPr>
                      <w:rFonts w:ascii="Times New Roman" w:eastAsia="標楷體" w:hAnsi="Times New Roman" w:cs="Times New Roman" w:hint="eastAsia"/>
                      <w:bCs/>
                      <w:color w:val="000000" w:themeColor="text1"/>
                      <w:kern w:val="24"/>
                      <w:szCs w:val="24"/>
                    </w:rPr>
                    <w:t>）</w:t>
                  </w:r>
                  <w:proofErr w:type="gramEnd"/>
                </w:p>
              </w:tc>
            </w:tr>
          </w:tbl>
          <w:p w:rsidR="00F95606" w:rsidRPr="00D70F96" w:rsidRDefault="00F95606" w:rsidP="00F95606">
            <w:pPr>
              <w:tabs>
                <w:tab w:val="num" w:pos="720"/>
              </w:tabs>
              <w:kinsoku w:val="0"/>
              <w:overflowPunct w:val="0"/>
              <w:spacing w:line="360" w:lineRule="exact"/>
              <w:ind w:left="2328" w:hangingChars="970" w:hanging="2328"/>
              <w:jc w:val="both"/>
              <w:rPr>
                <w:rFonts w:ascii="Times New Roman" w:eastAsia="標楷體" w:hAnsi="Times New Roman" w:cs="Times New Roman"/>
                <w:bCs/>
                <w:color w:val="000000" w:themeColor="text1"/>
                <w:kern w:val="24"/>
                <w:szCs w:val="24"/>
              </w:rPr>
            </w:pPr>
          </w:p>
        </w:tc>
      </w:tr>
    </w:tbl>
    <w:p w:rsidR="00EE46F5" w:rsidRPr="00D70F96" w:rsidRDefault="00EE46F5" w:rsidP="001F084F">
      <w:pPr>
        <w:widowControl/>
        <w:spacing w:line="320" w:lineRule="exact"/>
        <w:rPr>
          <w:rFonts w:ascii="Times New Roman" w:eastAsia="標楷體" w:hAnsi="Times New Roman" w:cs="新細明體"/>
          <w:color w:val="000000" w:themeColor="text1"/>
        </w:rPr>
      </w:pPr>
    </w:p>
    <w:p w:rsidR="00807CA0" w:rsidRPr="00D70F96" w:rsidRDefault="00807CA0" w:rsidP="00807CA0">
      <w:pPr>
        <w:pStyle w:val="a3"/>
        <w:widowControl/>
        <w:numPr>
          <w:ilvl w:val="0"/>
          <w:numId w:val="1"/>
        </w:numPr>
        <w:ind w:leftChars="0"/>
        <w:rPr>
          <w:rFonts w:ascii="Times New Roman" w:eastAsia="標楷體" w:hAnsi="Times New Roman" w:cs="新細明體"/>
          <w:b/>
          <w:color w:val="000000" w:themeColor="text1"/>
        </w:rPr>
      </w:pPr>
      <w:r w:rsidRPr="00D70F96">
        <w:rPr>
          <w:rFonts w:ascii="Times New Roman" w:eastAsia="標楷體" w:hAnsi="Times New Roman" w:cs="新細明體" w:hint="eastAsia"/>
          <w:b/>
          <w:color w:val="000000" w:themeColor="text1"/>
        </w:rPr>
        <w:t>主要會計報表表達方式之改變</w:t>
      </w:r>
    </w:p>
    <w:p w:rsidR="00B77DC2" w:rsidRPr="00D70F96" w:rsidRDefault="00A41818" w:rsidP="00064422">
      <w:pPr>
        <w:pStyle w:val="a3"/>
        <w:widowControl/>
        <w:ind w:leftChars="0" w:left="482" w:firstLineChars="200" w:firstLine="480"/>
        <w:jc w:val="both"/>
        <w:rPr>
          <w:rFonts w:ascii="Times New Roman" w:eastAsia="標楷體" w:hAnsi="Times New Roman" w:cs="新細明體"/>
          <w:color w:val="000000" w:themeColor="text1"/>
        </w:rPr>
      </w:pPr>
      <w:r w:rsidRPr="00D70F96">
        <w:rPr>
          <w:rFonts w:ascii="Times New Roman" w:eastAsia="標楷體" w:hAnsi="Times New Roman" w:cs="新細明體" w:hint="eastAsia"/>
          <w:color w:val="000000" w:themeColor="text1"/>
        </w:rPr>
        <w:t>為求精簡易懂，</w:t>
      </w:r>
      <w:r w:rsidR="00807CA0" w:rsidRPr="00D70F96">
        <w:rPr>
          <w:rFonts w:ascii="Times New Roman" w:eastAsia="標楷體" w:hAnsi="Times New Roman" w:cs="新細明體" w:hint="eastAsia"/>
          <w:color w:val="000000" w:themeColor="text1"/>
        </w:rPr>
        <w:t>假設</w:t>
      </w:r>
      <w:r w:rsidRPr="00D70F96">
        <w:rPr>
          <w:rFonts w:ascii="Times New Roman" w:eastAsia="標楷體" w:hAnsi="Times New Roman" w:cs="新細明體" w:hint="eastAsia"/>
          <w:color w:val="000000" w:themeColor="text1"/>
        </w:rPr>
        <w:t>甲</w:t>
      </w:r>
      <w:r w:rsidR="00807CA0" w:rsidRPr="00D70F96">
        <w:rPr>
          <w:rFonts w:ascii="Times New Roman" w:eastAsia="標楷體" w:hAnsi="Times New Roman" w:cs="新細明體" w:hint="eastAsia"/>
          <w:color w:val="000000" w:themeColor="text1"/>
        </w:rPr>
        <w:t>公務機關</w:t>
      </w:r>
      <w:r w:rsidR="00807CA0" w:rsidRPr="00D70F96">
        <w:rPr>
          <w:rFonts w:ascii="Times New Roman" w:eastAsia="標楷體" w:hAnsi="Times New Roman" w:cs="新細明體" w:hint="eastAsia"/>
          <w:color w:val="000000" w:themeColor="text1"/>
        </w:rPr>
        <w:t>109</w:t>
      </w:r>
      <w:r w:rsidR="00807CA0" w:rsidRPr="00D70F96">
        <w:rPr>
          <w:rFonts w:ascii="Times New Roman" w:eastAsia="標楷體" w:hAnsi="Times New Roman" w:cs="新細明體" w:hint="eastAsia"/>
          <w:color w:val="000000" w:themeColor="text1"/>
        </w:rPr>
        <w:t>年</w:t>
      </w:r>
      <w:r w:rsidR="00807CA0" w:rsidRPr="00D70F96">
        <w:rPr>
          <w:rFonts w:ascii="Times New Roman" w:eastAsia="標楷體" w:hAnsi="Times New Roman" w:cs="新細明體" w:hint="eastAsia"/>
          <w:color w:val="000000" w:themeColor="text1"/>
        </w:rPr>
        <w:t>12</w:t>
      </w:r>
      <w:r w:rsidR="00807CA0" w:rsidRPr="00D70F96">
        <w:rPr>
          <w:rFonts w:ascii="Times New Roman" w:eastAsia="標楷體" w:hAnsi="Times New Roman" w:cs="新細明體" w:hint="eastAsia"/>
          <w:color w:val="000000" w:themeColor="text1"/>
        </w:rPr>
        <w:t>月</w:t>
      </w:r>
      <w:r w:rsidR="00807CA0" w:rsidRPr="00D70F96">
        <w:rPr>
          <w:rFonts w:ascii="Times New Roman" w:eastAsia="標楷體" w:hAnsi="Times New Roman" w:cs="新細明體" w:hint="eastAsia"/>
          <w:color w:val="000000" w:themeColor="text1"/>
        </w:rPr>
        <w:t>31</w:t>
      </w:r>
      <w:r w:rsidR="00807CA0" w:rsidRPr="00D70F96">
        <w:rPr>
          <w:rFonts w:ascii="Times New Roman" w:eastAsia="標楷體" w:hAnsi="Times New Roman" w:cs="新細明體" w:hint="eastAsia"/>
          <w:color w:val="000000" w:themeColor="text1"/>
        </w:rPr>
        <w:t>日</w:t>
      </w:r>
      <w:proofErr w:type="gramStart"/>
      <w:r w:rsidR="00807CA0" w:rsidRPr="00D70F96">
        <w:rPr>
          <w:rFonts w:ascii="Times New Roman" w:eastAsia="標楷體" w:hAnsi="Times New Roman" w:cs="新細明體" w:hint="eastAsia"/>
          <w:color w:val="000000" w:themeColor="text1"/>
        </w:rPr>
        <w:t>平衡</w:t>
      </w:r>
      <w:r w:rsidR="00B77DC2" w:rsidRPr="00D70F96">
        <w:rPr>
          <w:rFonts w:ascii="Times New Roman" w:eastAsia="標楷體" w:hAnsi="Times New Roman" w:cs="新細明體" w:hint="eastAsia"/>
          <w:color w:val="000000" w:themeColor="text1"/>
        </w:rPr>
        <w:t>表無列數</w:t>
      </w:r>
      <w:proofErr w:type="gramEnd"/>
      <w:r w:rsidR="00B77DC2" w:rsidRPr="00D70F96">
        <w:rPr>
          <w:rFonts w:ascii="Times New Roman" w:eastAsia="標楷體" w:hAnsi="Times New Roman" w:cs="新細明體" w:hint="eastAsia"/>
          <w:color w:val="000000" w:themeColor="text1"/>
        </w:rPr>
        <w:t>，僅資本資產帳列有土地</w:t>
      </w:r>
      <w:r w:rsidR="005A0A95" w:rsidRPr="00D70F96">
        <w:rPr>
          <w:rFonts w:ascii="Times New Roman" w:eastAsia="標楷體" w:hAnsi="Times New Roman" w:cs="新細明體" w:hint="eastAsia"/>
          <w:color w:val="000000" w:themeColor="text1"/>
        </w:rPr>
        <w:t>$</w:t>
      </w:r>
      <w:r w:rsidR="00B77DC2" w:rsidRPr="00D70F96">
        <w:rPr>
          <w:rFonts w:ascii="Times New Roman" w:eastAsia="標楷體" w:hAnsi="Times New Roman" w:cs="新細明體" w:hint="eastAsia"/>
          <w:color w:val="000000" w:themeColor="text1"/>
        </w:rPr>
        <w:t>20</w:t>
      </w:r>
      <w:r w:rsidR="005A0A95" w:rsidRPr="00D70F96">
        <w:rPr>
          <w:rFonts w:ascii="Times New Roman" w:eastAsia="標楷體" w:hAnsi="Times New Roman" w:cs="新細明體" w:hint="eastAsia"/>
          <w:color w:val="000000" w:themeColor="text1"/>
        </w:rPr>
        <w:t>,000</w:t>
      </w:r>
      <w:r w:rsidR="00B77DC2" w:rsidRPr="00D70F96">
        <w:rPr>
          <w:rFonts w:ascii="Times New Roman" w:eastAsia="標楷體" w:hAnsi="Times New Roman" w:cs="新細明體" w:hint="eastAsia"/>
          <w:color w:val="000000" w:themeColor="text1"/>
        </w:rPr>
        <w:t>。</w:t>
      </w:r>
      <w:proofErr w:type="gramStart"/>
      <w:r w:rsidR="00B77DC2" w:rsidRPr="00D70F96">
        <w:rPr>
          <w:rFonts w:ascii="Times New Roman" w:eastAsia="標楷體" w:hAnsi="Times New Roman" w:cs="新細明體" w:hint="eastAsia"/>
          <w:color w:val="000000" w:themeColor="text1"/>
        </w:rPr>
        <w:t>110</w:t>
      </w:r>
      <w:proofErr w:type="gramEnd"/>
      <w:r w:rsidR="00B77DC2" w:rsidRPr="00D70F96">
        <w:rPr>
          <w:rFonts w:ascii="Times New Roman" w:eastAsia="標楷體" w:hAnsi="Times New Roman" w:cs="新細明體" w:hint="eastAsia"/>
          <w:color w:val="000000" w:themeColor="text1"/>
        </w:rPr>
        <w:t>年度開始，為增加固定項目，則會計</w:t>
      </w:r>
      <w:proofErr w:type="gramStart"/>
      <w:r w:rsidR="00B77DC2" w:rsidRPr="00D70F96">
        <w:rPr>
          <w:rFonts w:ascii="Times New Roman" w:eastAsia="標楷體" w:hAnsi="Times New Roman" w:cs="新細明體" w:hint="eastAsia"/>
          <w:color w:val="000000" w:themeColor="text1"/>
        </w:rPr>
        <w:t>分錄借記土</w:t>
      </w:r>
      <w:proofErr w:type="gramEnd"/>
      <w:r w:rsidR="00B77DC2" w:rsidRPr="00D70F96">
        <w:rPr>
          <w:rFonts w:ascii="Times New Roman" w:eastAsia="標楷體" w:hAnsi="Times New Roman" w:cs="新細明體" w:hint="eastAsia"/>
          <w:color w:val="000000" w:themeColor="text1"/>
        </w:rPr>
        <w:t>地</w:t>
      </w:r>
      <w:r w:rsidR="005A0A95" w:rsidRPr="00D70F96">
        <w:rPr>
          <w:rFonts w:ascii="Times New Roman" w:eastAsia="標楷體" w:hAnsi="Times New Roman" w:cs="新細明體" w:hint="eastAsia"/>
          <w:color w:val="000000" w:themeColor="text1"/>
        </w:rPr>
        <w:t>$20,000</w:t>
      </w:r>
      <w:r w:rsidR="00B77DC2" w:rsidRPr="00D70F96">
        <w:rPr>
          <w:rFonts w:ascii="Times New Roman" w:eastAsia="標楷體" w:hAnsi="Times New Roman" w:cs="新細明體" w:hint="eastAsia"/>
          <w:color w:val="000000" w:themeColor="text1"/>
        </w:rPr>
        <w:t>，</w:t>
      </w:r>
      <w:proofErr w:type="gramStart"/>
      <w:r w:rsidR="00FF4BA7" w:rsidRPr="00DD4EE1">
        <w:rPr>
          <w:rFonts w:ascii="Times New Roman" w:eastAsia="標楷體" w:hAnsi="Times New Roman" w:cs="新細明體" w:hint="eastAsia"/>
        </w:rPr>
        <w:t>並</w:t>
      </w:r>
      <w:r w:rsidR="00BB3858" w:rsidRPr="00DD4EE1">
        <w:rPr>
          <w:rFonts w:ascii="Times New Roman" w:eastAsia="標楷體" w:hAnsi="Times New Roman" w:cs="新細明體" w:hint="eastAsia"/>
        </w:rPr>
        <w:t>貸</w:t>
      </w:r>
      <w:proofErr w:type="gramEnd"/>
      <w:r w:rsidR="00BB3858" w:rsidRPr="00DD4EE1">
        <w:rPr>
          <w:rFonts w:ascii="Times New Roman" w:eastAsia="標楷體" w:hAnsi="Times New Roman" w:cs="新細明體" w:hint="eastAsia"/>
        </w:rPr>
        <w:t>記</w:t>
      </w:r>
      <w:r w:rsidR="00251E44" w:rsidRPr="00D70F96">
        <w:rPr>
          <w:rFonts w:ascii="Times New Roman" w:eastAsia="標楷體" w:hAnsi="Times New Roman" w:cs="新細明體" w:hint="eastAsia"/>
          <w:color w:val="000000" w:themeColor="text1"/>
        </w:rPr>
        <w:t>資產負債淨額</w:t>
      </w:r>
      <w:r w:rsidR="005A0A95" w:rsidRPr="00D70F96">
        <w:rPr>
          <w:rFonts w:ascii="Times New Roman" w:eastAsia="標楷體" w:hAnsi="Times New Roman" w:cs="新細明體" w:hint="eastAsia"/>
          <w:color w:val="000000" w:themeColor="text1"/>
        </w:rPr>
        <w:t>$20,000</w:t>
      </w:r>
      <w:r w:rsidR="00B77DC2" w:rsidRPr="00D70F96">
        <w:rPr>
          <w:rFonts w:ascii="Times New Roman" w:eastAsia="標楷體" w:hAnsi="Times New Roman" w:cs="新細明體" w:hint="eastAsia"/>
          <w:color w:val="000000" w:themeColor="text1"/>
        </w:rPr>
        <w:t>後，平衡表列示如次：</w:t>
      </w:r>
    </w:p>
    <w:tbl>
      <w:tblPr>
        <w:tblStyle w:val="a8"/>
        <w:tblW w:w="0" w:type="auto"/>
        <w:jc w:val="center"/>
        <w:tblLook w:val="04A0" w:firstRow="1" w:lastRow="0" w:firstColumn="1" w:lastColumn="0" w:noHBand="0" w:noVBand="1"/>
      </w:tblPr>
      <w:tblGrid>
        <w:gridCol w:w="1701"/>
        <w:gridCol w:w="866"/>
        <w:gridCol w:w="1701"/>
        <w:gridCol w:w="866"/>
      </w:tblGrid>
      <w:tr w:rsidR="00D70F96" w:rsidRPr="00D70F96" w:rsidTr="001F084F">
        <w:trPr>
          <w:trHeight w:val="235"/>
          <w:jc w:val="center"/>
        </w:trPr>
        <w:tc>
          <w:tcPr>
            <w:tcW w:w="5134" w:type="dxa"/>
            <w:gridSpan w:val="4"/>
            <w:tcBorders>
              <w:top w:val="nil"/>
              <w:left w:val="nil"/>
              <w:bottom w:val="nil"/>
              <w:right w:val="nil"/>
            </w:tcBorders>
            <w:vAlign w:val="center"/>
          </w:tcPr>
          <w:p w:rsidR="00B77DC2" w:rsidRPr="00D70F96" w:rsidRDefault="00B77DC2" w:rsidP="00A41818">
            <w:pPr>
              <w:pStyle w:val="a3"/>
              <w:spacing w:line="26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甲公務機關</w:t>
            </w:r>
          </w:p>
        </w:tc>
      </w:tr>
      <w:tr w:rsidR="00D70F96" w:rsidRPr="00D70F96" w:rsidTr="001F084F">
        <w:trPr>
          <w:trHeight w:val="221"/>
          <w:jc w:val="center"/>
        </w:trPr>
        <w:tc>
          <w:tcPr>
            <w:tcW w:w="5134" w:type="dxa"/>
            <w:gridSpan w:val="4"/>
            <w:tcBorders>
              <w:top w:val="nil"/>
              <w:left w:val="nil"/>
              <w:bottom w:val="nil"/>
              <w:right w:val="nil"/>
            </w:tcBorders>
            <w:vAlign w:val="center"/>
          </w:tcPr>
          <w:p w:rsidR="00B77DC2" w:rsidRPr="00D70F96" w:rsidRDefault="00B77DC2" w:rsidP="00A41818">
            <w:pPr>
              <w:pStyle w:val="a3"/>
              <w:spacing w:line="26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平衡表</w:t>
            </w:r>
          </w:p>
        </w:tc>
      </w:tr>
      <w:tr w:rsidR="00D70F96" w:rsidRPr="00D70F96" w:rsidTr="001F084F">
        <w:trPr>
          <w:trHeight w:val="235"/>
          <w:jc w:val="center"/>
        </w:trPr>
        <w:tc>
          <w:tcPr>
            <w:tcW w:w="5134" w:type="dxa"/>
            <w:gridSpan w:val="4"/>
            <w:tcBorders>
              <w:top w:val="nil"/>
              <w:left w:val="nil"/>
              <w:bottom w:val="nil"/>
              <w:right w:val="nil"/>
            </w:tcBorders>
            <w:vAlign w:val="center"/>
          </w:tcPr>
          <w:p w:rsidR="00B77DC2" w:rsidRPr="00D70F96" w:rsidRDefault="00B77DC2" w:rsidP="00A41818">
            <w:pPr>
              <w:pStyle w:val="a3"/>
              <w:spacing w:line="26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110</w:t>
            </w:r>
            <w:r w:rsidRPr="00D70F96">
              <w:rPr>
                <w:rFonts w:ascii="Times New Roman" w:eastAsia="標楷體" w:hAnsi="Times New Roman" w:hint="eastAsia"/>
                <w:color w:val="000000" w:themeColor="text1"/>
                <w:sz w:val="20"/>
                <w:szCs w:val="20"/>
              </w:rPr>
              <w:t>年</w:t>
            </w:r>
            <w:r w:rsidRPr="00D70F96">
              <w:rPr>
                <w:rFonts w:ascii="Times New Roman" w:eastAsia="標楷體" w:hAnsi="Times New Roman" w:hint="eastAsia"/>
                <w:color w:val="000000" w:themeColor="text1"/>
                <w:sz w:val="20"/>
                <w:szCs w:val="20"/>
              </w:rPr>
              <w:t>1</w:t>
            </w:r>
            <w:r w:rsidRPr="00D70F96">
              <w:rPr>
                <w:rFonts w:ascii="Times New Roman" w:eastAsia="標楷體" w:hAnsi="Times New Roman" w:hint="eastAsia"/>
                <w:color w:val="000000" w:themeColor="text1"/>
                <w:sz w:val="20"/>
                <w:szCs w:val="20"/>
              </w:rPr>
              <w:t>月</w:t>
            </w:r>
            <w:r w:rsidRPr="00D70F96">
              <w:rPr>
                <w:rFonts w:ascii="Times New Roman" w:eastAsia="標楷體" w:hAnsi="Times New Roman" w:hint="eastAsia"/>
                <w:color w:val="000000" w:themeColor="text1"/>
                <w:sz w:val="20"/>
                <w:szCs w:val="20"/>
              </w:rPr>
              <w:t>1</w:t>
            </w:r>
            <w:r w:rsidRPr="00D70F96">
              <w:rPr>
                <w:rFonts w:ascii="Times New Roman" w:eastAsia="標楷體" w:hAnsi="Times New Roman" w:hint="eastAsia"/>
                <w:color w:val="000000" w:themeColor="text1"/>
                <w:sz w:val="20"/>
                <w:szCs w:val="20"/>
              </w:rPr>
              <w:t>日</w:t>
            </w:r>
          </w:p>
        </w:tc>
      </w:tr>
      <w:tr w:rsidR="00D70F96" w:rsidRPr="00D70F96" w:rsidTr="001F084F">
        <w:trPr>
          <w:trHeight w:val="221"/>
          <w:jc w:val="center"/>
        </w:trPr>
        <w:tc>
          <w:tcPr>
            <w:tcW w:w="1701" w:type="dxa"/>
            <w:tcBorders>
              <w:left w:val="nil"/>
              <w:bottom w:val="nil"/>
              <w:right w:val="nil"/>
            </w:tcBorders>
            <w:vAlign w:val="center"/>
          </w:tcPr>
          <w:p w:rsidR="00B77DC2" w:rsidRPr="00D70F96" w:rsidRDefault="00B77DC2" w:rsidP="001F084F">
            <w:pPr>
              <w:pStyle w:val="a3"/>
              <w:spacing w:line="240" w:lineRule="exact"/>
              <w:ind w:leftChars="0" w:left="0"/>
              <w:jc w:val="both"/>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資產</w:t>
            </w:r>
          </w:p>
        </w:tc>
        <w:tc>
          <w:tcPr>
            <w:tcW w:w="866" w:type="dxa"/>
            <w:tcBorders>
              <w:left w:val="nil"/>
              <w:bottom w:val="nil"/>
            </w:tcBorders>
            <w:vAlign w:val="center"/>
          </w:tcPr>
          <w:p w:rsidR="00B77DC2" w:rsidRPr="00D70F96" w:rsidRDefault="00B77DC2" w:rsidP="001F084F">
            <w:pPr>
              <w:pStyle w:val="a3"/>
              <w:spacing w:line="240" w:lineRule="exact"/>
              <w:ind w:leftChars="0" w:left="0"/>
              <w:jc w:val="both"/>
              <w:rPr>
                <w:rFonts w:ascii="Times New Roman" w:eastAsia="標楷體" w:hAnsi="Times New Roman"/>
                <w:color w:val="000000" w:themeColor="text1"/>
                <w:sz w:val="20"/>
                <w:szCs w:val="20"/>
              </w:rPr>
            </w:pPr>
          </w:p>
        </w:tc>
        <w:tc>
          <w:tcPr>
            <w:tcW w:w="1701" w:type="dxa"/>
            <w:tcBorders>
              <w:bottom w:val="nil"/>
              <w:right w:val="nil"/>
            </w:tcBorders>
            <w:vAlign w:val="center"/>
          </w:tcPr>
          <w:p w:rsidR="00B77DC2" w:rsidRPr="00D70F96" w:rsidRDefault="00580F2E" w:rsidP="001F084F">
            <w:pPr>
              <w:pStyle w:val="a3"/>
              <w:spacing w:line="240" w:lineRule="exact"/>
              <w:ind w:leftChars="0" w:left="0"/>
              <w:jc w:val="both"/>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淨資產</w:t>
            </w:r>
          </w:p>
        </w:tc>
        <w:tc>
          <w:tcPr>
            <w:tcW w:w="866" w:type="dxa"/>
            <w:tcBorders>
              <w:left w:val="nil"/>
              <w:bottom w:val="nil"/>
              <w:right w:val="nil"/>
            </w:tcBorders>
            <w:vAlign w:val="center"/>
          </w:tcPr>
          <w:p w:rsidR="00B77DC2" w:rsidRPr="00D70F96" w:rsidRDefault="00B77DC2" w:rsidP="001F084F">
            <w:pPr>
              <w:pStyle w:val="a3"/>
              <w:spacing w:line="240" w:lineRule="exact"/>
              <w:ind w:leftChars="0" w:left="0"/>
              <w:jc w:val="both"/>
              <w:rPr>
                <w:rFonts w:ascii="Times New Roman" w:eastAsia="標楷體" w:hAnsi="Times New Roman"/>
                <w:color w:val="000000" w:themeColor="text1"/>
                <w:sz w:val="20"/>
                <w:szCs w:val="20"/>
              </w:rPr>
            </w:pPr>
          </w:p>
        </w:tc>
      </w:tr>
      <w:tr w:rsidR="00D70F96" w:rsidRPr="00D70F96" w:rsidTr="001F084F">
        <w:trPr>
          <w:trHeight w:val="221"/>
          <w:jc w:val="center"/>
        </w:trPr>
        <w:tc>
          <w:tcPr>
            <w:tcW w:w="1701" w:type="dxa"/>
            <w:tcBorders>
              <w:top w:val="nil"/>
              <w:left w:val="nil"/>
              <w:bottom w:val="nil"/>
              <w:right w:val="nil"/>
            </w:tcBorders>
            <w:vAlign w:val="center"/>
          </w:tcPr>
          <w:p w:rsidR="00B77DC2" w:rsidRPr="00D70F96" w:rsidRDefault="005B7F97" w:rsidP="001F084F">
            <w:pPr>
              <w:pStyle w:val="a3"/>
              <w:spacing w:line="240" w:lineRule="exact"/>
              <w:ind w:leftChars="0" w:left="0" w:firstLineChars="100" w:firstLine="200"/>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土地</w:t>
            </w:r>
          </w:p>
        </w:tc>
        <w:tc>
          <w:tcPr>
            <w:tcW w:w="866" w:type="dxa"/>
            <w:tcBorders>
              <w:top w:val="nil"/>
              <w:left w:val="nil"/>
              <w:bottom w:val="nil"/>
            </w:tcBorders>
            <w:vAlign w:val="center"/>
          </w:tcPr>
          <w:p w:rsidR="00B77DC2" w:rsidRPr="00D70F96" w:rsidRDefault="00B77DC2" w:rsidP="001F084F">
            <w:pPr>
              <w:pStyle w:val="a3"/>
              <w:spacing w:line="240" w:lineRule="exact"/>
              <w:ind w:leftChars="0" w:left="0"/>
              <w:jc w:val="right"/>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$20</w:t>
            </w:r>
            <w:r w:rsidR="005A0A95" w:rsidRPr="00D70F96">
              <w:rPr>
                <w:rFonts w:ascii="Times New Roman" w:eastAsia="標楷體" w:hAnsi="Times New Roman" w:hint="eastAsia"/>
                <w:color w:val="000000" w:themeColor="text1"/>
                <w:sz w:val="20"/>
                <w:szCs w:val="20"/>
              </w:rPr>
              <w:t>,000</w:t>
            </w:r>
          </w:p>
        </w:tc>
        <w:tc>
          <w:tcPr>
            <w:tcW w:w="1701" w:type="dxa"/>
            <w:tcBorders>
              <w:top w:val="nil"/>
              <w:bottom w:val="nil"/>
              <w:right w:val="nil"/>
            </w:tcBorders>
            <w:vAlign w:val="center"/>
          </w:tcPr>
          <w:p w:rsidR="00B77DC2" w:rsidRPr="00D70F96" w:rsidRDefault="00FF4BA7" w:rsidP="001F084F">
            <w:pPr>
              <w:pStyle w:val="a3"/>
              <w:spacing w:line="240" w:lineRule="exact"/>
              <w:ind w:leftChars="0" w:left="0"/>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 xml:space="preserve">  </w:t>
            </w:r>
            <w:r w:rsidR="00580F2E" w:rsidRPr="00067CC1">
              <w:rPr>
                <w:rFonts w:ascii="Times New Roman" w:eastAsia="標楷體" w:hAnsi="Times New Roman" w:hint="eastAsia"/>
                <w:sz w:val="20"/>
                <w:szCs w:val="20"/>
              </w:rPr>
              <w:t>資產負債淨額</w:t>
            </w:r>
          </w:p>
        </w:tc>
        <w:tc>
          <w:tcPr>
            <w:tcW w:w="866" w:type="dxa"/>
            <w:tcBorders>
              <w:top w:val="nil"/>
              <w:left w:val="nil"/>
              <w:bottom w:val="nil"/>
              <w:right w:val="nil"/>
            </w:tcBorders>
            <w:vAlign w:val="center"/>
          </w:tcPr>
          <w:p w:rsidR="00B77DC2" w:rsidRPr="00D70F96" w:rsidRDefault="00580F2E" w:rsidP="001F084F">
            <w:pPr>
              <w:pStyle w:val="a3"/>
              <w:spacing w:line="240" w:lineRule="exact"/>
              <w:ind w:leftChars="0" w:left="0"/>
              <w:jc w:val="right"/>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$20,000</w:t>
            </w:r>
          </w:p>
        </w:tc>
      </w:tr>
      <w:tr w:rsidR="00D70F96" w:rsidRPr="00D70F96" w:rsidTr="001F084F">
        <w:trPr>
          <w:trHeight w:val="235"/>
          <w:jc w:val="center"/>
        </w:trPr>
        <w:tc>
          <w:tcPr>
            <w:tcW w:w="1701" w:type="dxa"/>
            <w:tcBorders>
              <w:top w:val="nil"/>
              <w:left w:val="nil"/>
              <w:bottom w:val="nil"/>
              <w:right w:val="nil"/>
            </w:tcBorders>
            <w:vAlign w:val="center"/>
          </w:tcPr>
          <w:p w:rsidR="00B77DC2" w:rsidRPr="00D70F96" w:rsidRDefault="00B77DC2" w:rsidP="001F084F">
            <w:pPr>
              <w:pStyle w:val="a3"/>
              <w:spacing w:line="240" w:lineRule="exact"/>
              <w:ind w:leftChars="0" w:left="0"/>
              <w:jc w:val="both"/>
              <w:rPr>
                <w:rFonts w:ascii="Times New Roman" w:eastAsia="標楷體" w:hAnsi="Times New Roman"/>
                <w:color w:val="000000" w:themeColor="text1"/>
                <w:sz w:val="20"/>
                <w:szCs w:val="20"/>
              </w:rPr>
            </w:pPr>
          </w:p>
        </w:tc>
        <w:tc>
          <w:tcPr>
            <w:tcW w:w="866" w:type="dxa"/>
            <w:tcBorders>
              <w:top w:val="nil"/>
              <w:left w:val="nil"/>
              <w:bottom w:val="single" w:sz="4" w:space="0" w:color="auto"/>
            </w:tcBorders>
            <w:vAlign w:val="center"/>
          </w:tcPr>
          <w:p w:rsidR="00B77DC2" w:rsidRPr="00D70F96" w:rsidRDefault="00B77DC2" w:rsidP="001F084F">
            <w:pPr>
              <w:pStyle w:val="a3"/>
              <w:spacing w:line="240" w:lineRule="exact"/>
              <w:ind w:leftChars="0" w:left="0"/>
              <w:jc w:val="right"/>
              <w:rPr>
                <w:rFonts w:ascii="Times New Roman" w:eastAsia="標楷體" w:hAnsi="Times New Roman"/>
                <w:color w:val="000000" w:themeColor="text1"/>
                <w:sz w:val="20"/>
                <w:szCs w:val="20"/>
              </w:rPr>
            </w:pPr>
          </w:p>
        </w:tc>
        <w:tc>
          <w:tcPr>
            <w:tcW w:w="1701" w:type="dxa"/>
            <w:tcBorders>
              <w:top w:val="nil"/>
              <w:bottom w:val="nil"/>
              <w:right w:val="nil"/>
            </w:tcBorders>
            <w:vAlign w:val="center"/>
          </w:tcPr>
          <w:p w:rsidR="00B77DC2" w:rsidRPr="00D70F96" w:rsidRDefault="00B77DC2" w:rsidP="001F084F">
            <w:pPr>
              <w:pStyle w:val="a3"/>
              <w:spacing w:line="240" w:lineRule="exact"/>
              <w:ind w:leftChars="0" w:left="0"/>
              <w:jc w:val="both"/>
              <w:rPr>
                <w:rFonts w:ascii="Times New Roman" w:eastAsia="標楷體" w:hAnsi="Times New Roman"/>
                <w:color w:val="000000" w:themeColor="text1"/>
                <w:sz w:val="20"/>
                <w:szCs w:val="20"/>
              </w:rPr>
            </w:pPr>
          </w:p>
        </w:tc>
        <w:tc>
          <w:tcPr>
            <w:tcW w:w="866" w:type="dxa"/>
            <w:tcBorders>
              <w:top w:val="nil"/>
              <w:left w:val="nil"/>
              <w:bottom w:val="single" w:sz="4" w:space="0" w:color="auto"/>
              <w:right w:val="nil"/>
            </w:tcBorders>
            <w:vAlign w:val="center"/>
          </w:tcPr>
          <w:p w:rsidR="00B77DC2" w:rsidRPr="00D70F96" w:rsidRDefault="00B77DC2" w:rsidP="001F084F">
            <w:pPr>
              <w:pStyle w:val="a3"/>
              <w:spacing w:line="240" w:lineRule="exact"/>
              <w:ind w:leftChars="0" w:left="0"/>
              <w:jc w:val="right"/>
              <w:rPr>
                <w:rFonts w:ascii="Times New Roman" w:eastAsia="標楷體" w:hAnsi="Times New Roman"/>
                <w:color w:val="000000" w:themeColor="text1"/>
                <w:sz w:val="20"/>
                <w:szCs w:val="20"/>
              </w:rPr>
            </w:pPr>
          </w:p>
        </w:tc>
      </w:tr>
      <w:tr w:rsidR="00B77DC2" w:rsidRPr="00D70F96" w:rsidTr="001F084F">
        <w:trPr>
          <w:trHeight w:val="235"/>
          <w:jc w:val="center"/>
        </w:trPr>
        <w:tc>
          <w:tcPr>
            <w:tcW w:w="1701" w:type="dxa"/>
            <w:tcBorders>
              <w:top w:val="nil"/>
              <w:left w:val="nil"/>
              <w:bottom w:val="nil"/>
              <w:right w:val="nil"/>
            </w:tcBorders>
            <w:vAlign w:val="center"/>
          </w:tcPr>
          <w:p w:rsidR="00B77DC2" w:rsidRPr="00D70F96" w:rsidRDefault="00B77DC2" w:rsidP="001F084F">
            <w:pPr>
              <w:pStyle w:val="a3"/>
              <w:spacing w:line="240" w:lineRule="exact"/>
              <w:ind w:leftChars="0" w:left="0"/>
              <w:jc w:val="both"/>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合計</w:t>
            </w:r>
          </w:p>
        </w:tc>
        <w:tc>
          <w:tcPr>
            <w:tcW w:w="866" w:type="dxa"/>
            <w:tcBorders>
              <w:left w:val="nil"/>
              <w:bottom w:val="double" w:sz="4" w:space="0" w:color="auto"/>
            </w:tcBorders>
            <w:vAlign w:val="center"/>
          </w:tcPr>
          <w:p w:rsidR="00B77DC2" w:rsidRPr="00D70F96" w:rsidRDefault="00B77DC2" w:rsidP="001F084F">
            <w:pPr>
              <w:pStyle w:val="a3"/>
              <w:spacing w:line="240" w:lineRule="exact"/>
              <w:ind w:leftChars="0" w:left="0"/>
              <w:jc w:val="right"/>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$20</w:t>
            </w:r>
            <w:r w:rsidR="005A0A95" w:rsidRPr="00D70F96">
              <w:rPr>
                <w:rFonts w:ascii="Times New Roman" w:eastAsia="標楷體" w:hAnsi="Times New Roman" w:hint="eastAsia"/>
                <w:color w:val="000000" w:themeColor="text1"/>
                <w:sz w:val="20"/>
                <w:szCs w:val="20"/>
              </w:rPr>
              <w:t>,000</w:t>
            </w:r>
          </w:p>
        </w:tc>
        <w:tc>
          <w:tcPr>
            <w:tcW w:w="1701" w:type="dxa"/>
            <w:tcBorders>
              <w:top w:val="nil"/>
              <w:bottom w:val="nil"/>
              <w:right w:val="nil"/>
            </w:tcBorders>
            <w:vAlign w:val="center"/>
          </w:tcPr>
          <w:p w:rsidR="00B77DC2" w:rsidRPr="00D70F96" w:rsidRDefault="00B77DC2" w:rsidP="001F084F">
            <w:pPr>
              <w:pStyle w:val="a3"/>
              <w:spacing w:line="240" w:lineRule="exact"/>
              <w:ind w:leftChars="0" w:left="0"/>
              <w:jc w:val="both"/>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合計</w:t>
            </w:r>
          </w:p>
        </w:tc>
        <w:tc>
          <w:tcPr>
            <w:tcW w:w="866" w:type="dxa"/>
            <w:tcBorders>
              <w:left w:val="nil"/>
              <w:bottom w:val="double" w:sz="4" w:space="0" w:color="auto"/>
              <w:right w:val="nil"/>
            </w:tcBorders>
            <w:vAlign w:val="center"/>
          </w:tcPr>
          <w:p w:rsidR="00B77DC2" w:rsidRPr="00D70F96" w:rsidRDefault="00B77DC2" w:rsidP="001F084F">
            <w:pPr>
              <w:pStyle w:val="a3"/>
              <w:spacing w:line="240" w:lineRule="exact"/>
              <w:ind w:leftChars="0" w:left="0"/>
              <w:jc w:val="right"/>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$20</w:t>
            </w:r>
            <w:r w:rsidR="005A0A95" w:rsidRPr="00D70F96">
              <w:rPr>
                <w:rFonts w:ascii="Times New Roman" w:eastAsia="標楷體" w:hAnsi="Times New Roman" w:hint="eastAsia"/>
                <w:color w:val="000000" w:themeColor="text1"/>
                <w:sz w:val="20"/>
                <w:szCs w:val="20"/>
              </w:rPr>
              <w:t>,000</w:t>
            </w:r>
          </w:p>
        </w:tc>
      </w:tr>
    </w:tbl>
    <w:p w:rsidR="00EE46F5" w:rsidRPr="00D70F96" w:rsidRDefault="00EE46F5" w:rsidP="00752EFB">
      <w:pPr>
        <w:widowControl/>
        <w:spacing w:line="200" w:lineRule="exact"/>
        <w:rPr>
          <w:rFonts w:ascii="Times New Roman" w:eastAsia="標楷體" w:hAnsi="Times New Roman" w:cs="新細明體"/>
          <w:color w:val="000000" w:themeColor="text1"/>
        </w:rPr>
      </w:pPr>
    </w:p>
    <w:p w:rsidR="00B77DC2" w:rsidRPr="00D70F96" w:rsidRDefault="00B77DC2" w:rsidP="000A78CE">
      <w:pPr>
        <w:pStyle w:val="a3"/>
        <w:widowControl/>
        <w:ind w:leftChars="0" w:firstLineChars="200" w:firstLine="480"/>
        <w:rPr>
          <w:rFonts w:ascii="Times New Roman" w:eastAsia="標楷體" w:hAnsi="Times New Roman" w:cs="新細明體"/>
          <w:color w:val="000000" w:themeColor="text1"/>
        </w:rPr>
      </w:pPr>
      <w:proofErr w:type="gramStart"/>
      <w:r w:rsidRPr="00D70F96">
        <w:rPr>
          <w:rFonts w:ascii="Times New Roman" w:eastAsia="標楷體" w:hAnsi="Times New Roman" w:cs="新細明體" w:hint="eastAsia"/>
          <w:color w:val="000000" w:themeColor="text1"/>
        </w:rPr>
        <w:t>茲彙總</w:t>
      </w:r>
      <w:proofErr w:type="gramEnd"/>
      <w:r w:rsidRPr="00D70F96">
        <w:rPr>
          <w:rFonts w:ascii="Times New Roman" w:eastAsia="標楷體" w:hAnsi="Times New Roman" w:cs="新細明體" w:hint="eastAsia"/>
          <w:color w:val="000000" w:themeColor="text1"/>
        </w:rPr>
        <w:t>表</w:t>
      </w:r>
      <w:r w:rsidRPr="00D70F96">
        <w:rPr>
          <w:rFonts w:ascii="Times New Roman" w:eastAsia="標楷體" w:hAnsi="Times New Roman" w:cs="新細明體" w:hint="eastAsia"/>
          <w:color w:val="000000" w:themeColor="text1"/>
        </w:rPr>
        <w:t>1</w:t>
      </w:r>
      <w:r w:rsidRPr="00D70F96">
        <w:rPr>
          <w:rFonts w:ascii="Times New Roman" w:eastAsia="標楷體" w:hAnsi="Times New Roman" w:cs="新細明體" w:hint="eastAsia"/>
          <w:color w:val="000000" w:themeColor="text1"/>
        </w:rPr>
        <w:t>所列交易事項，並編製變動前後之主要會計報表如表</w:t>
      </w:r>
      <w:r w:rsidR="00580F2E" w:rsidRPr="00D70F96">
        <w:rPr>
          <w:rFonts w:ascii="Times New Roman" w:eastAsia="標楷體" w:hAnsi="Times New Roman" w:cs="新細明體" w:hint="eastAsia"/>
          <w:color w:val="000000" w:themeColor="text1"/>
        </w:rPr>
        <w:t>3</w:t>
      </w:r>
      <w:r w:rsidRPr="00D70F96">
        <w:rPr>
          <w:rFonts w:ascii="Times New Roman" w:eastAsia="標楷體" w:hAnsi="Times New Roman" w:cs="新細明體" w:hint="eastAsia"/>
          <w:color w:val="000000" w:themeColor="text1"/>
        </w:rPr>
        <w:t>：</w:t>
      </w:r>
    </w:p>
    <w:tbl>
      <w:tblPr>
        <w:tblStyle w:val="a8"/>
        <w:tblW w:w="9072" w:type="dxa"/>
        <w:tblInd w:w="675" w:type="dxa"/>
        <w:tblLook w:val="04A0" w:firstRow="1" w:lastRow="0" w:firstColumn="1" w:lastColumn="0" w:noHBand="0" w:noVBand="1"/>
      </w:tblPr>
      <w:tblGrid>
        <w:gridCol w:w="4536"/>
        <w:gridCol w:w="4536"/>
      </w:tblGrid>
      <w:tr w:rsidR="00D70F96" w:rsidRPr="00D70F96" w:rsidTr="005D2752">
        <w:tc>
          <w:tcPr>
            <w:tcW w:w="9072" w:type="dxa"/>
            <w:gridSpan w:val="2"/>
            <w:tcBorders>
              <w:top w:val="nil"/>
              <w:left w:val="nil"/>
              <w:bottom w:val="nil"/>
              <w:right w:val="nil"/>
            </w:tcBorders>
          </w:tcPr>
          <w:p w:rsidR="00B77DC2" w:rsidRPr="00D70F96" w:rsidRDefault="00B77DC2" w:rsidP="00752EFB">
            <w:pPr>
              <w:pStyle w:val="a3"/>
              <w:spacing w:afterLines="15" w:after="54" w:line="400" w:lineRule="exact"/>
              <w:ind w:leftChars="0" w:left="0"/>
              <w:jc w:val="center"/>
              <w:rPr>
                <w:rFonts w:ascii="Times New Roman" w:eastAsia="標楷體" w:hAnsi="Times New Roman"/>
                <w:color w:val="000000" w:themeColor="text1"/>
                <w:szCs w:val="24"/>
              </w:rPr>
            </w:pPr>
            <w:r w:rsidRPr="00D70F96">
              <w:rPr>
                <w:rFonts w:ascii="Times New Roman" w:eastAsia="標楷體" w:hAnsi="Times New Roman" w:hint="eastAsia"/>
                <w:color w:val="000000" w:themeColor="text1"/>
                <w:szCs w:val="24"/>
              </w:rPr>
              <w:t>表</w:t>
            </w:r>
            <w:r w:rsidR="00580F2E" w:rsidRPr="00D70F96">
              <w:rPr>
                <w:rFonts w:ascii="Times New Roman" w:eastAsia="標楷體" w:hAnsi="Times New Roman" w:hint="eastAsia"/>
                <w:color w:val="000000" w:themeColor="text1"/>
                <w:szCs w:val="24"/>
              </w:rPr>
              <w:t xml:space="preserve">3 </w:t>
            </w:r>
            <w:r w:rsidRPr="00D70F96">
              <w:rPr>
                <w:rFonts w:ascii="Times New Roman" w:eastAsia="標楷體" w:hAnsi="Times New Roman" w:hint="eastAsia"/>
                <w:color w:val="000000" w:themeColor="text1"/>
                <w:szCs w:val="24"/>
                <w:lang w:eastAsia="zh-HK"/>
              </w:rPr>
              <w:t>主要</w:t>
            </w:r>
            <w:r w:rsidRPr="00D70F96">
              <w:rPr>
                <w:rFonts w:ascii="Times New Roman" w:eastAsia="標楷體" w:hAnsi="Times New Roman" w:hint="eastAsia"/>
                <w:color w:val="000000" w:themeColor="text1"/>
                <w:szCs w:val="24"/>
              </w:rPr>
              <w:t>會計報表資訊揭露方式變動之比較表</w:t>
            </w:r>
          </w:p>
        </w:tc>
      </w:tr>
      <w:tr w:rsidR="00D70F96" w:rsidRPr="00D70F96" w:rsidTr="00752EFB">
        <w:tc>
          <w:tcPr>
            <w:tcW w:w="4536" w:type="dxa"/>
            <w:tcBorders>
              <w:top w:val="single" w:sz="4" w:space="0" w:color="auto"/>
              <w:left w:val="single" w:sz="4" w:space="0" w:color="auto"/>
              <w:right w:val="single" w:sz="4" w:space="0" w:color="auto"/>
            </w:tcBorders>
            <w:vAlign w:val="center"/>
          </w:tcPr>
          <w:p w:rsidR="00B77DC2" w:rsidRPr="00D70F96" w:rsidRDefault="00B77DC2" w:rsidP="00752EFB">
            <w:pPr>
              <w:pStyle w:val="a3"/>
              <w:spacing w:line="360" w:lineRule="exact"/>
              <w:ind w:leftChars="0" w:left="0"/>
              <w:jc w:val="center"/>
              <w:rPr>
                <w:rFonts w:ascii="Times New Roman" w:eastAsia="標楷體" w:hAnsi="Times New Roman"/>
                <w:color w:val="000000" w:themeColor="text1"/>
                <w:szCs w:val="24"/>
              </w:rPr>
            </w:pPr>
            <w:r w:rsidRPr="00D70F96">
              <w:rPr>
                <w:rFonts w:ascii="Times New Roman" w:eastAsia="標楷體" w:hAnsi="Times New Roman" w:hint="eastAsia"/>
                <w:color w:val="000000" w:themeColor="text1"/>
                <w:szCs w:val="24"/>
              </w:rPr>
              <w:t>變動後</w:t>
            </w:r>
          </w:p>
        </w:tc>
        <w:tc>
          <w:tcPr>
            <w:tcW w:w="4536" w:type="dxa"/>
            <w:tcBorders>
              <w:top w:val="single" w:sz="4" w:space="0" w:color="auto"/>
              <w:left w:val="single" w:sz="4" w:space="0" w:color="auto"/>
              <w:right w:val="single" w:sz="4" w:space="0" w:color="auto"/>
            </w:tcBorders>
            <w:vAlign w:val="center"/>
          </w:tcPr>
          <w:p w:rsidR="00B77DC2" w:rsidRPr="00D70F96" w:rsidRDefault="00B77DC2" w:rsidP="00752EFB">
            <w:pPr>
              <w:pStyle w:val="a3"/>
              <w:spacing w:line="360" w:lineRule="exact"/>
              <w:ind w:leftChars="0" w:left="0"/>
              <w:jc w:val="center"/>
              <w:rPr>
                <w:rFonts w:ascii="Times New Roman" w:eastAsia="標楷體" w:hAnsi="Times New Roman"/>
                <w:color w:val="000000" w:themeColor="text1"/>
                <w:szCs w:val="24"/>
              </w:rPr>
            </w:pPr>
            <w:r w:rsidRPr="00D70F96">
              <w:rPr>
                <w:rFonts w:ascii="Times New Roman" w:eastAsia="標楷體" w:hAnsi="Times New Roman" w:hint="eastAsia"/>
                <w:color w:val="000000" w:themeColor="text1"/>
                <w:szCs w:val="24"/>
              </w:rPr>
              <w:t>變動前</w:t>
            </w:r>
          </w:p>
        </w:tc>
      </w:tr>
      <w:tr w:rsidR="00D70F96" w:rsidRPr="00D70F96" w:rsidTr="00867102">
        <w:trPr>
          <w:trHeight w:val="3953"/>
        </w:trPr>
        <w:tc>
          <w:tcPr>
            <w:tcW w:w="4536" w:type="dxa"/>
          </w:tcPr>
          <w:p w:rsidR="00B77DC2" w:rsidRPr="00D70F96" w:rsidRDefault="00B77DC2" w:rsidP="00FD687E">
            <w:pPr>
              <w:pStyle w:val="a3"/>
              <w:spacing w:line="120" w:lineRule="exact"/>
              <w:ind w:leftChars="0" w:left="0"/>
              <w:rPr>
                <w:rFonts w:ascii="Times New Roman" w:eastAsia="標楷體" w:hAnsi="Times New Roman"/>
                <w:color w:val="000000" w:themeColor="text1"/>
                <w:szCs w:val="24"/>
              </w:rPr>
            </w:pPr>
          </w:p>
          <w:tbl>
            <w:tblPr>
              <w:tblStyle w:val="a8"/>
              <w:tblW w:w="0" w:type="auto"/>
              <w:jc w:val="center"/>
              <w:tblLook w:val="04A0" w:firstRow="1" w:lastRow="0" w:firstColumn="1" w:lastColumn="0" w:noHBand="0" w:noVBand="1"/>
            </w:tblPr>
            <w:tblGrid>
              <w:gridCol w:w="2266"/>
              <w:gridCol w:w="866"/>
              <w:gridCol w:w="222"/>
              <w:gridCol w:w="966"/>
            </w:tblGrid>
            <w:tr w:rsidR="00D70F96" w:rsidRPr="00D70F96" w:rsidTr="002B7936">
              <w:trPr>
                <w:trHeight w:val="209"/>
                <w:jc w:val="center"/>
              </w:trPr>
              <w:tc>
                <w:tcPr>
                  <w:tcW w:w="4320" w:type="dxa"/>
                  <w:gridSpan w:val="4"/>
                  <w:tcBorders>
                    <w:top w:val="nil"/>
                    <w:left w:val="nil"/>
                    <w:bottom w:val="nil"/>
                    <w:right w:val="nil"/>
                  </w:tcBorders>
                </w:tcPr>
                <w:p w:rsidR="00B77DC2" w:rsidRPr="00D70F96" w:rsidRDefault="00B77DC2" w:rsidP="001F084F">
                  <w:pPr>
                    <w:pStyle w:val="a3"/>
                    <w:spacing w:line="22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甲公務機關</w:t>
                  </w:r>
                </w:p>
              </w:tc>
            </w:tr>
            <w:tr w:rsidR="00D70F96" w:rsidRPr="00D70F96" w:rsidTr="002B7936">
              <w:trPr>
                <w:trHeight w:val="220"/>
                <w:jc w:val="center"/>
              </w:trPr>
              <w:tc>
                <w:tcPr>
                  <w:tcW w:w="4320" w:type="dxa"/>
                  <w:gridSpan w:val="4"/>
                  <w:tcBorders>
                    <w:top w:val="nil"/>
                    <w:left w:val="nil"/>
                    <w:bottom w:val="nil"/>
                    <w:right w:val="nil"/>
                  </w:tcBorders>
                </w:tcPr>
                <w:p w:rsidR="00B77DC2" w:rsidRPr="00D70F96" w:rsidRDefault="00B77DC2" w:rsidP="001F084F">
                  <w:pPr>
                    <w:pStyle w:val="a3"/>
                    <w:spacing w:line="22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收入支出表</w:t>
                  </w:r>
                </w:p>
              </w:tc>
            </w:tr>
            <w:tr w:rsidR="00D70F96" w:rsidRPr="00D70F96" w:rsidTr="002B7936">
              <w:trPr>
                <w:trHeight w:val="220"/>
                <w:jc w:val="center"/>
              </w:trPr>
              <w:tc>
                <w:tcPr>
                  <w:tcW w:w="4320" w:type="dxa"/>
                  <w:gridSpan w:val="4"/>
                  <w:tcBorders>
                    <w:top w:val="nil"/>
                    <w:left w:val="nil"/>
                    <w:bottom w:val="nil"/>
                    <w:right w:val="nil"/>
                  </w:tcBorders>
                </w:tcPr>
                <w:p w:rsidR="00B77DC2" w:rsidRPr="00D70F96" w:rsidRDefault="00B77DC2" w:rsidP="001F084F">
                  <w:pPr>
                    <w:pStyle w:val="a3"/>
                    <w:spacing w:line="220" w:lineRule="exact"/>
                    <w:ind w:leftChars="0" w:left="0"/>
                    <w:jc w:val="center"/>
                    <w:rPr>
                      <w:rFonts w:ascii="Times New Roman" w:eastAsia="標楷體" w:hAnsi="Times New Roman"/>
                      <w:color w:val="000000" w:themeColor="text1"/>
                      <w:sz w:val="20"/>
                      <w:szCs w:val="20"/>
                    </w:rPr>
                  </w:pPr>
                  <w:proofErr w:type="gramStart"/>
                  <w:r w:rsidRPr="00D70F96">
                    <w:rPr>
                      <w:rFonts w:ascii="Times New Roman" w:eastAsia="標楷體" w:hAnsi="Times New Roman" w:hint="eastAsia"/>
                      <w:color w:val="000000" w:themeColor="text1"/>
                      <w:sz w:val="20"/>
                      <w:szCs w:val="20"/>
                    </w:rPr>
                    <w:t>110</w:t>
                  </w:r>
                  <w:proofErr w:type="gramEnd"/>
                  <w:r w:rsidRPr="00D70F96">
                    <w:rPr>
                      <w:rFonts w:ascii="Times New Roman" w:eastAsia="標楷體" w:hAnsi="Times New Roman" w:hint="eastAsia"/>
                      <w:color w:val="000000" w:themeColor="text1"/>
                      <w:sz w:val="20"/>
                      <w:szCs w:val="20"/>
                    </w:rPr>
                    <w:t>年度</w:t>
                  </w:r>
                </w:p>
              </w:tc>
            </w:tr>
            <w:tr w:rsidR="00D70F96" w:rsidRPr="00D70F96" w:rsidTr="002B7936">
              <w:trPr>
                <w:trHeight w:val="209"/>
                <w:jc w:val="center"/>
              </w:trPr>
              <w:tc>
                <w:tcPr>
                  <w:tcW w:w="2266" w:type="dxa"/>
                  <w:tcBorders>
                    <w:top w:val="nil"/>
                    <w:left w:val="nil"/>
                    <w:bottom w:val="nil"/>
                    <w:right w:val="nil"/>
                  </w:tcBorders>
                </w:tcPr>
                <w:p w:rsidR="00B77DC2" w:rsidRPr="00D70F96" w:rsidRDefault="00B77DC2"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收入</w:t>
                  </w:r>
                </w:p>
              </w:tc>
              <w:tc>
                <w:tcPr>
                  <w:tcW w:w="866" w:type="dxa"/>
                  <w:tcBorders>
                    <w:top w:val="nil"/>
                    <w:left w:val="nil"/>
                    <w:bottom w:val="nil"/>
                    <w:right w:val="nil"/>
                  </w:tcBorders>
                </w:tcPr>
                <w:p w:rsidR="00B77DC2" w:rsidRPr="00D70F96" w:rsidRDefault="00B77DC2" w:rsidP="00867102">
                  <w:pPr>
                    <w:pStyle w:val="a3"/>
                    <w:spacing w:line="230" w:lineRule="exact"/>
                    <w:ind w:leftChars="0" w:left="0"/>
                    <w:jc w:val="right"/>
                    <w:rPr>
                      <w:rFonts w:ascii="Times New Roman" w:eastAsia="標楷體" w:hAnsi="Times New Roman"/>
                      <w:color w:val="000000" w:themeColor="text1"/>
                      <w:sz w:val="18"/>
                      <w:szCs w:val="18"/>
                    </w:rPr>
                  </w:pPr>
                </w:p>
              </w:tc>
              <w:tc>
                <w:tcPr>
                  <w:tcW w:w="222" w:type="dxa"/>
                  <w:tcBorders>
                    <w:top w:val="nil"/>
                    <w:left w:val="nil"/>
                    <w:bottom w:val="nil"/>
                    <w:right w:val="nil"/>
                  </w:tcBorders>
                </w:tcPr>
                <w:p w:rsidR="00B77DC2" w:rsidRPr="00D70F96" w:rsidRDefault="00B77DC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B77DC2" w:rsidRPr="00D70F96" w:rsidRDefault="00B77DC2"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2B7936">
              <w:trPr>
                <w:trHeight w:val="220"/>
                <w:jc w:val="center"/>
              </w:trPr>
              <w:tc>
                <w:tcPr>
                  <w:tcW w:w="2266" w:type="dxa"/>
                  <w:tcBorders>
                    <w:top w:val="nil"/>
                    <w:left w:val="nil"/>
                    <w:bottom w:val="nil"/>
                    <w:right w:val="nil"/>
                  </w:tcBorders>
                </w:tcPr>
                <w:p w:rsidR="005D2752" w:rsidRPr="00D70F96" w:rsidRDefault="005D2752" w:rsidP="00867102">
                  <w:pPr>
                    <w:pStyle w:val="a3"/>
                    <w:spacing w:line="230" w:lineRule="exact"/>
                    <w:ind w:leftChars="0" w:left="0" w:firstLineChars="100" w:firstLine="180"/>
                    <w:rPr>
                      <w:rFonts w:ascii="Times New Roman" w:eastAsia="標楷體" w:hAnsi="Times New Roman"/>
                      <w:color w:val="000000" w:themeColor="text1"/>
                      <w:sz w:val="18"/>
                      <w:szCs w:val="18"/>
                    </w:rPr>
                  </w:pPr>
                  <w:proofErr w:type="gramStart"/>
                  <w:r w:rsidRPr="00D70F96">
                    <w:rPr>
                      <w:rFonts w:ascii="Times New Roman" w:eastAsia="標楷體" w:hAnsi="Times New Roman" w:hint="eastAsia"/>
                      <w:color w:val="000000" w:themeColor="text1"/>
                      <w:sz w:val="18"/>
                      <w:szCs w:val="18"/>
                    </w:rPr>
                    <w:t>公庫撥入</w:t>
                  </w:r>
                  <w:proofErr w:type="gramEnd"/>
                  <w:r w:rsidRPr="00D70F96">
                    <w:rPr>
                      <w:rFonts w:ascii="Times New Roman" w:eastAsia="標楷體" w:hAnsi="Times New Roman" w:hint="eastAsia"/>
                      <w:color w:val="000000" w:themeColor="text1"/>
                      <w:sz w:val="18"/>
                      <w:szCs w:val="18"/>
                    </w:rPr>
                    <w:t>數</w:t>
                  </w:r>
                </w:p>
              </w:tc>
              <w:tc>
                <w:tcPr>
                  <w:tcW w:w="866"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w:t>
                  </w:r>
                  <w:r w:rsidR="002B7936" w:rsidRPr="00D70F96">
                    <w:rPr>
                      <w:rFonts w:ascii="Times New Roman" w:eastAsia="標楷體" w:hAnsi="Times New Roman" w:hint="eastAsia"/>
                      <w:color w:val="000000" w:themeColor="text1"/>
                      <w:sz w:val="18"/>
                      <w:szCs w:val="18"/>
                    </w:rPr>
                    <w:t>77</w:t>
                  </w:r>
                  <w:r w:rsidR="004A5C2F" w:rsidRPr="00D70F96">
                    <w:rPr>
                      <w:rFonts w:ascii="Times New Roman" w:eastAsia="標楷體" w:hAnsi="Times New Roman" w:hint="eastAsia"/>
                      <w:color w:val="000000" w:themeColor="text1"/>
                      <w:sz w:val="18"/>
                      <w:szCs w:val="18"/>
                    </w:rPr>
                    <w:t>,</w:t>
                  </w:r>
                  <w:r w:rsidR="002B7936" w:rsidRPr="00D70F96">
                    <w:rPr>
                      <w:rFonts w:ascii="Times New Roman" w:eastAsia="標楷體" w:hAnsi="Times New Roman" w:hint="eastAsia"/>
                      <w:color w:val="000000" w:themeColor="text1"/>
                      <w:sz w:val="18"/>
                      <w:szCs w:val="18"/>
                    </w:rPr>
                    <w:t>000</w:t>
                  </w:r>
                </w:p>
              </w:tc>
              <w:tc>
                <w:tcPr>
                  <w:tcW w:w="222"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2B7936">
              <w:trPr>
                <w:trHeight w:val="209"/>
                <w:jc w:val="center"/>
              </w:trPr>
              <w:tc>
                <w:tcPr>
                  <w:tcW w:w="2266" w:type="dxa"/>
                  <w:tcBorders>
                    <w:top w:val="nil"/>
                    <w:left w:val="nil"/>
                    <w:bottom w:val="nil"/>
                    <w:right w:val="nil"/>
                  </w:tcBorders>
                </w:tcPr>
                <w:p w:rsidR="005D2752" w:rsidRPr="00D70F96" w:rsidRDefault="005D2752"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罰款及賠償收入</w:t>
                  </w:r>
                </w:p>
              </w:tc>
              <w:tc>
                <w:tcPr>
                  <w:tcW w:w="866"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5,000</w:t>
                  </w:r>
                </w:p>
              </w:tc>
              <w:tc>
                <w:tcPr>
                  <w:tcW w:w="222"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2B7936">
              <w:trPr>
                <w:trHeight w:val="220"/>
                <w:jc w:val="center"/>
              </w:trPr>
              <w:tc>
                <w:tcPr>
                  <w:tcW w:w="2266" w:type="dxa"/>
                  <w:tcBorders>
                    <w:top w:val="nil"/>
                    <w:left w:val="nil"/>
                    <w:bottom w:val="nil"/>
                    <w:right w:val="nil"/>
                  </w:tcBorders>
                </w:tcPr>
                <w:p w:rsidR="005D2752" w:rsidRPr="00D70F96" w:rsidRDefault="002B7936"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規費收入</w:t>
                  </w:r>
                </w:p>
              </w:tc>
              <w:tc>
                <w:tcPr>
                  <w:tcW w:w="866" w:type="dxa"/>
                  <w:tcBorders>
                    <w:top w:val="nil"/>
                    <w:left w:val="nil"/>
                    <w:bottom w:val="nil"/>
                    <w:right w:val="nil"/>
                  </w:tcBorders>
                </w:tcPr>
                <w:p w:rsidR="005D2752" w:rsidRPr="00D70F96" w:rsidRDefault="002B7936"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10,000</w:t>
                  </w:r>
                </w:p>
              </w:tc>
              <w:tc>
                <w:tcPr>
                  <w:tcW w:w="222"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2B7936">
              <w:trPr>
                <w:trHeight w:val="209"/>
                <w:jc w:val="center"/>
              </w:trPr>
              <w:tc>
                <w:tcPr>
                  <w:tcW w:w="2266" w:type="dxa"/>
                  <w:tcBorders>
                    <w:top w:val="nil"/>
                    <w:left w:val="nil"/>
                    <w:bottom w:val="nil"/>
                    <w:right w:val="nil"/>
                  </w:tcBorders>
                </w:tcPr>
                <w:p w:rsidR="005D2752" w:rsidRPr="00D70F96" w:rsidRDefault="005D2752"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其他收入</w:t>
                  </w:r>
                </w:p>
              </w:tc>
              <w:tc>
                <w:tcPr>
                  <w:tcW w:w="866" w:type="dxa"/>
                  <w:tcBorders>
                    <w:top w:val="nil"/>
                    <w:left w:val="nil"/>
                    <w:bottom w:val="single" w:sz="4" w:space="0" w:color="auto"/>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2,000</w:t>
                  </w:r>
                </w:p>
              </w:tc>
              <w:tc>
                <w:tcPr>
                  <w:tcW w:w="222"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5D2752" w:rsidRPr="00D70F96" w:rsidRDefault="00C41164"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$94,000</w:t>
                  </w:r>
                </w:p>
              </w:tc>
            </w:tr>
            <w:tr w:rsidR="00D70F96" w:rsidRPr="00D70F96" w:rsidTr="002B7936">
              <w:trPr>
                <w:trHeight w:val="220"/>
                <w:jc w:val="center"/>
              </w:trPr>
              <w:tc>
                <w:tcPr>
                  <w:tcW w:w="2266" w:type="dxa"/>
                  <w:tcBorders>
                    <w:top w:val="nil"/>
                    <w:left w:val="nil"/>
                    <w:bottom w:val="nil"/>
                    <w:right w:val="nil"/>
                  </w:tcBorders>
                </w:tcPr>
                <w:p w:rsidR="00B77DC2" w:rsidRPr="00D70F96" w:rsidRDefault="00B77DC2"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支出</w:t>
                  </w:r>
                </w:p>
              </w:tc>
              <w:tc>
                <w:tcPr>
                  <w:tcW w:w="866" w:type="dxa"/>
                  <w:tcBorders>
                    <w:top w:val="single" w:sz="4" w:space="0" w:color="auto"/>
                    <w:left w:val="nil"/>
                    <w:bottom w:val="nil"/>
                    <w:right w:val="nil"/>
                  </w:tcBorders>
                </w:tcPr>
                <w:p w:rsidR="00B77DC2" w:rsidRPr="00D70F96" w:rsidRDefault="00B77DC2" w:rsidP="00867102">
                  <w:pPr>
                    <w:pStyle w:val="a3"/>
                    <w:spacing w:line="230" w:lineRule="exact"/>
                    <w:ind w:leftChars="0" w:left="0"/>
                    <w:jc w:val="right"/>
                    <w:rPr>
                      <w:rFonts w:ascii="Times New Roman" w:eastAsia="標楷體" w:hAnsi="Times New Roman"/>
                      <w:color w:val="000000" w:themeColor="text1"/>
                      <w:sz w:val="18"/>
                      <w:szCs w:val="18"/>
                    </w:rPr>
                  </w:pPr>
                </w:p>
              </w:tc>
              <w:tc>
                <w:tcPr>
                  <w:tcW w:w="222" w:type="dxa"/>
                  <w:tcBorders>
                    <w:top w:val="nil"/>
                    <w:left w:val="nil"/>
                    <w:bottom w:val="nil"/>
                    <w:right w:val="nil"/>
                  </w:tcBorders>
                </w:tcPr>
                <w:p w:rsidR="00B77DC2" w:rsidRPr="00D70F96" w:rsidRDefault="00B77DC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B77DC2" w:rsidRPr="00D70F96" w:rsidRDefault="00B77DC2"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2B7936">
              <w:trPr>
                <w:trHeight w:val="209"/>
                <w:jc w:val="center"/>
              </w:trPr>
              <w:tc>
                <w:tcPr>
                  <w:tcW w:w="2266" w:type="dxa"/>
                  <w:tcBorders>
                    <w:top w:val="nil"/>
                    <w:left w:val="nil"/>
                    <w:bottom w:val="nil"/>
                    <w:right w:val="nil"/>
                  </w:tcBorders>
                </w:tcPr>
                <w:p w:rsidR="00B77DC2" w:rsidRPr="00D70F96" w:rsidRDefault="005D2752"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繳付公庫數</w:t>
                  </w:r>
                </w:p>
              </w:tc>
              <w:tc>
                <w:tcPr>
                  <w:tcW w:w="866" w:type="dxa"/>
                  <w:tcBorders>
                    <w:top w:val="nil"/>
                    <w:left w:val="nil"/>
                    <w:bottom w:val="nil"/>
                    <w:right w:val="nil"/>
                  </w:tcBorders>
                </w:tcPr>
                <w:p w:rsidR="00B77DC2" w:rsidRPr="00D70F96" w:rsidRDefault="00B77DC2"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w:t>
                  </w:r>
                  <w:r w:rsidR="005D2752" w:rsidRPr="00D70F96">
                    <w:rPr>
                      <w:rFonts w:ascii="Times New Roman" w:eastAsia="標楷體" w:hAnsi="Times New Roman" w:hint="eastAsia"/>
                      <w:color w:val="000000" w:themeColor="text1"/>
                      <w:sz w:val="18"/>
                      <w:szCs w:val="18"/>
                    </w:rPr>
                    <w:t>32,000</w:t>
                  </w:r>
                </w:p>
              </w:tc>
              <w:tc>
                <w:tcPr>
                  <w:tcW w:w="222" w:type="dxa"/>
                  <w:tcBorders>
                    <w:top w:val="nil"/>
                    <w:left w:val="nil"/>
                    <w:bottom w:val="nil"/>
                    <w:right w:val="nil"/>
                  </w:tcBorders>
                </w:tcPr>
                <w:p w:rsidR="00B77DC2" w:rsidRPr="00D70F96" w:rsidRDefault="00B77DC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B77DC2" w:rsidRPr="00D70F96" w:rsidRDefault="00B77DC2"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2B7936">
              <w:trPr>
                <w:trHeight w:val="220"/>
                <w:jc w:val="center"/>
              </w:trPr>
              <w:tc>
                <w:tcPr>
                  <w:tcW w:w="2266" w:type="dxa"/>
                  <w:tcBorders>
                    <w:top w:val="nil"/>
                    <w:left w:val="nil"/>
                    <w:bottom w:val="nil"/>
                    <w:right w:val="nil"/>
                  </w:tcBorders>
                </w:tcPr>
                <w:p w:rsidR="005D2752" w:rsidRPr="00D70F96" w:rsidRDefault="005D2752"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人事支出</w:t>
                  </w:r>
                </w:p>
              </w:tc>
              <w:tc>
                <w:tcPr>
                  <w:tcW w:w="866"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25,000</w:t>
                  </w:r>
                </w:p>
              </w:tc>
              <w:tc>
                <w:tcPr>
                  <w:tcW w:w="222"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2B7936">
              <w:trPr>
                <w:trHeight w:val="220"/>
                <w:jc w:val="center"/>
              </w:trPr>
              <w:tc>
                <w:tcPr>
                  <w:tcW w:w="2266" w:type="dxa"/>
                  <w:tcBorders>
                    <w:top w:val="nil"/>
                    <w:left w:val="nil"/>
                    <w:bottom w:val="nil"/>
                    <w:right w:val="nil"/>
                  </w:tcBorders>
                </w:tcPr>
                <w:p w:rsidR="005D2752" w:rsidRPr="00D70F96" w:rsidRDefault="005D2752"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業務支出</w:t>
                  </w:r>
                </w:p>
              </w:tc>
              <w:tc>
                <w:tcPr>
                  <w:tcW w:w="866"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27,000</w:t>
                  </w:r>
                </w:p>
              </w:tc>
              <w:tc>
                <w:tcPr>
                  <w:tcW w:w="222"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2B7936">
              <w:trPr>
                <w:trHeight w:val="220"/>
                <w:jc w:val="center"/>
              </w:trPr>
              <w:tc>
                <w:tcPr>
                  <w:tcW w:w="2266" w:type="dxa"/>
                  <w:tcBorders>
                    <w:top w:val="nil"/>
                    <w:left w:val="nil"/>
                    <w:bottom w:val="nil"/>
                    <w:right w:val="nil"/>
                  </w:tcBorders>
                </w:tcPr>
                <w:p w:rsidR="005D2752" w:rsidRPr="00D70F96" w:rsidRDefault="005D2752"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其他利息</w:t>
                  </w:r>
                </w:p>
              </w:tc>
              <w:tc>
                <w:tcPr>
                  <w:tcW w:w="866" w:type="dxa"/>
                  <w:tcBorders>
                    <w:top w:val="nil"/>
                    <w:left w:val="nil"/>
                    <w:bottom w:val="nil"/>
                    <w:right w:val="nil"/>
                  </w:tcBorders>
                </w:tcPr>
                <w:p w:rsidR="005D2752" w:rsidRPr="00D70F96" w:rsidRDefault="002B7936"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1,487</w:t>
                  </w:r>
                </w:p>
              </w:tc>
              <w:tc>
                <w:tcPr>
                  <w:tcW w:w="222"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2B0E80">
              <w:trPr>
                <w:trHeight w:val="220"/>
                <w:jc w:val="center"/>
              </w:trPr>
              <w:tc>
                <w:tcPr>
                  <w:tcW w:w="2266" w:type="dxa"/>
                  <w:tcBorders>
                    <w:top w:val="nil"/>
                    <w:left w:val="nil"/>
                    <w:bottom w:val="nil"/>
                    <w:right w:val="nil"/>
                  </w:tcBorders>
                </w:tcPr>
                <w:p w:rsidR="005D2752" w:rsidRPr="00D70F96" w:rsidRDefault="002B7936"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固定資產折舊</w:t>
                  </w:r>
                </w:p>
              </w:tc>
              <w:tc>
                <w:tcPr>
                  <w:tcW w:w="866" w:type="dxa"/>
                  <w:tcBorders>
                    <w:top w:val="nil"/>
                    <w:left w:val="nil"/>
                    <w:bottom w:val="single" w:sz="4" w:space="0" w:color="auto"/>
                    <w:right w:val="nil"/>
                  </w:tcBorders>
                </w:tcPr>
                <w:p w:rsidR="005D2752" w:rsidRPr="00D70F96" w:rsidRDefault="002B7936"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4,974</w:t>
                  </w:r>
                </w:p>
              </w:tc>
              <w:tc>
                <w:tcPr>
                  <w:tcW w:w="222"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single" w:sz="4" w:space="0" w:color="auto"/>
                    <w:right w:val="nil"/>
                  </w:tcBorders>
                </w:tcPr>
                <w:p w:rsidR="005D2752" w:rsidRPr="00D70F96" w:rsidRDefault="002B7936"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90,461</w:t>
                  </w:r>
                </w:p>
              </w:tc>
            </w:tr>
            <w:tr w:rsidR="00D70F96" w:rsidRPr="00D70F96" w:rsidTr="002B0E80">
              <w:trPr>
                <w:trHeight w:val="246"/>
                <w:jc w:val="center"/>
              </w:trPr>
              <w:tc>
                <w:tcPr>
                  <w:tcW w:w="2266" w:type="dxa"/>
                  <w:tcBorders>
                    <w:top w:val="nil"/>
                    <w:left w:val="nil"/>
                    <w:bottom w:val="nil"/>
                    <w:right w:val="nil"/>
                  </w:tcBorders>
                </w:tcPr>
                <w:p w:rsidR="005D2752" w:rsidRPr="00D70F96" w:rsidRDefault="002B0E80"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lang w:eastAsia="zh-HK"/>
                    </w:rPr>
                    <w:t>收支</w:t>
                  </w:r>
                  <w:r w:rsidR="005B7F97">
                    <w:rPr>
                      <w:rFonts w:ascii="Times New Roman" w:eastAsia="標楷體" w:hAnsi="Times New Roman" w:hint="eastAsia"/>
                      <w:color w:val="000000" w:themeColor="text1"/>
                      <w:sz w:val="18"/>
                      <w:szCs w:val="18"/>
                      <w:lang w:eastAsia="zh-HK"/>
                    </w:rPr>
                    <w:t>賸</w:t>
                  </w:r>
                  <w:r w:rsidRPr="00D70F96">
                    <w:rPr>
                      <w:rFonts w:ascii="Times New Roman" w:eastAsia="標楷體" w:hAnsi="Times New Roman" w:hint="eastAsia"/>
                      <w:color w:val="000000" w:themeColor="text1"/>
                      <w:sz w:val="18"/>
                      <w:szCs w:val="18"/>
                      <w:lang w:eastAsia="zh-HK"/>
                    </w:rPr>
                    <w:t>餘</w:t>
                  </w:r>
                </w:p>
              </w:tc>
              <w:tc>
                <w:tcPr>
                  <w:tcW w:w="866"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c>
                <w:tcPr>
                  <w:tcW w:w="222" w:type="dxa"/>
                  <w:tcBorders>
                    <w:top w:val="nil"/>
                    <w:left w:val="nil"/>
                    <w:bottom w:val="nil"/>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single" w:sz="4" w:space="0" w:color="auto"/>
                    <w:left w:val="nil"/>
                    <w:bottom w:val="double" w:sz="4" w:space="0" w:color="auto"/>
                    <w:right w:val="nil"/>
                  </w:tcBorders>
                </w:tcPr>
                <w:p w:rsidR="005D2752" w:rsidRPr="00D70F96" w:rsidRDefault="005D2752"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w:t>
                  </w:r>
                  <w:r w:rsidR="002B7936" w:rsidRPr="00D70F96">
                    <w:rPr>
                      <w:rFonts w:ascii="Times New Roman" w:eastAsia="標楷體" w:hAnsi="Times New Roman" w:hint="eastAsia"/>
                      <w:color w:val="000000" w:themeColor="text1"/>
                      <w:sz w:val="18"/>
                      <w:szCs w:val="18"/>
                    </w:rPr>
                    <w:t>3</w:t>
                  </w:r>
                  <w:r w:rsidRPr="00D70F96">
                    <w:rPr>
                      <w:rFonts w:ascii="Times New Roman" w:eastAsia="標楷體" w:hAnsi="Times New Roman" w:hint="eastAsia"/>
                      <w:color w:val="000000" w:themeColor="text1"/>
                      <w:sz w:val="18"/>
                      <w:szCs w:val="18"/>
                    </w:rPr>
                    <w:t>,</w:t>
                  </w:r>
                  <w:r w:rsidR="002B7936" w:rsidRPr="00D70F96">
                    <w:rPr>
                      <w:rFonts w:ascii="Times New Roman" w:eastAsia="標楷體" w:hAnsi="Times New Roman" w:hint="eastAsia"/>
                      <w:color w:val="000000" w:themeColor="text1"/>
                      <w:sz w:val="18"/>
                      <w:szCs w:val="18"/>
                    </w:rPr>
                    <w:t>539</w:t>
                  </w:r>
                </w:p>
              </w:tc>
            </w:tr>
          </w:tbl>
          <w:p w:rsidR="00B77DC2" w:rsidRPr="00D70F96" w:rsidRDefault="00B77DC2" w:rsidP="002D2CCF">
            <w:pPr>
              <w:pStyle w:val="a3"/>
              <w:spacing w:line="400" w:lineRule="exact"/>
              <w:ind w:leftChars="0" w:left="0"/>
              <w:rPr>
                <w:rFonts w:ascii="Times New Roman" w:eastAsia="標楷體" w:hAnsi="Times New Roman"/>
                <w:color w:val="000000" w:themeColor="text1"/>
                <w:szCs w:val="24"/>
              </w:rPr>
            </w:pPr>
          </w:p>
        </w:tc>
        <w:tc>
          <w:tcPr>
            <w:tcW w:w="4536" w:type="dxa"/>
          </w:tcPr>
          <w:p w:rsidR="00B77DC2" w:rsidRPr="00D70F96" w:rsidRDefault="00B77DC2" w:rsidP="00FD687E">
            <w:pPr>
              <w:pStyle w:val="a3"/>
              <w:spacing w:line="120" w:lineRule="exact"/>
              <w:ind w:leftChars="0" w:left="0"/>
              <w:rPr>
                <w:rFonts w:ascii="Times New Roman" w:eastAsia="標楷體" w:hAnsi="Times New Roman"/>
                <w:color w:val="000000" w:themeColor="text1"/>
                <w:sz w:val="18"/>
                <w:szCs w:val="18"/>
              </w:rPr>
            </w:pPr>
          </w:p>
          <w:tbl>
            <w:tblPr>
              <w:tblStyle w:val="a8"/>
              <w:tblW w:w="0" w:type="auto"/>
              <w:jc w:val="center"/>
              <w:tblLook w:val="04A0" w:firstRow="1" w:lastRow="0" w:firstColumn="1" w:lastColumn="0" w:noHBand="0" w:noVBand="1"/>
            </w:tblPr>
            <w:tblGrid>
              <w:gridCol w:w="2266"/>
              <w:gridCol w:w="866"/>
              <w:gridCol w:w="222"/>
              <w:gridCol w:w="966"/>
            </w:tblGrid>
            <w:tr w:rsidR="00D70F96" w:rsidRPr="00D70F96" w:rsidTr="00F508BF">
              <w:trPr>
                <w:trHeight w:val="209"/>
                <w:jc w:val="center"/>
              </w:trPr>
              <w:tc>
                <w:tcPr>
                  <w:tcW w:w="4320" w:type="dxa"/>
                  <w:gridSpan w:val="4"/>
                  <w:tcBorders>
                    <w:top w:val="nil"/>
                    <w:left w:val="nil"/>
                    <w:bottom w:val="nil"/>
                    <w:right w:val="nil"/>
                  </w:tcBorders>
                </w:tcPr>
                <w:p w:rsidR="001E46EF" w:rsidRPr="00D70F96" w:rsidRDefault="001E46EF" w:rsidP="001F084F">
                  <w:pPr>
                    <w:pStyle w:val="a3"/>
                    <w:spacing w:line="22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甲公務機關</w:t>
                  </w:r>
                </w:p>
              </w:tc>
            </w:tr>
            <w:tr w:rsidR="00D70F96" w:rsidRPr="00D70F96" w:rsidTr="00F508BF">
              <w:trPr>
                <w:trHeight w:val="220"/>
                <w:jc w:val="center"/>
              </w:trPr>
              <w:tc>
                <w:tcPr>
                  <w:tcW w:w="4320" w:type="dxa"/>
                  <w:gridSpan w:val="4"/>
                  <w:tcBorders>
                    <w:top w:val="nil"/>
                    <w:left w:val="nil"/>
                    <w:bottom w:val="nil"/>
                    <w:right w:val="nil"/>
                  </w:tcBorders>
                </w:tcPr>
                <w:p w:rsidR="001E46EF" w:rsidRPr="00D70F96" w:rsidRDefault="001E46EF" w:rsidP="001F084F">
                  <w:pPr>
                    <w:pStyle w:val="a3"/>
                    <w:spacing w:line="22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收入支出彙</w:t>
                  </w:r>
                  <w:r w:rsidR="00A722D2" w:rsidRPr="00D70F96">
                    <w:rPr>
                      <w:rFonts w:ascii="Times New Roman" w:eastAsia="標楷體" w:hAnsi="Times New Roman" w:hint="eastAsia"/>
                      <w:color w:val="000000" w:themeColor="text1"/>
                      <w:sz w:val="20"/>
                      <w:szCs w:val="20"/>
                    </w:rPr>
                    <w:t>計</w:t>
                  </w:r>
                  <w:r w:rsidRPr="00D70F96">
                    <w:rPr>
                      <w:rFonts w:ascii="Times New Roman" w:eastAsia="標楷體" w:hAnsi="Times New Roman" w:hint="eastAsia"/>
                      <w:color w:val="000000" w:themeColor="text1"/>
                      <w:sz w:val="20"/>
                      <w:szCs w:val="20"/>
                    </w:rPr>
                    <w:t>表</w:t>
                  </w:r>
                </w:p>
              </w:tc>
            </w:tr>
            <w:tr w:rsidR="00D70F96" w:rsidRPr="00D70F96" w:rsidTr="00F508BF">
              <w:trPr>
                <w:trHeight w:val="220"/>
                <w:jc w:val="center"/>
              </w:trPr>
              <w:tc>
                <w:tcPr>
                  <w:tcW w:w="4320" w:type="dxa"/>
                  <w:gridSpan w:val="4"/>
                  <w:tcBorders>
                    <w:top w:val="nil"/>
                    <w:left w:val="nil"/>
                    <w:bottom w:val="nil"/>
                    <w:right w:val="nil"/>
                  </w:tcBorders>
                </w:tcPr>
                <w:p w:rsidR="001E46EF" w:rsidRPr="00D70F96" w:rsidRDefault="001E46EF" w:rsidP="001F084F">
                  <w:pPr>
                    <w:pStyle w:val="a3"/>
                    <w:spacing w:line="220" w:lineRule="exact"/>
                    <w:ind w:leftChars="0" w:left="0"/>
                    <w:jc w:val="center"/>
                    <w:rPr>
                      <w:rFonts w:ascii="Times New Roman" w:eastAsia="標楷體" w:hAnsi="Times New Roman"/>
                      <w:color w:val="000000" w:themeColor="text1"/>
                      <w:sz w:val="20"/>
                      <w:szCs w:val="20"/>
                    </w:rPr>
                  </w:pPr>
                  <w:proofErr w:type="gramStart"/>
                  <w:r w:rsidRPr="00D70F96">
                    <w:rPr>
                      <w:rFonts w:ascii="Times New Roman" w:eastAsia="標楷體" w:hAnsi="Times New Roman" w:hint="eastAsia"/>
                      <w:color w:val="000000" w:themeColor="text1"/>
                      <w:sz w:val="20"/>
                      <w:szCs w:val="20"/>
                    </w:rPr>
                    <w:t>110</w:t>
                  </w:r>
                  <w:proofErr w:type="gramEnd"/>
                  <w:r w:rsidRPr="00D70F96">
                    <w:rPr>
                      <w:rFonts w:ascii="Times New Roman" w:eastAsia="標楷體" w:hAnsi="Times New Roman" w:hint="eastAsia"/>
                      <w:color w:val="000000" w:themeColor="text1"/>
                      <w:sz w:val="20"/>
                      <w:szCs w:val="20"/>
                    </w:rPr>
                    <w:t>年度</w:t>
                  </w:r>
                </w:p>
              </w:tc>
            </w:tr>
            <w:tr w:rsidR="00D70F96" w:rsidRPr="00D70F96" w:rsidTr="00F508BF">
              <w:trPr>
                <w:trHeight w:val="209"/>
                <w:jc w:val="center"/>
              </w:trPr>
              <w:tc>
                <w:tcPr>
                  <w:tcW w:w="2266" w:type="dxa"/>
                  <w:tcBorders>
                    <w:top w:val="nil"/>
                    <w:left w:val="nil"/>
                    <w:bottom w:val="nil"/>
                    <w:right w:val="nil"/>
                  </w:tcBorders>
                </w:tcPr>
                <w:p w:rsidR="001E46EF" w:rsidRPr="00D70F96" w:rsidRDefault="001E46EF"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收入</w:t>
                  </w:r>
                </w:p>
              </w:tc>
              <w:tc>
                <w:tcPr>
                  <w:tcW w:w="8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F508BF">
              <w:trPr>
                <w:trHeight w:val="220"/>
                <w:jc w:val="center"/>
              </w:trPr>
              <w:tc>
                <w:tcPr>
                  <w:tcW w:w="2266" w:type="dxa"/>
                  <w:tcBorders>
                    <w:top w:val="nil"/>
                    <w:left w:val="nil"/>
                    <w:bottom w:val="nil"/>
                    <w:right w:val="nil"/>
                  </w:tcBorders>
                </w:tcPr>
                <w:p w:rsidR="001E46EF" w:rsidRPr="00D70F96" w:rsidRDefault="001E46EF" w:rsidP="00867102">
                  <w:pPr>
                    <w:pStyle w:val="a3"/>
                    <w:spacing w:line="230" w:lineRule="exact"/>
                    <w:ind w:leftChars="0" w:left="0" w:firstLineChars="100" w:firstLine="180"/>
                    <w:rPr>
                      <w:rFonts w:ascii="Times New Roman" w:eastAsia="標楷體" w:hAnsi="Times New Roman"/>
                      <w:color w:val="000000" w:themeColor="text1"/>
                      <w:sz w:val="18"/>
                      <w:szCs w:val="18"/>
                    </w:rPr>
                  </w:pPr>
                  <w:proofErr w:type="gramStart"/>
                  <w:r w:rsidRPr="00D70F96">
                    <w:rPr>
                      <w:rFonts w:ascii="Times New Roman" w:eastAsia="標楷體" w:hAnsi="Times New Roman" w:hint="eastAsia"/>
                      <w:color w:val="000000" w:themeColor="text1"/>
                      <w:sz w:val="18"/>
                      <w:szCs w:val="18"/>
                    </w:rPr>
                    <w:t>公庫撥入</w:t>
                  </w:r>
                  <w:proofErr w:type="gramEnd"/>
                  <w:r w:rsidRPr="00D70F96">
                    <w:rPr>
                      <w:rFonts w:ascii="Times New Roman" w:eastAsia="標楷體" w:hAnsi="Times New Roman" w:hint="eastAsia"/>
                      <w:color w:val="000000" w:themeColor="text1"/>
                      <w:sz w:val="18"/>
                      <w:szCs w:val="18"/>
                    </w:rPr>
                    <w:t>數</w:t>
                  </w:r>
                </w:p>
              </w:tc>
              <w:tc>
                <w:tcPr>
                  <w:tcW w:w="866" w:type="dxa"/>
                  <w:tcBorders>
                    <w:top w:val="nil"/>
                    <w:left w:val="nil"/>
                    <w:bottom w:val="nil"/>
                    <w:right w:val="nil"/>
                  </w:tcBorders>
                </w:tcPr>
                <w:p w:rsidR="001E46EF" w:rsidRPr="00D70F96" w:rsidRDefault="00E8110B"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w:t>
                  </w:r>
                  <w:r w:rsidR="002B7936" w:rsidRPr="00D70F96">
                    <w:rPr>
                      <w:rFonts w:ascii="Times New Roman" w:eastAsia="標楷體" w:hAnsi="Times New Roman" w:hint="eastAsia"/>
                      <w:color w:val="000000" w:themeColor="text1"/>
                      <w:sz w:val="18"/>
                      <w:szCs w:val="18"/>
                    </w:rPr>
                    <w:t>77</w:t>
                  </w:r>
                  <w:r w:rsidRPr="00D70F96">
                    <w:rPr>
                      <w:rFonts w:ascii="Times New Roman" w:eastAsia="標楷體" w:hAnsi="Times New Roman" w:hint="eastAsia"/>
                      <w:color w:val="000000" w:themeColor="text1"/>
                      <w:sz w:val="18"/>
                      <w:szCs w:val="18"/>
                    </w:rPr>
                    <w:t>,0</w:t>
                  </w:r>
                  <w:r w:rsidR="002B7936" w:rsidRPr="00D70F96">
                    <w:rPr>
                      <w:rFonts w:ascii="Times New Roman" w:eastAsia="標楷體" w:hAnsi="Times New Roman" w:hint="eastAsia"/>
                      <w:color w:val="000000" w:themeColor="text1"/>
                      <w:sz w:val="18"/>
                      <w:szCs w:val="18"/>
                    </w:rPr>
                    <w:t>0</w:t>
                  </w:r>
                  <w:r w:rsidRPr="00D70F96">
                    <w:rPr>
                      <w:rFonts w:ascii="Times New Roman" w:eastAsia="標楷體" w:hAnsi="Times New Roman" w:hint="eastAsia"/>
                      <w:color w:val="000000" w:themeColor="text1"/>
                      <w:sz w:val="18"/>
                      <w:szCs w:val="18"/>
                    </w:rPr>
                    <w:t>0</w:t>
                  </w: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F508BF">
              <w:trPr>
                <w:trHeight w:val="220"/>
                <w:jc w:val="center"/>
              </w:trPr>
              <w:tc>
                <w:tcPr>
                  <w:tcW w:w="2266" w:type="dxa"/>
                  <w:tcBorders>
                    <w:top w:val="nil"/>
                    <w:left w:val="nil"/>
                    <w:bottom w:val="nil"/>
                    <w:right w:val="nil"/>
                  </w:tcBorders>
                </w:tcPr>
                <w:p w:rsidR="001E46EF" w:rsidRPr="00D70F96" w:rsidRDefault="002B7936"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罰款及賠償收入</w:t>
                  </w:r>
                </w:p>
              </w:tc>
              <w:tc>
                <w:tcPr>
                  <w:tcW w:w="866" w:type="dxa"/>
                  <w:tcBorders>
                    <w:top w:val="nil"/>
                    <w:left w:val="nil"/>
                    <w:bottom w:val="nil"/>
                    <w:right w:val="nil"/>
                  </w:tcBorders>
                </w:tcPr>
                <w:p w:rsidR="001E46EF" w:rsidRPr="00D70F96" w:rsidRDefault="002B7936"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5,000</w:t>
                  </w: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F508BF">
              <w:trPr>
                <w:trHeight w:val="209"/>
                <w:jc w:val="center"/>
              </w:trPr>
              <w:tc>
                <w:tcPr>
                  <w:tcW w:w="2266" w:type="dxa"/>
                  <w:tcBorders>
                    <w:top w:val="nil"/>
                    <w:left w:val="nil"/>
                    <w:bottom w:val="nil"/>
                    <w:right w:val="nil"/>
                  </w:tcBorders>
                </w:tcPr>
                <w:p w:rsidR="001E46EF" w:rsidRPr="00D70F96" w:rsidRDefault="002B7936"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規費收入</w:t>
                  </w:r>
                </w:p>
              </w:tc>
              <w:tc>
                <w:tcPr>
                  <w:tcW w:w="866" w:type="dxa"/>
                  <w:tcBorders>
                    <w:top w:val="nil"/>
                    <w:left w:val="nil"/>
                    <w:bottom w:val="nil"/>
                    <w:right w:val="nil"/>
                  </w:tcBorders>
                </w:tcPr>
                <w:p w:rsidR="001E46EF" w:rsidRPr="00D70F96" w:rsidRDefault="002B7936"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10,000</w:t>
                  </w: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F508BF">
              <w:trPr>
                <w:trHeight w:val="220"/>
                <w:jc w:val="center"/>
              </w:trPr>
              <w:tc>
                <w:tcPr>
                  <w:tcW w:w="2266" w:type="dxa"/>
                  <w:tcBorders>
                    <w:top w:val="nil"/>
                    <w:left w:val="nil"/>
                    <w:bottom w:val="nil"/>
                    <w:right w:val="nil"/>
                  </w:tcBorders>
                </w:tcPr>
                <w:p w:rsidR="001E46EF" w:rsidRPr="00D70F96" w:rsidRDefault="002B7936"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營業基金盈餘繳庫</w:t>
                  </w:r>
                </w:p>
              </w:tc>
              <w:tc>
                <w:tcPr>
                  <w:tcW w:w="866" w:type="dxa"/>
                  <w:tcBorders>
                    <w:top w:val="nil"/>
                    <w:left w:val="nil"/>
                    <w:bottom w:val="nil"/>
                    <w:right w:val="nil"/>
                  </w:tcBorders>
                </w:tcPr>
                <w:p w:rsidR="001E46EF" w:rsidRPr="00D70F96" w:rsidRDefault="00E8110B"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18,000</w:t>
                  </w: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F508BF">
              <w:trPr>
                <w:trHeight w:val="220"/>
                <w:jc w:val="center"/>
              </w:trPr>
              <w:tc>
                <w:tcPr>
                  <w:tcW w:w="2266" w:type="dxa"/>
                  <w:tcBorders>
                    <w:top w:val="nil"/>
                    <w:left w:val="nil"/>
                    <w:bottom w:val="nil"/>
                    <w:right w:val="nil"/>
                  </w:tcBorders>
                </w:tcPr>
                <w:p w:rsidR="001E46EF" w:rsidRPr="00D70F96" w:rsidRDefault="001E46EF"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其他收入</w:t>
                  </w:r>
                </w:p>
              </w:tc>
              <w:tc>
                <w:tcPr>
                  <w:tcW w:w="866" w:type="dxa"/>
                  <w:tcBorders>
                    <w:top w:val="nil"/>
                    <w:left w:val="nil"/>
                    <w:bottom w:val="single" w:sz="4" w:space="0" w:color="auto"/>
                    <w:right w:val="nil"/>
                  </w:tcBorders>
                </w:tcPr>
                <w:p w:rsidR="001E46EF" w:rsidRPr="00D70F96" w:rsidRDefault="00E8110B"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2,000</w:t>
                  </w: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1E46EF" w:rsidRPr="00D70F96" w:rsidRDefault="00F508BF"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w:t>
                  </w:r>
                  <w:r w:rsidR="002B7936" w:rsidRPr="00D70F96">
                    <w:rPr>
                      <w:rFonts w:ascii="Times New Roman" w:eastAsia="標楷體" w:hAnsi="Times New Roman" w:hint="eastAsia"/>
                      <w:color w:val="000000" w:themeColor="text1"/>
                      <w:sz w:val="18"/>
                      <w:szCs w:val="18"/>
                    </w:rPr>
                    <w:t>1</w:t>
                  </w:r>
                  <w:r w:rsidRPr="00D70F96">
                    <w:rPr>
                      <w:rFonts w:ascii="Times New Roman" w:eastAsia="標楷體" w:hAnsi="Times New Roman" w:hint="eastAsia"/>
                      <w:color w:val="000000" w:themeColor="text1"/>
                      <w:sz w:val="18"/>
                      <w:szCs w:val="18"/>
                    </w:rPr>
                    <w:t>2,0</w:t>
                  </w:r>
                  <w:r w:rsidR="002B7936" w:rsidRPr="00D70F96">
                    <w:rPr>
                      <w:rFonts w:ascii="Times New Roman" w:eastAsia="標楷體" w:hAnsi="Times New Roman" w:hint="eastAsia"/>
                      <w:color w:val="000000" w:themeColor="text1"/>
                      <w:sz w:val="18"/>
                      <w:szCs w:val="18"/>
                    </w:rPr>
                    <w:t>0</w:t>
                  </w:r>
                  <w:r w:rsidRPr="00D70F96">
                    <w:rPr>
                      <w:rFonts w:ascii="Times New Roman" w:eastAsia="標楷體" w:hAnsi="Times New Roman" w:hint="eastAsia"/>
                      <w:color w:val="000000" w:themeColor="text1"/>
                      <w:sz w:val="18"/>
                      <w:szCs w:val="18"/>
                    </w:rPr>
                    <w:t>0</w:t>
                  </w:r>
                </w:p>
              </w:tc>
            </w:tr>
            <w:tr w:rsidR="00D70F96" w:rsidRPr="00D70F96" w:rsidTr="00F508BF">
              <w:trPr>
                <w:trHeight w:val="220"/>
                <w:jc w:val="center"/>
              </w:trPr>
              <w:tc>
                <w:tcPr>
                  <w:tcW w:w="2266" w:type="dxa"/>
                  <w:tcBorders>
                    <w:top w:val="nil"/>
                    <w:left w:val="nil"/>
                    <w:bottom w:val="nil"/>
                    <w:right w:val="nil"/>
                  </w:tcBorders>
                </w:tcPr>
                <w:p w:rsidR="001E46EF" w:rsidRPr="00D70F96" w:rsidRDefault="001E46EF"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支出</w:t>
                  </w:r>
                </w:p>
              </w:tc>
              <w:tc>
                <w:tcPr>
                  <w:tcW w:w="8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F508BF">
              <w:trPr>
                <w:trHeight w:val="209"/>
                <w:jc w:val="center"/>
              </w:trPr>
              <w:tc>
                <w:tcPr>
                  <w:tcW w:w="2266" w:type="dxa"/>
                  <w:tcBorders>
                    <w:top w:val="nil"/>
                    <w:left w:val="nil"/>
                    <w:bottom w:val="nil"/>
                    <w:right w:val="nil"/>
                  </w:tcBorders>
                </w:tcPr>
                <w:p w:rsidR="001E46EF" w:rsidRPr="00D70F96" w:rsidRDefault="001E46EF"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繳付公庫數</w:t>
                  </w:r>
                </w:p>
              </w:tc>
              <w:tc>
                <w:tcPr>
                  <w:tcW w:w="866" w:type="dxa"/>
                  <w:tcBorders>
                    <w:top w:val="nil"/>
                    <w:left w:val="nil"/>
                    <w:bottom w:val="nil"/>
                    <w:right w:val="nil"/>
                  </w:tcBorders>
                </w:tcPr>
                <w:p w:rsidR="001E46EF" w:rsidRPr="00D70F96" w:rsidRDefault="00E8110B"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$32,000</w:t>
                  </w: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F508BF">
              <w:trPr>
                <w:trHeight w:val="209"/>
                <w:jc w:val="center"/>
              </w:trPr>
              <w:tc>
                <w:tcPr>
                  <w:tcW w:w="2266" w:type="dxa"/>
                  <w:tcBorders>
                    <w:top w:val="nil"/>
                    <w:left w:val="nil"/>
                    <w:bottom w:val="nil"/>
                    <w:right w:val="nil"/>
                  </w:tcBorders>
                </w:tcPr>
                <w:p w:rsidR="001E46EF" w:rsidRPr="00D70F96" w:rsidRDefault="001E46EF"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人事支出</w:t>
                  </w:r>
                </w:p>
              </w:tc>
              <w:tc>
                <w:tcPr>
                  <w:tcW w:w="866" w:type="dxa"/>
                  <w:tcBorders>
                    <w:top w:val="nil"/>
                    <w:left w:val="nil"/>
                    <w:bottom w:val="nil"/>
                    <w:right w:val="nil"/>
                  </w:tcBorders>
                </w:tcPr>
                <w:p w:rsidR="001E46EF" w:rsidRPr="00D70F96" w:rsidRDefault="00E8110B"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25,000</w:t>
                  </w: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F508BF">
              <w:trPr>
                <w:trHeight w:val="220"/>
                <w:jc w:val="center"/>
              </w:trPr>
              <w:tc>
                <w:tcPr>
                  <w:tcW w:w="2266" w:type="dxa"/>
                  <w:tcBorders>
                    <w:top w:val="nil"/>
                    <w:left w:val="nil"/>
                    <w:bottom w:val="nil"/>
                    <w:right w:val="nil"/>
                  </w:tcBorders>
                </w:tcPr>
                <w:p w:rsidR="001E46EF" w:rsidRPr="00D70F96" w:rsidRDefault="001E46EF"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業務支出</w:t>
                  </w:r>
                </w:p>
              </w:tc>
              <w:tc>
                <w:tcPr>
                  <w:tcW w:w="866" w:type="dxa"/>
                  <w:tcBorders>
                    <w:top w:val="nil"/>
                    <w:left w:val="nil"/>
                    <w:bottom w:val="nil"/>
                    <w:right w:val="nil"/>
                  </w:tcBorders>
                </w:tcPr>
                <w:p w:rsidR="001E46EF" w:rsidRPr="00D70F96" w:rsidRDefault="00E8110B"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27,000</w:t>
                  </w: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F508BF">
              <w:trPr>
                <w:trHeight w:val="220"/>
                <w:jc w:val="center"/>
              </w:trPr>
              <w:tc>
                <w:tcPr>
                  <w:tcW w:w="2266" w:type="dxa"/>
                  <w:tcBorders>
                    <w:top w:val="nil"/>
                    <w:left w:val="nil"/>
                    <w:bottom w:val="nil"/>
                    <w:right w:val="nil"/>
                  </w:tcBorders>
                </w:tcPr>
                <w:p w:rsidR="00A45DB9" w:rsidRPr="00D70F96" w:rsidRDefault="00A45DB9"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增購財產支出</w:t>
                  </w:r>
                </w:p>
              </w:tc>
              <w:tc>
                <w:tcPr>
                  <w:tcW w:w="866" w:type="dxa"/>
                  <w:tcBorders>
                    <w:top w:val="nil"/>
                    <w:left w:val="nil"/>
                    <w:bottom w:val="nil"/>
                    <w:right w:val="nil"/>
                  </w:tcBorders>
                </w:tcPr>
                <w:p w:rsidR="00A45DB9" w:rsidRPr="00D70F96" w:rsidRDefault="00A45DB9"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10</w:t>
                  </w:r>
                  <w:r w:rsidR="002B7936" w:rsidRPr="00D70F96">
                    <w:rPr>
                      <w:rFonts w:ascii="Times New Roman" w:eastAsia="標楷體" w:hAnsi="Times New Roman" w:hint="eastAsia"/>
                      <w:color w:val="000000" w:themeColor="text1"/>
                      <w:sz w:val="18"/>
                      <w:szCs w:val="18"/>
                    </w:rPr>
                    <w:t>,000</w:t>
                  </w:r>
                </w:p>
              </w:tc>
              <w:tc>
                <w:tcPr>
                  <w:tcW w:w="222" w:type="dxa"/>
                  <w:tcBorders>
                    <w:top w:val="nil"/>
                    <w:left w:val="nil"/>
                    <w:bottom w:val="nil"/>
                    <w:right w:val="nil"/>
                  </w:tcBorders>
                </w:tcPr>
                <w:p w:rsidR="00A45DB9" w:rsidRPr="00D70F96" w:rsidRDefault="00A45DB9"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A45DB9" w:rsidRPr="00D70F96" w:rsidRDefault="00A45DB9"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F508BF">
              <w:trPr>
                <w:trHeight w:val="220"/>
                <w:jc w:val="center"/>
              </w:trPr>
              <w:tc>
                <w:tcPr>
                  <w:tcW w:w="2266" w:type="dxa"/>
                  <w:tcBorders>
                    <w:top w:val="nil"/>
                    <w:left w:val="nil"/>
                    <w:bottom w:val="nil"/>
                    <w:right w:val="nil"/>
                  </w:tcBorders>
                </w:tcPr>
                <w:p w:rsidR="001E46EF" w:rsidRPr="00D70F96" w:rsidRDefault="00E8110B"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增資營業基金</w:t>
                  </w:r>
                </w:p>
              </w:tc>
              <w:tc>
                <w:tcPr>
                  <w:tcW w:w="866" w:type="dxa"/>
                  <w:tcBorders>
                    <w:top w:val="nil"/>
                    <w:left w:val="nil"/>
                    <w:bottom w:val="single" w:sz="4" w:space="0" w:color="auto"/>
                    <w:right w:val="nil"/>
                  </w:tcBorders>
                </w:tcPr>
                <w:p w:rsidR="001E46EF" w:rsidRPr="00D70F96" w:rsidRDefault="008D2321"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w:t>
                  </w:r>
                  <w:r w:rsidR="00E8110B" w:rsidRPr="00D70F96">
                    <w:rPr>
                      <w:rFonts w:ascii="Times New Roman" w:eastAsia="標楷體" w:hAnsi="Times New Roman" w:hint="eastAsia"/>
                      <w:color w:val="000000" w:themeColor="text1"/>
                      <w:sz w:val="18"/>
                      <w:szCs w:val="18"/>
                    </w:rPr>
                    <w:t>0,000</w:t>
                  </w: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nil"/>
                    <w:left w:val="nil"/>
                    <w:bottom w:val="nil"/>
                    <w:right w:val="nil"/>
                  </w:tcBorders>
                </w:tcPr>
                <w:p w:rsidR="001E46EF" w:rsidRPr="00D70F96" w:rsidRDefault="00F508BF"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w:t>
                  </w:r>
                  <w:r w:rsidR="002B7936" w:rsidRPr="00D70F96">
                    <w:rPr>
                      <w:rFonts w:ascii="Times New Roman" w:eastAsia="標楷體" w:hAnsi="Times New Roman" w:hint="eastAsia"/>
                      <w:color w:val="000000" w:themeColor="text1"/>
                      <w:sz w:val="18"/>
                      <w:szCs w:val="18"/>
                    </w:rPr>
                    <w:t>1</w:t>
                  </w:r>
                  <w:r w:rsidRPr="00D70F96">
                    <w:rPr>
                      <w:rFonts w:ascii="Times New Roman" w:eastAsia="標楷體" w:hAnsi="Times New Roman" w:hint="eastAsia"/>
                      <w:color w:val="000000" w:themeColor="text1"/>
                      <w:sz w:val="18"/>
                      <w:szCs w:val="18"/>
                    </w:rPr>
                    <w:t>4,0</w:t>
                  </w:r>
                  <w:r w:rsidR="002B7936" w:rsidRPr="00D70F96">
                    <w:rPr>
                      <w:rFonts w:ascii="Times New Roman" w:eastAsia="標楷體" w:hAnsi="Times New Roman" w:hint="eastAsia"/>
                      <w:color w:val="000000" w:themeColor="text1"/>
                      <w:sz w:val="18"/>
                      <w:szCs w:val="18"/>
                    </w:rPr>
                    <w:t>0</w:t>
                  </w:r>
                  <w:r w:rsidRPr="00D70F96">
                    <w:rPr>
                      <w:rFonts w:ascii="Times New Roman" w:eastAsia="標楷體" w:hAnsi="Times New Roman" w:hint="eastAsia"/>
                      <w:color w:val="000000" w:themeColor="text1"/>
                      <w:sz w:val="18"/>
                      <w:szCs w:val="18"/>
                    </w:rPr>
                    <w:t>0</w:t>
                  </w:r>
                </w:p>
              </w:tc>
            </w:tr>
            <w:tr w:rsidR="00D70F96" w:rsidRPr="00D70F96" w:rsidTr="00F508BF">
              <w:trPr>
                <w:trHeight w:val="220"/>
                <w:jc w:val="center"/>
              </w:trPr>
              <w:tc>
                <w:tcPr>
                  <w:tcW w:w="2266" w:type="dxa"/>
                  <w:tcBorders>
                    <w:top w:val="nil"/>
                    <w:left w:val="nil"/>
                    <w:bottom w:val="nil"/>
                    <w:right w:val="nil"/>
                  </w:tcBorders>
                </w:tcPr>
                <w:p w:rsidR="001E46EF" w:rsidRPr="00D70F96" w:rsidRDefault="00E8110B"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收支</w:t>
                  </w:r>
                  <w:r w:rsidR="002B7936" w:rsidRPr="00D70F96">
                    <w:rPr>
                      <w:rFonts w:ascii="Times New Roman" w:eastAsia="標楷體" w:hAnsi="Times New Roman" w:hint="eastAsia"/>
                      <w:color w:val="000000" w:themeColor="text1"/>
                      <w:sz w:val="18"/>
                      <w:szCs w:val="18"/>
                    </w:rPr>
                    <w:t>短</w:t>
                  </w:r>
                  <w:proofErr w:type="gramStart"/>
                  <w:r w:rsidRPr="00D70F96">
                    <w:rPr>
                      <w:rFonts w:ascii="Times New Roman" w:eastAsia="標楷體" w:hAnsi="Times New Roman" w:hint="eastAsia"/>
                      <w:color w:val="000000" w:themeColor="text1"/>
                      <w:sz w:val="18"/>
                      <w:szCs w:val="18"/>
                    </w:rPr>
                    <w:t>絀</w:t>
                  </w:r>
                  <w:proofErr w:type="gramEnd"/>
                </w:p>
              </w:tc>
              <w:tc>
                <w:tcPr>
                  <w:tcW w:w="866"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222" w:type="dxa"/>
                  <w:tcBorders>
                    <w:top w:val="nil"/>
                    <w:left w:val="nil"/>
                    <w:bottom w:val="nil"/>
                    <w:right w:val="nil"/>
                  </w:tcBorders>
                </w:tcPr>
                <w:p w:rsidR="001E46EF" w:rsidRPr="00D70F96" w:rsidRDefault="001E46EF" w:rsidP="00867102">
                  <w:pPr>
                    <w:pStyle w:val="a3"/>
                    <w:spacing w:line="230" w:lineRule="exact"/>
                    <w:ind w:leftChars="0" w:left="0"/>
                    <w:jc w:val="right"/>
                    <w:rPr>
                      <w:rFonts w:ascii="Times New Roman" w:eastAsia="標楷體" w:hAnsi="Times New Roman"/>
                      <w:color w:val="000000" w:themeColor="text1"/>
                      <w:sz w:val="18"/>
                      <w:szCs w:val="18"/>
                    </w:rPr>
                  </w:pPr>
                </w:p>
              </w:tc>
              <w:tc>
                <w:tcPr>
                  <w:tcW w:w="966" w:type="dxa"/>
                  <w:tcBorders>
                    <w:top w:val="single" w:sz="4" w:space="0" w:color="auto"/>
                    <w:left w:val="nil"/>
                    <w:bottom w:val="double" w:sz="4" w:space="0" w:color="auto"/>
                    <w:right w:val="nil"/>
                  </w:tcBorders>
                </w:tcPr>
                <w:p w:rsidR="001E46EF" w:rsidRPr="00D70F96" w:rsidRDefault="00E8110B"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w:t>
                  </w:r>
                  <w:r w:rsidR="001E46EF" w:rsidRPr="00D70F96">
                    <w:rPr>
                      <w:rFonts w:ascii="Times New Roman" w:eastAsia="標楷體" w:hAnsi="Times New Roman" w:hint="eastAsia"/>
                      <w:color w:val="000000" w:themeColor="text1"/>
                      <w:sz w:val="18"/>
                      <w:szCs w:val="18"/>
                    </w:rPr>
                    <w:t>$</w:t>
                  </w:r>
                  <w:r w:rsidR="007B46C4" w:rsidRPr="00D70F96">
                    <w:rPr>
                      <w:rFonts w:ascii="Times New Roman" w:eastAsia="標楷體" w:hAnsi="Times New Roman" w:hint="eastAsia"/>
                      <w:color w:val="000000" w:themeColor="text1"/>
                      <w:sz w:val="18"/>
                      <w:szCs w:val="18"/>
                    </w:rPr>
                    <w:t>2</w:t>
                  </w:r>
                  <w:r w:rsidRPr="00D70F96">
                    <w:rPr>
                      <w:rFonts w:ascii="Times New Roman" w:eastAsia="標楷體" w:hAnsi="Times New Roman" w:hint="eastAsia"/>
                      <w:color w:val="000000" w:themeColor="text1"/>
                      <w:sz w:val="18"/>
                      <w:szCs w:val="18"/>
                    </w:rPr>
                    <w:t>,</w:t>
                  </w:r>
                  <w:r w:rsidR="007B46C4" w:rsidRPr="00D70F96">
                    <w:rPr>
                      <w:rFonts w:ascii="Times New Roman" w:eastAsia="標楷體" w:hAnsi="Times New Roman" w:hint="eastAsia"/>
                      <w:color w:val="000000" w:themeColor="text1"/>
                      <w:sz w:val="18"/>
                      <w:szCs w:val="18"/>
                    </w:rPr>
                    <w:t>0</w:t>
                  </w:r>
                  <w:r w:rsidR="008D2321" w:rsidRPr="00D70F96">
                    <w:rPr>
                      <w:rFonts w:ascii="Times New Roman" w:eastAsia="標楷體" w:hAnsi="Times New Roman" w:hint="eastAsia"/>
                      <w:color w:val="000000" w:themeColor="text1"/>
                      <w:sz w:val="18"/>
                      <w:szCs w:val="18"/>
                    </w:rPr>
                    <w:t>0</w:t>
                  </w:r>
                  <w:r w:rsidR="007B46C4" w:rsidRPr="00D70F96">
                    <w:rPr>
                      <w:rFonts w:ascii="Times New Roman" w:eastAsia="標楷體" w:hAnsi="Times New Roman" w:hint="eastAsia"/>
                      <w:color w:val="000000" w:themeColor="text1"/>
                      <w:sz w:val="18"/>
                      <w:szCs w:val="18"/>
                    </w:rPr>
                    <w:t>0</w:t>
                  </w:r>
                  <w:r w:rsidRPr="00D70F96">
                    <w:rPr>
                      <w:rFonts w:ascii="Times New Roman" w:eastAsia="標楷體" w:hAnsi="Times New Roman" w:hint="eastAsia"/>
                      <w:color w:val="000000" w:themeColor="text1"/>
                      <w:sz w:val="18"/>
                      <w:szCs w:val="18"/>
                    </w:rPr>
                    <w:t>)</w:t>
                  </w:r>
                </w:p>
              </w:tc>
            </w:tr>
          </w:tbl>
          <w:p w:rsidR="00B77DC2" w:rsidRPr="00D70F96" w:rsidRDefault="00B77DC2" w:rsidP="005D2752">
            <w:pPr>
              <w:pStyle w:val="a3"/>
              <w:spacing w:line="200" w:lineRule="exact"/>
              <w:ind w:leftChars="0" w:left="0"/>
              <w:jc w:val="both"/>
              <w:rPr>
                <w:rFonts w:ascii="Times New Roman" w:eastAsia="標楷體" w:hAnsi="Times New Roman"/>
                <w:color w:val="000000" w:themeColor="text1"/>
                <w:sz w:val="18"/>
                <w:szCs w:val="18"/>
              </w:rPr>
            </w:pPr>
          </w:p>
        </w:tc>
      </w:tr>
      <w:tr w:rsidR="00D70F96" w:rsidRPr="00D70F96" w:rsidTr="00FD687E">
        <w:trPr>
          <w:trHeight w:val="3543"/>
        </w:trPr>
        <w:tc>
          <w:tcPr>
            <w:tcW w:w="4536" w:type="dxa"/>
            <w:tcBorders>
              <w:bottom w:val="single" w:sz="4" w:space="0" w:color="auto"/>
            </w:tcBorders>
          </w:tcPr>
          <w:p w:rsidR="00B77DC2" w:rsidRPr="00D70F96" w:rsidRDefault="00B77DC2" w:rsidP="00FD687E">
            <w:pPr>
              <w:pStyle w:val="a3"/>
              <w:spacing w:line="120" w:lineRule="exact"/>
              <w:ind w:leftChars="0" w:left="0"/>
              <w:rPr>
                <w:rFonts w:ascii="Times New Roman" w:eastAsia="標楷體" w:hAnsi="Times New Roman"/>
                <w:color w:val="000000" w:themeColor="text1"/>
                <w:szCs w:val="24"/>
              </w:rPr>
            </w:pPr>
          </w:p>
          <w:tbl>
            <w:tblPr>
              <w:tblStyle w:val="a8"/>
              <w:tblW w:w="0" w:type="auto"/>
              <w:jc w:val="center"/>
              <w:tblLook w:val="04A0" w:firstRow="1" w:lastRow="0" w:firstColumn="1" w:lastColumn="0" w:noHBand="0" w:noVBand="1"/>
            </w:tblPr>
            <w:tblGrid>
              <w:gridCol w:w="1403"/>
              <w:gridCol w:w="801"/>
              <w:gridCol w:w="1315"/>
              <w:gridCol w:w="801"/>
            </w:tblGrid>
            <w:tr w:rsidR="00D70F96" w:rsidRPr="00D70F96" w:rsidTr="00703973">
              <w:trPr>
                <w:trHeight w:val="235"/>
                <w:jc w:val="center"/>
              </w:trPr>
              <w:tc>
                <w:tcPr>
                  <w:tcW w:w="4320" w:type="dxa"/>
                  <w:gridSpan w:val="4"/>
                  <w:tcBorders>
                    <w:top w:val="nil"/>
                    <w:left w:val="nil"/>
                    <w:bottom w:val="nil"/>
                    <w:right w:val="nil"/>
                  </w:tcBorders>
                </w:tcPr>
                <w:p w:rsidR="00B77DC2" w:rsidRPr="00D70F96" w:rsidRDefault="00B77DC2" w:rsidP="001F084F">
                  <w:pPr>
                    <w:pStyle w:val="a3"/>
                    <w:spacing w:line="22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甲公務機關</w:t>
                  </w:r>
                </w:p>
              </w:tc>
            </w:tr>
            <w:tr w:rsidR="00D70F96" w:rsidRPr="00D70F96" w:rsidTr="00703973">
              <w:trPr>
                <w:trHeight w:val="221"/>
                <w:jc w:val="center"/>
              </w:trPr>
              <w:tc>
                <w:tcPr>
                  <w:tcW w:w="4320" w:type="dxa"/>
                  <w:gridSpan w:val="4"/>
                  <w:tcBorders>
                    <w:top w:val="nil"/>
                    <w:left w:val="nil"/>
                    <w:bottom w:val="nil"/>
                    <w:right w:val="nil"/>
                  </w:tcBorders>
                </w:tcPr>
                <w:p w:rsidR="00B77DC2" w:rsidRPr="00D70F96" w:rsidRDefault="00B77DC2" w:rsidP="001F084F">
                  <w:pPr>
                    <w:pStyle w:val="a3"/>
                    <w:spacing w:line="22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平衡表</w:t>
                  </w:r>
                </w:p>
              </w:tc>
            </w:tr>
            <w:tr w:rsidR="00D70F96" w:rsidRPr="00D70F96" w:rsidTr="00703973">
              <w:trPr>
                <w:trHeight w:val="235"/>
                <w:jc w:val="center"/>
              </w:trPr>
              <w:tc>
                <w:tcPr>
                  <w:tcW w:w="4320" w:type="dxa"/>
                  <w:gridSpan w:val="4"/>
                  <w:tcBorders>
                    <w:top w:val="nil"/>
                    <w:left w:val="nil"/>
                    <w:right w:val="nil"/>
                  </w:tcBorders>
                </w:tcPr>
                <w:p w:rsidR="00B77DC2" w:rsidRPr="00D70F96" w:rsidRDefault="00B77DC2" w:rsidP="001F084F">
                  <w:pPr>
                    <w:pStyle w:val="a3"/>
                    <w:spacing w:line="22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110</w:t>
                  </w:r>
                  <w:r w:rsidRPr="00D70F96">
                    <w:rPr>
                      <w:rFonts w:ascii="Times New Roman" w:eastAsia="標楷體" w:hAnsi="Times New Roman" w:hint="eastAsia"/>
                      <w:color w:val="000000" w:themeColor="text1"/>
                      <w:sz w:val="20"/>
                      <w:szCs w:val="20"/>
                    </w:rPr>
                    <w:t>年</w:t>
                  </w:r>
                  <w:r w:rsidRPr="00D70F96">
                    <w:rPr>
                      <w:rFonts w:ascii="Times New Roman" w:eastAsia="標楷體" w:hAnsi="Times New Roman" w:hint="eastAsia"/>
                      <w:color w:val="000000" w:themeColor="text1"/>
                      <w:sz w:val="20"/>
                      <w:szCs w:val="20"/>
                    </w:rPr>
                    <w:t>12</w:t>
                  </w:r>
                  <w:r w:rsidRPr="00D70F96">
                    <w:rPr>
                      <w:rFonts w:ascii="Times New Roman" w:eastAsia="標楷體" w:hAnsi="Times New Roman" w:hint="eastAsia"/>
                      <w:color w:val="000000" w:themeColor="text1"/>
                      <w:sz w:val="20"/>
                      <w:szCs w:val="20"/>
                    </w:rPr>
                    <w:t>月</w:t>
                  </w:r>
                  <w:r w:rsidRPr="00D70F96">
                    <w:rPr>
                      <w:rFonts w:ascii="Times New Roman" w:eastAsia="標楷體" w:hAnsi="Times New Roman" w:hint="eastAsia"/>
                      <w:color w:val="000000" w:themeColor="text1"/>
                      <w:sz w:val="20"/>
                      <w:szCs w:val="20"/>
                    </w:rPr>
                    <w:t>31</w:t>
                  </w:r>
                  <w:r w:rsidRPr="00D70F96">
                    <w:rPr>
                      <w:rFonts w:ascii="Times New Roman" w:eastAsia="標楷體" w:hAnsi="Times New Roman" w:hint="eastAsia"/>
                      <w:color w:val="000000" w:themeColor="text1"/>
                      <w:sz w:val="20"/>
                      <w:szCs w:val="20"/>
                    </w:rPr>
                    <w:t>日</w:t>
                  </w:r>
                </w:p>
              </w:tc>
            </w:tr>
            <w:tr w:rsidR="00D70F96" w:rsidRPr="00D70F96" w:rsidTr="00580F2E">
              <w:trPr>
                <w:trHeight w:val="221"/>
                <w:jc w:val="center"/>
              </w:trPr>
              <w:tc>
                <w:tcPr>
                  <w:tcW w:w="1403" w:type="dxa"/>
                  <w:tcBorders>
                    <w:left w:val="nil"/>
                    <w:bottom w:val="nil"/>
                    <w:right w:val="nil"/>
                  </w:tcBorders>
                </w:tcPr>
                <w:p w:rsidR="00B77DC2" w:rsidRPr="00D70F96" w:rsidRDefault="00B77DC2"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資產</w:t>
                  </w:r>
                </w:p>
              </w:tc>
              <w:tc>
                <w:tcPr>
                  <w:tcW w:w="801" w:type="dxa"/>
                  <w:tcBorders>
                    <w:left w:val="nil"/>
                    <w:bottom w:val="nil"/>
                  </w:tcBorders>
                </w:tcPr>
                <w:p w:rsidR="00B77DC2" w:rsidRPr="00D70F96" w:rsidRDefault="00B77DC2" w:rsidP="00867102">
                  <w:pPr>
                    <w:pStyle w:val="a3"/>
                    <w:spacing w:line="230" w:lineRule="exact"/>
                    <w:ind w:leftChars="0" w:left="0"/>
                    <w:rPr>
                      <w:rFonts w:ascii="Times New Roman" w:eastAsia="標楷體" w:hAnsi="Times New Roman"/>
                      <w:color w:val="000000" w:themeColor="text1"/>
                      <w:sz w:val="18"/>
                      <w:szCs w:val="18"/>
                    </w:rPr>
                  </w:pPr>
                </w:p>
              </w:tc>
              <w:tc>
                <w:tcPr>
                  <w:tcW w:w="1315" w:type="dxa"/>
                  <w:tcBorders>
                    <w:bottom w:val="nil"/>
                    <w:right w:val="nil"/>
                  </w:tcBorders>
                </w:tcPr>
                <w:p w:rsidR="00B77DC2" w:rsidRPr="00D70F96" w:rsidRDefault="00B77DC2"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負債</w:t>
                  </w:r>
                </w:p>
              </w:tc>
              <w:tc>
                <w:tcPr>
                  <w:tcW w:w="801" w:type="dxa"/>
                  <w:tcBorders>
                    <w:left w:val="nil"/>
                    <w:bottom w:val="nil"/>
                    <w:right w:val="nil"/>
                  </w:tcBorders>
                </w:tcPr>
                <w:p w:rsidR="00B77DC2" w:rsidRPr="00D70F96" w:rsidRDefault="00B77DC2" w:rsidP="00867102">
                  <w:pPr>
                    <w:pStyle w:val="a3"/>
                    <w:spacing w:line="230" w:lineRule="exact"/>
                    <w:ind w:leftChars="0" w:left="0"/>
                    <w:rPr>
                      <w:rFonts w:ascii="Times New Roman" w:eastAsia="標楷體" w:hAnsi="Times New Roman"/>
                      <w:color w:val="000000" w:themeColor="text1"/>
                      <w:sz w:val="18"/>
                      <w:szCs w:val="18"/>
                    </w:rPr>
                  </w:pPr>
                </w:p>
              </w:tc>
            </w:tr>
            <w:tr w:rsidR="00D70F96" w:rsidRPr="00D70F96" w:rsidTr="00580F2E">
              <w:trPr>
                <w:trHeight w:val="235"/>
                <w:jc w:val="center"/>
              </w:trPr>
              <w:tc>
                <w:tcPr>
                  <w:tcW w:w="1403" w:type="dxa"/>
                  <w:tcBorders>
                    <w:top w:val="nil"/>
                    <w:left w:val="nil"/>
                    <w:bottom w:val="nil"/>
                    <w:right w:val="nil"/>
                  </w:tcBorders>
                </w:tcPr>
                <w:p w:rsidR="00B77DC2" w:rsidRPr="00D70F96" w:rsidRDefault="009E27C9" w:rsidP="00867102">
                  <w:pPr>
                    <w:pStyle w:val="a3"/>
                    <w:spacing w:line="230" w:lineRule="exact"/>
                    <w:ind w:leftChars="0" w:left="0" w:firstLineChars="100" w:firstLine="152"/>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pacing w:val="-14"/>
                      <w:sz w:val="18"/>
                      <w:szCs w:val="18"/>
                    </w:rPr>
                    <w:t>各機關現金</w:t>
                  </w:r>
                </w:p>
              </w:tc>
              <w:tc>
                <w:tcPr>
                  <w:tcW w:w="801" w:type="dxa"/>
                  <w:tcBorders>
                    <w:top w:val="nil"/>
                    <w:left w:val="nil"/>
                    <w:bottom w:val="nil"/>
                  </w:tcBorders>
                </w:tcPr>
                <w:p w:rsidR="009E27C9" w:rsidRPr="00D70F96" w:rsidRDefault="00BF77A1"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w:t>
                  </w:r>
                  <w:r w:rsidR="009E27C9" w:rsidRPr="00D70F96">
                    <w:rPr>
                      <w:rFonts w:ascii="Times New Roman" w:eastAsia="標楷體" w:hAnsi="Times New Roman" w:hint="eastAsia"/>
                      <w:color w:val="000000" w:themeColor="text1"/>
                      <w:sz w:val="18"/>
                      <w:szCs w:val="18"/>
                    </w:rPr>
                    <w:t>1,000</w:t>
                  </w:r>
                </w:p>
              </w:tc>
              <w:tc>
                <w:tcPr>
                  <w:tcW w:w="1315" w:type="dxa"/>
                  <w:tcBorders>
                    <w:top w:val="nil"/>
                    <w:bottom w:val="nil"/>
                    <w:right w:val="nil"/>
                  </w:tcBorders>
                </w:tcPr>
                <w:p w:rsidR="00B77DC2" w:rsidRPr="00D70F96" w:rsidRDefault="00BF77A1"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應付帳款</w:t>
                  </w:r>
                </w:p>
              </w:tc>
              <w:tc>
                <w:tcPr>
                  <w:tcW w:w="801" w:type="dxa"/>
                  <w:tcBorders>
                    <w:top w:val="nil"/>
                    <w:left w:val="nil"/>
                    <w:bottom w:val="nil"/>
                    <w:right w:val="nil"/>
                  </w:tcBorders>
                </w:tcPr>
                <w:p w:rsidR="00B77DC2" w:rsidRPr="00D70F96" w:rsidRDefault="00BF77A1"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$10,000</w:t>
                  </w:r>
                </w:p>
              </w:tc>
            </w:tr>
            <w:tr w:rsidR="00D70F96" w:rsidRPr="00D70F96" w:rsidTr="00580F2E">
              <w:trPr>
                <w:trHeight w:val="221"/>
                <w:jc w:val="center"/>
              </w:trPr>
              <w:tc>
                <w:tcPr>
                  <w:tcW w:w="1403" w:type="dxa"/>
                  <w:tcBorders>
                    <w:top w:val="nil"/>
                    <w:left w:val="nil"/>
                    <w:bottom w:val="nil"/>
                    <w:right w:val="nil"/>
                  </w:tcBorders>
                </w:tcPr>
                <w:p w:rsidR="00BF77A1" w:rsidRPr="00D70F96" w:rsidRDefault="00BF77A1"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 xml:space="preserve">  </w:t>
                  </w:r>
                  <w:r w:rsidRPr="00D70F96">
                    <w:rPr>
                      <w:rFonts w:ascii="Times New Roman" w:eastAsia="標楷體" w:hAnsi="Times New Roman" w:hint="eastAsia"/>
                      <w:color w:val="000000" w:themeColor="text1"/>
                      <w:sz w:val="18"/>
                      <w:szCs w:val="18"/>
                    </w:rPr>
                    <w:t>應收帳款</w:t>
                  </w:r>
                  <w:r w:rsidRPr="00D70F96">
                    <w:rPr>
                      <w:rFonts w:ascii="Times New Roman" w:eastAsia="標楷體" w:hAnsi="Times New Roman" w:hint="eastAsia"/>
                      <w:color w:val="000000" w:themeColor="text1"/>
                      <w:sz w:val="18"/>
                      <w:szCs w:val="18"/>
                    </w:rPr>
                    <w:t xml:space="preserve">       </w:t>
                  </w:r>
                </w:p>
              </w:tc>
              <w:tc>
                <w:tcPr>
                  <w:tcW w:w="801" w:type="dxa"/>
                  <w:tcBorders>
                    <w:top w:val="nil"/>
                    <w:left w:val="nil"/>
                    <w:bottom w:val="nil"/>
                  </w:tcBorders>
                </w:tcPr>
                <w:p w:rsidR="00BF77A1" w:rsidRPr="00D70F96" w:rsidRDefault="00BF77A1"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2,000</w:t>
                  </w:r>
                </w:p>
              </w:tc>
              <w:tc>
                <w:tcPr>
                  <w:tcW w:w="1315" w:type="dxa"/>
                  <w:tcBorders>
                    <w:top w:val="nil"/>
                    <w:bottom w:val="nil"/>
                    <w:right w:val="nil"/>
                  </w:tcBorders>
                </w:tcPr>
                <w:p w:rsidR="00BF77A1" w:rsidRPr="00D70F96" w:rsidRDefault="00BF77A1"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應付租賃款</w:t>
                  </w:r>
                </w:p>
              </w:tc>
              <w:tc>
                <w:tcPr>
                  <w:tcW w:w="801" w:type="dxa"/>
                  <w:tcBorders>
                    <w:top w:val="nil"/>
                    <w:left w:val="nil"/>
                    <w:bottom w:val="nil"/>
                    <w:right w:val="nil"/>
                  </w:tcBorders>
                </w:tcPr>
                <w:p w:rsidR="00BF77A1" w:rsidRPr="00D70F96" w:rsidRDefault="00BF77A1"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16,356</w:t>
                  </w:r>
                </w:p>
              </w:tc>
            </w:tr>
            <w:tr w:rsidR="00D70F96" w:rsidRPr="00D70F96" w:rsidTr="00580F2E">
              <w:trPr>
                <w:trHeight w:val="235"/>
                <w:jc w:val="center"/>
              </w:trPr>
              <w:tc>
                <w:tcPr>
                  <w:tcW w:w="1403" w:type="dxa"/>
                  <w:tcBorders>
                    <w:top w:val="nil"/>
                    <w:left w:val="nil"/>
                    <w:bottom w:val="nil"/>
                    <w:right w:val="nil"/>
                  </w:tcBorders>
                </w:tcPr>
                <w:p w:rsidR="00BF77A1" w:rsidRPr="00D70F96" w:rsidRDefault="00BF77A1"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 xml:space="preserve">  </w:t>
                  </w:r>
                  <w:r w:rsidRPr="00D70F96">
                    <w:rPr>
                      <w:rFonts w:ascii="Times New Roman" w:eastAsia="標楷體" w:hAnsi="Times New Roman" w:hint="eastAsia"/>
                      <w:color w:val="000000" w:themeColor="text1"/>
                      <w:sz w:val="18"/>
                      <w:szCs w:val="18"/>
                    </w:rPr>
                    <w:t>預付款</w:t>
                  </w:r>
                </w:p>
              </w:tc>
              <w:tc>
                <w:tcPr>
                  <w:tcW w:w="801" w:type="dxa"/>
                  <w:tcBorders>
                    <w:top w:val="nil"/>
                    <w:left w:val="nil"/>
                    <w:bottom w:val="nil"/>
                  </w:tcBorders>
                </w:tcPr>
                <w:p w:rsidR="00BF77A1" w:rsidRPr="00D70F96" w:rsidRDefault="00BF77A1"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3,000</w:t>
                  </w:r>
                </w:p>
              </w:tc>
              <w:tc>
                <w:tcPr>
                  <w:tcW w:w="1315" w:type="dxa"/>
                  <w:tcBorders>
                    <w:top w:val="nil"/>
                    <w:bottom w:val="nil"/>
                    <w:right w:val="nil"/>
                  </w:tcBorders>
                </w:tcPr>
                <w:p w:rsidR="00BF77A1" w:rsidRPr="00D70F96" w:rsidRDefault="00BF77A1" w:rsidP="00867102">
                  <w:pPr>
                    <w:pStyle w:val="a3"/>
                    <w:spacing w:line="230" w:lineRule="exact"/>
                    <w:ind w:leftChars="0" w:left="0"/>
                    <w:rPr>
                      <w:rFonts w:ascii="Times New Roman" w:eastAsia="標楷體" w:hAnsi="Times New Roman"/>
                      <w:color w:val="000000" w:themeColor="text1"/>
                      <w:sz w:val="18"/>
                      <w:szCs w:val="18"/>
                    </w:rPr>
                  </w:pPr>
                </w:p>
              </w:tc>
              <w:tc>
                <w:tcPr>
                  <w:tcW w:w="801" w:type="dxa"/>
                  <w:tcBorders>
                    <w:top w:val="nil"/>
                    <w:left w:val="nil"/>
                    <w:bottom w:val="nil"/>
                    <w:right w:val="nil"/>
                  </w:tcBorders>
                </w:tcPr>
                <w:p w:rsidR="00BF77A1" w:rsidRPr="00D70F96" w:rsidRDefault="00BF77A1"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580F2E">
              <w:trPr>
                <w:trHeight w:val="235"/>
                <w:jc w:val="center"/>
              </w:trPr>
              <w:tc>
                <w:tcPr>
                  <w:tcW w:w="1403" w:type="dxa"/>
                  <w:tcBorders>
                    <w:top w:val="nil"/>
                    <w:left w:val="nil"/>
                    <w:bottom w:val="nil"/>
                    <w:right w:val="nil"/>
                  </w:tcBorders>
                </w:tcPr>
                <w:p w:rsidR="00BF77A1" w:rsidRPr="00D70F96" w:rsidRDefault="00BF77A1" w:rsidP="00867102">
                  <w:pPr>
                    <w:pStyle w:val="a3"/>
                    <w:spacing w:line="230" w:lineRule="exact"/>
                    <w:ind w:leftChars="0" w:left="270" w:hangingChars="150" w:hanging="270"/>
                    <w:rPr>
                      <w:rFonts w:ascii="Times New Roman" w:eastAsia="標楷體" w:hAnsi="Times New Roman"/>
                      <w:color w:val="000000" w:themeColor="text1"/>
                      <w:spacing w:val="-10"/>
                      <w:sz w:val="18"/>
                      <w:szCs w:val="18"/>
                    </w:rPr>
                  </w:pPr>
                  <w:r w:rsidRPr="00D70F96">
                    <w:rPr>
                      <w:rFonts w:ascii="Times New Roman" w:eastAsia="標楷體" w:hAnsi="Times New Roman" w:hint="eastAsia"/>
                      <w:color w:val="000000" w:themeColor="text1"/>
                      <w:sz w:val="18"/>
                      <w:szCs w:val="18"/>
                    </w:rPr>
                    <w:t xml:space="preserve">  </w:t>
                  </w:r>
                  <w:proofErr w:type="gramStart"/>
                  <w:r w:rsidRPr="00D70F96">
                    <w:rPr>
                      <w:rFonts w:ascii="Times New Roman" w:eastAsia="標楷體" w:hAnsi="Times New Roman" w:hint="eastAsia"/>
                      <w:color w:val="000000" w:themeColor="text1"/>
                      <w:spacing w:val="-10"/>
                      <w:sz w:val="18"/>
                      <w:szCs w:val="18"/>
                    </w:rPr>
                    <w:t>採</w:t>
                  </w:r>
                  <w:proofErr w:type="gramEnd"/>
                  <w:r w:rsidRPr="00D70F96">
                    <w:rPr>
                      <w:rFonts w:ascii="Times New Roman" w:eastAsia="標楷體" w:hAnsi="Times New Roman" w:hint="eastAsia"/>
                      <w:color w:val="000000" w:themeColor="text1"/>
                      <w:spacing w:val="-10"/>
                      <w:sz w:val="18"/>
                      <w:szCs w:val="18"/>
                    </w:rPr>
                    <w:t>權益法之投資</w:t>
                  </w:r>
                  <w:r w:rsidRPr="00D70F96">
                    <w:rPr>
                      <w:rFonts w:ascii="Times New Roman" w:eastAsia="標楷體" w:hAnsi="Times New Roman" w:hint="eastAsia"/>
                      <w:color w:val="000000" w:themeColor="text1"/>
                      <w:spacing w:val="-10"/>
                      <w:sz w:val="18"/>
                      <w:szCs w:val="18"/>
                    </w:rPr>
                    <w:t>(</w:t>
                  </w:r>
                  <w:r w:rsidRPr="00D70F96">
                    <w:rPr>
                      <w:rFonts w:ascii="Times New Roman" w:eastAsia="標楷體" w:hAnsi="Times New Roman" w:hint="eastAsia"/>
                      <w:color w:val="000000" w:themeColor="text1"/>
                      <w:spacing w:val="-10"/>
                      <w:sz w:val="18"/>
                      <w:szCs w:val="18"/>
                    </w:rPr>
                    <w:t>淨額</w:t>
                  </w:r>
                  <w:r w:rsidRPr="00D70F96">
                    <w:rPr>
                      <w:rFonts w:ascii="Times New Roman" w:eastAsia="標楷體" w:hAnsi="Times New Roman" w:hint="eastAsia"/>
                      <w:color w:val="000000" w:themeColor="text1"/>
                      <w:spacing w:val="-10"/>
                      <w:sz w:val="18"/>
                      <w:szCs w:val="18"/>
                    </w:rPr>
                    <w:t>)</w:t>
                  </w:r>
                </w:p>
              </w:tc>
              <w:tc>
                <w:tcPr>
                  <w:tcW w:w="801" w:type="dxa"/>
                  <w:tcBorders>
                    <w:top w:val="nil"/>
                    <w:left w:val="nil"/>
                    <w:bottom w:val="nil"/>
                  </w:tcBorders>
                </w:tcPr>
                <w:p w:rsidR="00BF77A1" w:rsidRPr="00D70F96" w:rsidRDefault="00BF77A1"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2,000</w:t>
                  </w:r>
                </w:p>
              </w:tc>
              <w:tc>
                <w:tcPr>
                  <w:tcW w:w="1315" w:type="dxa"/>
                  <w:tcBorders>
                    <w:top w:val="nil"/>
                    <w:bottom w:val="nil"/>
                    <w:right w:val="nil"/>
                  </w:tcBorders>
                </w:tcPr>
                <w:p w:rsidR="00BF77A1" w:rsidRPr="00D70F96" w:rsidRDefault="00BF77A1" w:rsidP="00867102">
                  <w:pPr>
                    <w:pStyle w:val="a3"/>
                    <w:spacing w:line="230" w:lineRule="exact"/>
                    <w:ind w:leftChars="0" w:left="0"/>
                    <w:rPr>
                      <w:rFonts w:ascii="Times New Roman" w:eastAsia="標楷體" w:hAnsi="Times New Roman"/>
                      <w:color w:val="000000" w:themeColor="text1"/>
                      <w:sz w:val="18"/>
                      <w:szCs w:val="18"/>
                    </w:rPr>
                  </w:pPr>
                </w:p>
                <w:p w:rsidR="000630B4" w:rsidRPr="00D70F96" w:rsidRDefault="000630B4"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淨資產</w:t>
                  </w:r>
                </w:p>
              </w:tc>
              <w:tc>
                <w:tcPr>
                  <w:tcW w:w="801" w:type="dxa"/>
                  <w:tcBorders>
                    <w:top w:val="nil"/>
                    <w:left w:val="nil"/>
                    <w:bottom w:val="nil"/>
                    <w:right w:val="nil"/>
                  </w:tcBorders>
                </w:tcPr>
                <w:p w:rsidR="00BF77A1" w:rsidRPr="00D70F96" w:rsidRDefault="00BF77A1"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580F2E">
              <w:trPr>
                <w:trHeight w:val="235"/>
                <w:jc w:val="center"/>
              </w:trPr>
              <w:tc>
                <w:tcPr>
                  <w:tcW w:w="1403" w:type="dxa"/>
                  <w:tcBorders>
                    <w:top w:val="nil"/>
                    <w:left w:val="nil"/>
                    <w:bottom w:val="nil"/>
                    <w:right w:val="nil"/>
                  </w:tcBorders>
                </w:tcPr>
                <w:p w:rsidR="00BF77A1" w:rsidRPr="00D70F96" w:rsidRDefault="00BF77A1"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土地</w:t>
                  </w:r>
                </w:p>
              </w:tc>
              <w:tc>
                <w:tcPr>
                  <w:tcW w:w="801" w:type="dxa"/>
                  <w:tcBorders>
                    <w:top w:val="nil"/>
                    <w:left w:val="nil"/>
                    <w:bottom w:val="nil"/>
                  </w:tcBorders>
                </w:tcPr>
                <w:p w:rsidR="00BF77A1" w:rsidRPr="00D70F96" w:rsidRDefault="00BF77A1"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20,000</w:t>
                  </w:r>
                </w:p>
              </w:tc>
              <w:tc>
                <w:tcPr>
                  <w:tcW w:w="1315" w:type="dxa"/>
                  <w:tcBorders>
                    <w:top w:val="nil"/>
                    <w:bottom w:val="nil"/>
                    <w:right w:val="nil"/>
                  </w:tcBorders>
                </w:tcPr>
                <w:p w:rsidR="00BF77A1" w:rsidRPr="00D70F96" w:rsidRDefault="000630B4" w:rsidP="00867102">
                  <w:pPr>
                    <w:pStyle w:val="a3"/>
                    <w:spacing w:line="230" w:lineRule="exact"/>
                    <w:ind w:leftChars="0" w:left="0" w:firstLineChars="100" w:firstLine="152"/>
                    <w:rPr>
                      <w:rFonts w:ascii="Times New Roman" w:eastAsia="標楷體" w:hAnsi="Times New Roman"/>
                      <w:color w:val="000000" w:themeColor="text1"/>
                      <w:spacing w:val="-14"/>
                      <w:sz w:val="18"/>
                      <w:szCs w:val="18"/>
                    </w:rPr>
                  </w:pPr>
                  <w:r w:rsidRPr="00D70F96">
                    <w:rPr>
                      <w:rFonts w:ascii="Times New Roman" w:eastAsia="標楷體" w:hAnsi="Times New Roman" w:hint="eastAsia"/>
                      <w:color w:val="000000" w:themeColor="text1"/>
                      <w:spacing w:val="-14"/>
                      <w:sz w:val="18"/>
                      <w:szCs w:val="18"/>
                    </w:rPr>
                    <w:t>資產負債淨額</w:t>
                  </w:r>
                </w:p>
              </w:tc>
              <w:tc>
                <w:tcPr>
                  <w:tcW w:w="801" w:type="dxa"/>
                  <w:tcBorders>
                    <w:top w:val="nil"/>
                    <w:left w:val="nil"/>
                    <w:bottom w:val="nil"/>
                    <w:right w:val="nil"/>
                  </w:tcBorders>
                </w:tcPr>
                <w:p w:rsidR="00BF77A1" w:rsidRPr="00D70F96" w:rsidRDefault="006D0192"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23</w:t>
                  </w:r>
                  <w:r w:rsidR="000630B4" w:rsidRPr="00D70F96">
                    <w:rPr>
                      <w:rFonts w:ascii="Times New Roman" w:eastAsia="標楷體" w:hAnsi="Times New Roman" w:hint="eastAsia"/>
                      <w:color w:val="000000" w:themeColor="text1"/>
                      <w:sz w:val="18"/>
                      <w:szCs w:val="18"/>
                    </w:rPr>
                    <w:t>,</w:t>
                  </w:r>
                  <w:r w:rsidRPr="00D70F96">
                    <w:rPr>
                      <w:rFonts w:ascii="Times New Roman" w:eastAsia="標楷體" w:hAnsi="Times New Roman" w:hint="eastAsia"/>
                      <w:color w:val="000000" w:themeColor="text1"/>
                      <w:sz w:val="18"/>
                      <w:szCs w:val="18"/>
                    </w:rPr>
                    <w:t>539</w:t>
                  </w:r>
                </w:p>
              </w:tc>
            </w:tr>
            <w:tr w:rsidR="00D70F96" w:rsidRPr="00D70F96" w:rsidTr="00580F2E">
              <w:trPr>
                <w:trHeight w:val="235"/>
                <w:jc w:val="center"/>
              </w:trPr>
              <w:tc>
                <w:tcPr>
                  <w:tcW w:w="1403" w:type="dxa"/>
                  <w:tcBorders>
                    <w:top w:val="nil"/>
                    <w:left w:val="nil"/>
                    <w:bottom w:val="nil"/>
                    <w:right w:val="nil"/>
                  </w:tcBorders>
                </w:tcPr>
                <w:p w:rsidR="00BF77A1" w:rsidRPr="00D70F96" w:rsidRDefault="00BF77A1" w:rsidP="00867102">
                  <w:pPr>
                    <w:pStyle w:val="a3"/>
                    <w:spacing w:line="230" w:lineRule="exact"/>
                    <w:ind w:leftChars="0" w:left="0"/>
                    <w:rPr>
                      <w:rFonts w:ascii="Times New Roman" w:eastAsia="標楷體" w:hAnsi="Times New Roman"/>
                      <w:color w:val="000000" w:themeColor="text1"/>
                      <w:spacing w:val="-14"/>
                      <w:sz w:val="18"/>
                      <w:szCs w:val="18"/>
                    </w:rPr>
                  </w:pPr>
                  <w:r w:rsidRPr="00D70F96">
                    <w:rPr>
                      <w:rFonts w:ascii="Times New Roman" w:eastAsia="標楷體" w:hAnsi="Times New Roman" w:hint="eastAsia"/>
                      <w:color w:val="000000" w:themeColor="text1"/>
                      <w:sz w:val="18"/>
                      <w:szCs w:val="18"/>
                    </w:rPr>
                    <w:t xml:space="preserve">  </w:t>
                  </w:r>
                  <w:r w:rsidRPr="00D70F96">
                    <w:rPr>
                      <w:rFonts w:ascii="Times New Roman" w:eastAsia="標楷體" w:hAnsi="Times New Roman" w:hint="eastAsia"/>
                      <w:color w:val="000000" w:themeColor="text1"/>
                      <w:spacing w:val="-14"/>
                      <w:sz w:val="18"/>
                      <w:szCs w:val="18"/>
                    </w:rPr>
                    <w:t>租賃資產</w:t>
                  </w:r>
                  <w:r w:rsidRPr="00D70F96">
                    <w:rPr>
                      <w:rFonts w:ascii="Times New Roman" w:eastAsia="標楷體" w:hAnsi="Times New Roman" w:hint="eastAsia"/>
                      <w:color w:val="000000" w:themeColor="text1"/>
                      <w:spacing w:val="-14"/>
                      <w:sz w:val="18"/>
                      <w:szCs w:val="18"/>
                    </w:rPr>
                    <w:t>(</w:t>
                  </w:r>
                  <w:r w:rsidRPr="00D70F96">
                    <w:rPr>
                      <w:rFonts w:ascii="Times New Roman" w:eastAsia="標楷體" w:hAnsi="Times New Roman" w:hint="eastAsia"/>
                      <w:color w:val="000000" w:themeColor="text1"/>
                      <w:spacing w:val="-14"/>
                      <w:sz w:val="18"/>
                      <w:szCs w:val="18"/>
                    </w:rPr>
                    <w:t>淨額</w:t>
                  </w:r>
                  <w:r w:rsidRPr="00D70F96">
                    <w:rPr>
                      <w:rFonts w:ascii="Times New Roman" w:eastAsia="標楷體" w:hAnsi="Times New Roman" w:hint="eastAsia"/>
                      <w:color w:val="000000" w:themeColor="text1"/>
                      <w:spacing w:val="-14"/>
                      <w:sz w:val="18"/>
                      <w:szCs w:val="18"/>
                    </w:rPr>
                    <w:t>)</w:t>
                  </w:r>
                </w:p>
              </w:tc>
              <w:tc>
                <w:tcPr>
                  <w:tcW w:w="801" w:type="dxa"/>
                  <w:tcBorders>
                    <w:top w:val="nil"/>
                    <w:left w:val="nil"/>
                    <w:bottom w:val="nil"/>
                  </w:tcBorders>
                </w:tcPr>
                <w:p w:rsidR="00BF77A1" w:rsidRPr="00D70F96" w:rsidRDefault="00BF77A1"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19,895</w:t>
                  </w:r>
                </w:p>
              </w:tc>
              <w:tc>
                <w:tcPr>
                  <w:tcW w:w="1315" w:type="dxa"/>
                  <w:tcBorders>
                    <w:top w:val="nil"/>
                    <w:bottom w:val="nil"/>
                    <w:right w:val="nil"/>
                  </w:tcBorders>
                </w:tcPr>
                <w:p w:rsidR="00BF77A1" w:rsidRPr="00D70F96" w:rsidRDefault="00BF77A1" w:rsidP="00867102">
                  <w:pPr>
                    <w:pStyle w:val="a3"/>
                    <w:spacing w:line="230" w:lineRule="exact"/>
                    <w:ind w:leftChars="0" w:left="0" w:firstLineChars="100" w:firstLine="132"/>
                    <w:rPr>
                      <w:rFonts w:ascii="Times New Roman" w:eastAsia="標楷體" w:hAnsi="Times New Roman"/>
                      <w:color w:val="000000" w:themeColor="text1"/>
                      <w:spacing w:val="-24"/>
                      <w:sz w:val="18"/>
                      <w:szCs w:val="18"/>
                    </w:rPr>
                  </w:pPr>
                </w:p>
              </w:tc>
              <w:tc>
                <w:tcPr>
                  <w:tcW w:w="801" w:type="dxa"/>
                  <w:tcBorders>
                    <w:top w:val="nil"/>
                    <w:left w:val="nil"/>
                    <w:bottom w:val="nil"/>
                    <w:right w:val="nil"/>
                  </w:tcBorders>
                </w:tcPr>
                <w:p w:rsidR="00BF77A1" w:rsidRPr="00D70F96" w:rsidRDefault="00BF77A1"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580F2E">
              <w:trPr>
                <w:trHeight w:val="235"/>
                <w:jc w:val="center"/>
              </w:trPr>
              <w:tc>
                <w:tcPr>
                  <w:tcW w:w="1403" w:type="dxa"/>
                  <w:tcBorders>
                    <w:top w:val="nil"/>
                    <w:left w:val="nil"/>
                    <w:bottom w:val="nil"/>
                    <w:right w:val="nil"/>
                  </w:tcBorders>
                </w:tcPr>
                <w:p w:rsidR="00580F2E" w:rsidRPr="00D70F96" w:rsidRDefault="00580F2E"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 xml:space="preserve">  </w:t>
                  </w:r>
                  <w:proofErr w:type="gramStart"/>
                  <w:r w:rsidRPr="00D70F96">
                    <w:rPr>
                      <w:rFonts w:ascii="Times New Roman" w:eastAsia="標楷體" w:hAnsi="Times New Roman" w:hint="eastAsia"/>
                      <w:color w:val="000000" w:themeColor="text1"/>
                      <w:sz w:val="18"/>
                      <w:szCs w:val="18"/>
                    </w:rPr>
                    <w:t>存出保證金</w:t>
                  </w:r>
                  <w:proofErr w:type="gramEnd"/>
                </w:p>
              </w:tc>
              <w:tc>
                <w:tcPr>
                  <w:tcW w:w="801" w:type="dxa"/>
                  <w:tcBorders>
                    <w:top w:val="nil"/>
                    <w:left w:val="nil"/>
                    <w:bottom w:val="nil"/>
                  </w:tcBorders>
                </w:tcPr>
                <w:p w:rsidR="00580F2E" w:rsidRPr="00D70F96" w:rsidRDefault="00580F2E"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2,000</w:t>
                  </w:r>
                </w:p>
              </w:tc>
              <w:tc>
                <w:tcPr>
                  <w:tcW w:w="1315" w:type="dxa"/>
                  <w:tcBorders>
                    <w:top w:val="nil"/>
                    <w:bottom w:val="nil"/>
                    <w:right w:val="nil"/>
                  </w:tcBorders>
                </w:tcPr>
                <w:p w:rsidR="00580F2E" w:rsidRPr="00D70F96" w:rsidRDefault="00580F2E" w:rsidP="00867102">
                  <w:pPr>
                    <w:pStyle w:val="a3"/>
                    <w:spacing w:line="230" w:lineRule="exact"/>
                    <w:ind w:leftChars="0" w:left="0" w:firstLineChars="100" w:firstLine="132"/>
                    <w:rPr>
                      <w:rFonts w:ascii="Times New Roman" w:eastAsia="標楷體" w:hAnsi="Times New Roman"/>
                      <w:color w:val="000000" w:themeColor="text1"/>
                      <w:spacing w:val="-24"/>
                      <w:sz w:val="18"/>
                      <w:szCs w:val="18"/>
                    </w:rPr>
                  </w:pPr>
                </w:p>
              </w:tc>
              <w:tc>
                <w:tcPr>
                  <w:tcW w:w="801" w:type="dxa"/>
                  <w:tcBorders>
                    <w:top w:val="nil"/>
                    <w:left w:val="nil"/>
                    <w:bottom w:val="nil"/>
                    <w:right w:val="nil"/>
                  </w:tcBorders>
                </w:tcPr>
                <w:p w:rsidR="00580F2E" w:rsidRPr="00D70F96" w:rsidRDefault="00580F2E"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580F2E">
              <w:trPr>
                <w:trHeight w:val="235"/>
                <w:jc w:val="center"/>
              </w:trPr>
              <w:tc>
                <w:tcPr>
                  <w:tcW w:w="1403" w:type="dxa"/>
                  <w:tcBorders>
                    <w:top w:val="nil"/>
                    <w:left w:val="nil"/>
                    <w:bottom w:val="nil"/>
                    <w:right w:val="nil"/>
                  </w:tcBorders>
                </w:tcPr>
                <w:p w:rsidR="00580F2E" w:rsidRPr="00D70F96" w:rsidRDefault="00580F2E" w:rsidP="00867102">
                  <w:pPr>
                    <w:pStyle w:val="a3"/>
                    <w:spacing w:line="230" w:lineRule="exact"/>
                    <w:ind w:leftChars="0" w:left="0"/>
                    <w:rPr>
                      <w:rFonts w:ascii="Times New Roman" w:eastAsia="標楷體" w:hAnsi="Times New Roman"/>
                      <w:color w:val="000000" w:themeColor="text1"/>
                      <w:sz w:val="18"/>
                      <w:szCs w:val="18"/>
                    </w:rPr>
                  </w:pPr>
                </w:p>
              </w:tc>
              <w:tc>
                <w:tcPr>
                  <w:tcW w:w="801" w:type="dxa"/>
                  <w:tcBorders>
                    <w:top w:val="nil"/>
                    <w:left w:val="nil"/>
                    <w:bottom w:val="single" w:sz="4" w:space="0" w:color="auto"/>
                  </w:tcBorders>
                </w:tcPr>
                <w:p w:rsidR="00580F2E" w:rsidRPr="00D70F96" w:rsidRDefault="00580F2E" w:rsidP="00867102">
                  <w:pPr>
                    <w:pStyle w:val="a3"/>
                    <w:spacing w:line="230" w:lineRule="exact"/>
                    <w:ind w:leftChars="0" w:left="0"/>
                    <w:jc w:val="right"/>
                    <w:rPr>
                      <w:rFonts w:ascii="Times New Roman" w:eastAsia="標楷體" w:hAnsi="Times New Roman"/>
                      <w:color w:val="000000" w:themeColor="text1"/>
                      <w:sz w:val="18"/>
                      <w:szCs w:val="18"/>
                    </w:rPr>
                  </w:pPr>
                </w:p>
              </w:tc>
              <w:tc>
                <w:tcPr>
                  <w:tcW w:w="1315" w:type="dxa"/>
                  <w:tcBorders>
                    <w:top w:val="nil"/>
                    <w:bottom w:val="nil"/>
                    <w:right w:val="nil"/>
                  </w:tcBorders>
                </w:tcPr>
                <w:p w:rsidR="00580F2E" w:rsidRPr="00D70F96" w:rsidRDefault="00580F2E" w:rsidP="00867102">
                  <w:pPr>
                    <w:pStyle w:val="a3"/>
                    <w:spacing w:line="230" w:lineRule="exact"/>
                    <w:ind w:leftChars="0" w:left="0"/>
                    <w:rPr>
                      <w:rFonts w:ascii="Times New Roman" w:eastAsia="標楷體" w:hAnsi="Times New Roman"/>
                      <w:color w:val="000000" w:themeColor="text1"/>
                      <w:sz w:val="18"/>
                      <w:szCs w:val="18"/>
                    </w:rPr>
                  </w:pPr>
                </w:p>
              </w:tc>
              <w:tc>
                <w:tcPr>
                  <w:tcW w:w="801" w:type="dxa"/>
                  <w:tcBorders>
                    <w:top w:val="nil"/>
                    <w:left w:val="nil"/>
                    <w:bottom w:val="single" w:sz="4" w:space="0" w:color="auto"/>
                    <w:right w:val="nil"/>
                  </w:tcBorders>
                </w:tcPr>
                <w:p w:rsidR="00580F2E" w:rsidRPr="00D70F96" w:rsidRDefault="00580F2E"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580F2E">
              <w:trPr>
                <w:trHeight w:val="235"/>
                <w:jc w:val="center"/>
              </w:trPr>
              <w:tc>
                <w:tcPr>
                  <w:tcW w:w="1403" w:type="dxa"/>
                  <w:tcBorders>
                    <w:top w:val="nil"/>
                    <w:left w:val="nil"/>
                    <w:bottom w:val="nil"/>
                    <w:right w:val="nil"/>
                  </w:tcBorders>
                </w:tcPr>
                <w:p w:rsidR="00580F2E" w:rsidRPr="00D70F96" w:rsidRDefault="00580F2E"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合計</w:t>
                  </w:r>
                </w:p>
              </w:tc>
              <w:tc>
                <w:tcPr>
                  <w:tcW w:w="801" w:type="dxa"/>
                  <w:tcBorders>
                    <w:left w:val="nil"/>
                    <w:bottom w:val="double" w:sz="4" w:space="0" w:color="auto"/>
                  </w:tcBorders>
                </w:tcPr>
                <w:p w:rsidR="00580F2E" w:rsidRPr="00D70F96" w:rsidRDefault="00580F2E"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$49,895</w:t>
                  </w:r>
                </w:p>
              </w:tc>
              <w:tc>
                <w:tcPr>
                  <w:tcW w:w="1315" w:type="dxa"/>
                  <w:tcBorders>
                    <w:top w:val="nil"/>
                    <w:bottom w:val="nil"/>
                    <w:right w:val="nil"/>
                  </w:tcBorders>
                </w:tcPr>
                <w:p w:rsidR="00580F2E" w:rsidRPr="00D70F96" w:rsidRDefault="00580F2E"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合計</w:t>
                  </w:r>
                </w:p>
              </w:tc>
              <w:tc>
                <w:tcPr>
                  <w:tcW w:w="801" w:type="dxa"/>
                  <w:tcBorders>
                    <w:left w:val="nil"/>
                    <w:bottom w:val="double" w:sz="4" w:space="0" w:color="auto"/>
                    <w:right w:val="nil"/>
                  </w:tcBorders>
                </w:tcPr>
                <w:p w:rsidR="00580F2E" w:rsidRPr="00D70F96" w:rsidRDefault="00580F2E"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$49,895</w:t>
                  </w:r>
                </w:p>
              </w:tc>
            </w:tr>
          </w:tbl>
          <w:p w:rsidR="00B77DC2" w:rsidRPr="00D70F96" w:rsidRDefault="00B77DC2" w:rsidP="005D2752">
            <w:pPr>
              <w:pStyle w:val="a3"/>
              <w:spacing w:line="360" w:lineRule="exact"/>
              <w:ind w:leftChars="0" w:left="0"/>
              <w:rPr>
                <w:rFonts w:ascii="Times New Roman" w:eastAsia="標楷體" w:hAnsi="Times New Roman"/>
                <w:color w:val="000000" w:themeColor="text1"/>
                <w:szCs w:val="24"/>
              </w:rPr>
            </w:pPr>
          </w:p>
        </w:tc>
        <w:tc>
          <w:tcPr>
            <w:tcW w:w="4536" w:type="dxa"/>
            <w:tcBorders>
              <w:bottom w:val="single" w:sz="4" w:space="0" w:color="auto"/>
            </w:tcBorders>
          </w:tcPr>
          <w:p w:rsidR="00B77DC2" w:rsidRPr="00D70F96" w:rsidRDefault="00B77DC2" w:rsidP="00FD687E">
            <w:pPr>
              <w:pStyle w:val="a3"/>
              <w:spacing w:line="120" w:lineRule="exact"/>
              <w:ind w:leftChars="0" w:left="0"/>
              <w:rPr>
                <w:rFonts w:ascii="Times New Roman" w:eastAsia="標楷體" w:hAnsi="Times New Roman"/>
                <w:color w:val="000000" w:themeColor="text1"/>
                <w:szCs w:val="24"/>
              </w:rPr>
            </w:pPr>
          </w:p>
          <w:tbl>
            <w:tblPr>
              <w:tblStyle w:val="a8"/>
              <w:tblW w:w="0" w:type="auto"/>
              <w:jc w:val="center"/>
              <w:tblLook w:val="04A0" w:firstRow="1" w:lastRow="0" w:firstColumn="1" w:lastColumn="0" w:noHBand="0" w:noVBand="1"/>
            </w:tblPr>
            <w:tblGrid>
              <w:gridCol w:w="1301"/>
              <w:gridCol w:w="767"/>
              <w:gridCol w:w="1386"/>
              <w:gridCol w:w="866"/>
            </w:tblGrid>
            <w:tr w:rsidR="00D70F96" w:rsidRPr="00D70F96" w:rsidTr="009774D7">
              <w:trPr>
                <w:trHeight w:val="236"/>
                <w:jc w:val="center"/>
              </w:trPr>
              <w:tc>
                <w:tcPr>
                  <w:tcW w:w="4320" w:type="dxa"/>
                  <w:gridSpan w:val="4"/>
                  <w:tcBorders>
                    <w:top w:val="nil"/>
                    <w:left w:val="nil"/>
                    <w:bottom w:val="nil"/>
                    <w:right w:val="nil"/>
                  </w:tcBorders>
                </w:tcPr>
                <w:p w:rsidR="00B77DC2" w:rsidRPr="00D70F96" w:rsidRDefault="00B77DC2" w:rsidP="001F084F">
                  <w:pPr>
                    <w:pStyle w:val="a3"/>
                    <w:spacing w:line="22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甲公務機關</w:t>
                  </w:r>
                </w:p>
              </w:tc>
            </w:tr>
            <w:tr w:rsidR="00D70F96" w:rsidRPr="00D70F96" w:rsidTr="009774D7">
              <w:trPr>
                <w:trHeight w:val="222"/>
                <w:jc w:val="center"/>
              </w:trPr>
              <w:tc>
                <w:tcPr>
                  <w:tcW w:w="4320" w:type="dxa"/>
                  <w:gridSpan w:val="4"/>
                  <w:tcBorders>
                    <w:top w:val="nil"/>
                    <w:left w:val="nil"/>
                    <w:bottom w:val="nil"/>
                    <w:right w:val="nil"/>
                  </w:tcBorders>
                </w:tcPr>
                <w:p w:rsidR="00B77DC2" w:rsidRPr="00D70F96" w:rsidRDefault="00B77DC2" w:rsidP="001F084F">
                  <w:pPr>
                    <w:pStyle w:val="a3"/>
                    <w:spacing w:line="22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平衡表</w:t>
                  </w:r>
                </w:p>
              </w:tc>
            </w:tr>
            <w:tr w:rsidR="00D70F96" w:rsidRPr="00D70F96" w:rsidTr="009774D7">
              <w:trPr>
                <w:trHeight w:val="236"/>
                <w:jc w:val="center"/>
              </w:trPr>
              <w:tc>
                <w:tcPr>
                  <w:tcW w:w="4320" w:type="dxa"/>
                  <w:gridSpan w:val="4"/>
                  <w:tcBorders>
                    <w:top w:val="nil"/>
                    <w:left w:val="nil"/>
                    <w:right w:val="nil"/>
                  </w:tcBorders>
                </w:tcPr>
                <w:p w:rsidR="00B77DC2" w:rsidRPr="00D70F96" w:rsidRDefault="00B77DC2" w:rsidP="001F084F">
                  <w:pPr>
                    <w:pStyle w:val="a3"/>
                    <w:spacing w:line="220" w:lineRule="exact"/>
                    <w:ind w:leftChars="0" w:left="0"/>
                    <w:jc w:val="center"/>
                    <w:rPr>
                      <w:rFonts w:ascii="Times New Roman" w:eastAsia="標楷體" w:hAnsi="Times New Roman"/>
                      <w:color w:val="000000" w:themeColor="text1"/>
                      <w:sz w:val="20"/>
                      <w:szCs w:val="20"/>
                    </w:rPr>
                  </w:pPr>
                  <w:r w:rsidRPr="00D70F96">
                    <w:rPr>
                      <w:rFonts w:ascii="Times New Roman" w:eastAsia="標楷體" w:hAnsi="Times New Roman" w:hint="eastAsia"/>
                      <w:color w:val="000000" w:themeColor="text1"/>
                      <w:sz w:val="20"/>
                      <w:szCs w:val="20"/>
                    </w:rPr>
                    <w:t>110</w:t>
                  </w:r>
                  <w:r w:rsidRPr="00D70F96">
                    <w:rPr>
                      <w:rFonts w:ascii="Times New Roman" w:eastAsia="標楷體" w:hAnsi="Times New Roman" w:hint="eastAsia"/>
                      <w:color w:val="000000" w:themeColor="text1"/>
                      <w:sz w:val="20"/>
                      <w:szCs w:val="20"/>
                    </w:rPr>
                    <w:t>年</w:t>
                  </w:r>
                  <w:r w:rsidRPr="00D70F96">
                    <w:rPr>
                      <w:rFonts w:ascii="Times New Roman" w:eastAsia="標楷體" w:hAnsi="Times New Roman" w:hint="eastAsia"/>
                      <w:color w:val="000000" w:themeColor="text1"/>
                      <w:sz w:val="20"/>
                      <w:szCs w:val="20"/>
                    </w:rPr>
                    <w:t>12</w:t>
                  </w:r>
                  <w:r w:rsidRPr="00D70F96">
                    <w:rPr>
                      <w:rFonts w:ascii="Times New Roman" w:eastAsia="標楷體" w:hAnsi="Times New Roman" w:hint="eastAsia"/>
                      <w:color w:val="000000" w:themeColor="text1"/>
                      <w:sz w:val="20"/>
                      <w:szCs w:val="20"/>
                    </w:rPr>
                    <w:t>月</w:t>
                  </w:r>
                  <w:r w:rsidRPr="00D70F96">
                    <w:rPr>
                      <w:rFonts w:ascii="Times New Roman" w:eastAsia="標楷體" w:hAnsi="Times New Roman" w:hint="eastAsia"/>
                      <w:color w:val="000000" w:themeColor="text1"/>
                      <w:sz w:val="20"/>
                      <w:szCs w:val="20"/>
                    </w:rPr>
                    <w:t>31</w:t>
                  </w:r>
                  <w:r w:rsidRPr="00D70F96">
                    <w:rPr>
                      <w:rFonts w:ascii="Times New Roman" w:eastAsia="標楷體" w:hAnsi="Times New Roman" w:hint="eastAsia"/>
                      <w:color w:val="000000" w:themeColor="text1"/>
                      <w:sz w:val="20"/>
                      <w:szCs w:val="20"/>
                    </w:rPr>
                    <w:t>日</w:t>
                  </w:r>
                </w:p>
              </w:tc>
            </w:tr>
            <w:tr w:rsidR="00D70F96" w:rsidRPr="00D70F96" w:rsidTr="008D2321">
              <w:trPr>
                <w:trHeight w:val="222"/>
                <w:jc w:val="center"/>
              </w:trPr>
              <w:tc>
                <w:tcPr>
                  <w:tcW w:w="1301" w:type="dxa"/>
                  <w:tcBorders>
                    <w:left w:val="nil"/>
                    <w:bottom w:val="nil"/>
                    <w:right w:val="nil"/>
                  </w:tcBorders>
                </w:tcPr>
                <w:p w:rsidR="00B77DC2" w:rsidRPr="00D70F96" w:rsidRDefault="00B77DC2"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資產</w:t>
                  </w:r>
                </w:p>
              </w:tc>
              <w:tc>
                <w:tcPr>
                  <w:tcW w:w="767" w:type="dxa"/>
                  <w:tcBorders>
                    <w:left w:val="nil"/>
                    <w:bottom w:val="nil"/>
                  </w:tcBorders>
                </w:tcPr>
                <w:p w:rsidR="00B77DC2" w:rsidRPr="00D70F96" w:rsidRDefault="00B77DC2" w:rsidP="00867102">
                  <w:pPr>
                    <w:pStyle w:val="a3"/>
                    <w:spacing w:line="230" w:lineRule="exact"/>
                    <w:ind w:leftChars="0" w:left="0"/>
                    <w:rPr>
                      <w:rFonts w:ascii="Times New Roman" w:eastAsia="標楷體" w:hAnsi="Times New Roman"/>
                      <w:color w:val="000000" w:themeColor="text1"/>
                      <w:sz w:val="18"/>
                      <w:szCs w:val="18"/>
                    </w:rPr>
                  </w:pPr>
                </w:p>
              </w:tc>
              <w:tc>
                <w:tcPr>
                  <w:tcW w:w="1386" w:type="dxa"/>
                  <w:tcBorders>
                    <w:bottom w:val="nil"/>
                    <w:right w:val="nil"/>
                  </w:tcBorders>
                </w:tcPr>
                <w:p w:rsidR="00B77DC2" w:rsidRPr="00D70F96" w:rsidRDefault="00B77DC2"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負債</w:t>
                  </w:r>
                </w:p>
              </w:tc>
              <w:tc>
                <w:tcPr>
                  <w:tcW w:w="866" w:type="dxa"/>
                  <w:tcBorders>
                    <w:left w:val="nil"/>
                    <w:bottom w:val="nil"/>
                    <w:right w:val="nil"/>
                  </w:tcBorders>
                </w:tcPr>
                <w:p w:rsidR="00B77DC2" w:rsidRPr="00D70F96" w:rsidRDefault="00B77DC2" w:rsidP="00867102">
                  <w:pPr>
                    <w:pStyle w:val="a3"/>
                    <w:spacing w:line="230" w:lineRule="exact"/>
                    <w:ind w:leftChars="0" w:left="0"/>
                    <w:rPr>
                      <w:rFonts w:ascii="Times New Roman" w:eastAsia="標楷體" w:hAnsi="Times New Roman"/>
                      <w:color w:val="000000" w:themeColor="text1"/>
                      <w:sz w:val="18"/>
                      <w:szCs w:val="18"/>
                    </w:rPr>
                  </w:pPr>
                </w:p>
              </w:tc>
            </w:tr>
            <w:tr w:rsidR="00D70F96" w:rsidRPr="00D70F96" w:rsidTr="008D2321">
              <w:trPr>
                <w:trHeight w:val="236"/>
                <w:jc w:val="center"/>
              </w:trPr>
              <w:tc>
                <w:tcPr>
                  <w:tcW w:w="1301" w:type="dxa"/>
                  <w:tcBorders>
                    <w:top w:val="nil"/>
                    <w:left w:val="nil"/>
                    <w:bottom w:val="nil"/>
                    <w:right w:val="nil"/>
                  </w:tcBorders>
                </w:tcPr>
                <w:p w:rsidR="000630B4" w:rsidRPr="00D70F96" w:rsidRDefault="000630B4" w:rsidP="00867102">
                  <w:pPr>
                    <w:pStyle w:val="a3"/>
                    <w:spacing w:line="230" w:lineRule="exact"/>
                    <w:ind w:leftChars="0" w:left="0" w:firstLineChars="100" w:firstLine="152"/>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pacing w:val="-14"/>
                      <w:sz w:val="18"/>
                      <w:szCs w:val="18"/>
                    </w:rPr>
                    <w:t>各機關現金</w:t>
                  </w:r>
                </w:p>
              </w:tc>
              <w:tc>
                <w:tcPr>
                  <w:tcW w:w="767" w:type="dxa"/>
                  <w:tcBorders>
                    <w:top w:val="nil"/>
                    <w:left w:val="nil"/>
                    <w:bottom w:val="nil"/>
                  </w:tcBorders>
                </w:tcPr>
                <w:p w:rsidR="000630B4" w:rsidRPr="00D70F96" w:rsidRDefault="000630B4"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$1,000</w:t>
                  </w:r>
                </w:p>
              </w:tc>
              <w:tc>
                <w:tcPr>
                  <w:tcW w:w="1386" w:type="dxa"/>
                  <w:tcBorders>
                    <w:top w:val="nil"/>
                    <w:bottom w:val="nil"/>
                    <w:right w:val="nil"/>
                  </w:tcBorders>
                </w:tcPr>
                <w:p w:rsidR="000630B4" w:rsidRPr="00D70F96" w:rsidRDefault="006D0192" w:rsidP="00867102">
                  <w:pPr>
                    <w:pStyle w:val="a3"/>
                    <w:spacing w:line="230" w:lineRule="exact"/>
                    <w:ind w:leftChars="0" w:left="0" w:firstLineChars="100" w:firstLine="18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應付帳款</w:t>
                  </w:r>
                </w:p>
              </w:tc>
              <w:tc>
                <w:tcPr>
                  <w:tcW w:w="866" w:type="dxa"/>
                  <w:tcBorders>
                    <w:top w:val="nil"/>
                    <w:left w:val="nil"/>
                    <w:bottom w:val="nil"/>
                    <w:right w:val="nil"/>
                  </w:tcBorders>
                </w:tcPr>
                <w:p w:rsidR="000630B4" w:rsidRPr="00D70F96" w:rsidRDefault="000630B4"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$10,000</w:t>
                  </w:r>
                </w:p>
              </w:tc>
            </w:tr>
            <w:tr w:rsidR="00D70F96" w:rsidRPr="00D70F96" w:rsidTr="008D2321">
              <w:trPr>
                <w:trHeight w:val="236"/>
                <w:jc w:val="center"/>
              </w:trPr>
              <w:tc>
                <w:tcPr>
                  <w:tcW w:w="1301" w:type="dxa"/>
                  <w:tcBorders>
                    <w:top w:val="nil"/>
                    <w:left w:val="nil"/>
                    <w:bottom w:val="nil"/>
                    <w:right w:val="nil"/>
                  </w:tcBorders>
                </w:tcPr>
                <w:p w:rsidR="000630B4" w:rsidRPr="00D70F96" w:rsidRDefault="000630B4"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 xml:space="preserve">  </w:t>
                  </w:r>
                  <w:r w:rsidRPr="00D70F96">
                    <w:rPr>
                      <w:rFonts w:ascii="Times New Roman" w:eastAsia="標楷體" w:hAnsi="Times New Roman" w:hint="eastAsia"/>
                      <w:color w:val="000000" w:themeColor="text1"/>
                      <w:sz w:val="18"/>
                      <w:szCs w:val="18"/>
                    </w:rPr>
                    <w:t>應收帳款</w:t>
                  </w:r>
                  <w:r w:rsidRPr="00D70F96">
                    <w:rPr>
                      <w:rFonts w:ascii="Times New Roman" w:eastAsia="標楷體" w:hAnsi="Times New Roman" w:hint="eastAsia"/>
                      <w:color w:val="000000" w:themeColor="text1"/>
                      <w:sz w:val="18"/>
                      <w:szCs w:val="18"/>
                    </w:rPr>
                    <w:t xml:space="preserve">       </w:t>
                  </w:r>
                </w:p>
              </w:tc>
              <w:tc>
                <w:tcPr>
                  <w:tcW w:w="767" w:type="dxa"/>
                  <w:tcBorders>
                    <w:top w:val="nil"/>
                    <w:left w:val="nil"/>
                    <w:bottom w:val="nil"/>
                  </w:tcBorders>
                </w:tcPr>
                <w:p w:rsidR="000630B4" w:rsidRPr="00D70F96" w:rsidRDefault="000630B4"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2,000</w:t>
                  </w:r>
                </w:p>
              </w:tc>
              <w:tc>
                <w:tcPr>
                  <w:tcW w:w="1386" w:type="dxa"/>
                  <w:tcBorders>
                    <w:top w:val="nil"/>
                    <w:bottom w:val="nil"/>
                    <w:right w:val="nil"/>
                  </w:tcBorders>
                </w:tcPr>
                <w:p w:rsidR="000630B4" w:rsidRPr="00D70F96" w:rsidRDefault="000630B4" w:rsidP="00867102">
                  <w:pPr>
                    <w:pStyle w:val="a3"/>
                    <w:spacing w:line="230" w:lineRule="exact"/>
                    <w:ind w:leftChars="0" w:left="0"/>
                    <w:rPr>
                      <w:rFonts w:ascii="Times New Roman" w:eastAsia="標楷體" w:hAnsi="Times New Roman"/>
                      <w:color w:val="000000" w:themeColor="text1"/>
                      <w:sz w:val="18"/>
                      <w:szCs w:val="18"/>
                    </w:rPr>
                  </w:pPr>
                </w:p>
              </w:tc>
              <w:tc>
                <w:tcPr>
                  <w:tcW w:w="866" w:type="dxa"/>
                  <w:tcBorders>
                    <w:top w:val="nil"/>
                    <w:left w:val="nil"/>
                    <w:bottom w:val="nil"/>
                    <w:right w:val="nil"/>
                  </w:tcBorders>
                </w:tcPr>
                <w:p w:rsidR="000630B4" w:rsidRPr="00D70F96" w:rsidRDefault="000630B4"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8D2321">
              <w:trPr>
                <w:trHeight w:val="236"/>
                <w:jc w:val="center"/>
              </w:trPr>
              <w:tc>
                <w:tcPr>
                  <w:tcW w:w="1301" w:type="dxa"/>
                  <w:tcBorders>
                    <w:top w:val="nil"/>
                    <w:left w:val="nil"/>
                    <w:bottom w:val="nil"/>
                    <w:right w:val="nil"/>
                  </w:tcBorders>
                </w:tcPr>
                <w:p w:rsidR="000630B4" w:rsidRPr="00D70F96" w:rsidRDefault="000630B4"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 xml:space="preserve">  </w:t>
                  </w:r>
                  <w:r w:rsidRPr="00D70F96">
                    <w:rPr>
                      <w:rFonts w:ascii="Times New Roman" w:eastAsia="標楷體" w:hAnsi="Times New Roman" w:hint="eastAsia"/>
                      <w:color w:val="000000" w:themeColor="text1"/>
                      <w:sz w:val="18"/>
                      <w:szCs w:val="18"/>
                    </w:rPr>
                    <w:t>預付款</w:t>
                  </w:r>
                </w:p>
              </w:tc>
              <w:tc>
                <w:tcPr>
                  <w:tcW w:w="767" w:type="dxa"/>
                  <w:tcBorders>
                    <w:top w:val="nil"/>
                    <w:left w:val="nil"/>
                    <w:bottom w:val="nil"/>
                  </w:tcBorders>
                </w:tcPr>
                <w:p w:rsidR="000630B4" w:rsidRPr="00D70F96" w:rsidRDefault="000630B4"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3,000</w:t>
                  </w:r>
                </w:p>
              </w:tc>
              <w:tc>
                <w:tcPr>
                  <w:tcW w:w="1386" w:type="dxa"/>
                  <w:tcBorders>
                    <w:top w:val="nil"/>
                    <w:bottom w:val="nil"/>
                    <w:right w:val="nil"/>
                  </w:tcBorders>
                </w:tcPr>
                <w:p w:rsidR="000630B4" w:rsidRPr="00D70F96" w:rsidRDefault="000630B4" w:rsidP="00867102">
                  <w:pPr>
                    <w:pStyle w:val="a3"/>
                    <w:spacing w:line="230" w:lineRule="exact"/>
                    <w:ind w:leftChars="0" w:left="0"/>
                    <w:rPr>
                      <w:rFonts w:ascii="Times New Roman" w:eastAsia="標楷體" w:hAnsi="Times New Roman"/>
                      <w:color w:val="000000" w:themeColor="text1"/>
                      <w:sz w:val="18"/>
                      <w:szCs w:val="18"/>
                    </w:rPr>
                  </w:pPr>
                </w:p>
              </w:tc>
              <w:tc>
                <w:tcPr>
                  <w:tcW w:w="866" w:type="dxa"/>
                  <w:tcBorders>
                    <w:top w:val="nil"/>
                    <w:left w:val="nil"/>
                    <w:bottom w:val="nil"/>
                    <w:right w:val="nil"/>
                  </w:tcBorders>
                </w:tcPr>
                <w:p w:rsidR="000630B4" w:rsidRPr="00D70F96" w:rsidRDefault="000630B4"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8D2321">
              <w:trPr>
                <w:trHeight w:val="236"/>
                <w:jc w:val="center"/>
              </w:trPr>
              <w:tc>
                <w:tcPr>
                  <w:tcW w:w="1301" w:type="dxa"/>
                  <w:tcBorders>
                    <w:top w:val="nil"/>
                    <w:left w:val="nil"/>
                    <w:bottom w:val="nil"/>
                    <w:right w:val="nil"/>
                  </w:tcBorders>
                </w:tcPr>
                <w:p w:rsidR="000630B4" w:rsidRPr="00D70F96" w:rsidRDefault="000630B4"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 xml:space="preserve">  </w:t>
                  </w:r>
                  <w:proofErr w:type="gramStart"/>
                  <w:r w:rsidRPr="00D70F96">
                    <w:rPr>
                      <w:rFonts w:ascii="Times New Roman" w:eastAsia="標楷體" w:hAnsi="Times New Roman" w:hint="eastAsia"/>
                      <w:color w:val="000000" w:themeColor="text1"/>
                      <w:sz w:val="18"/>
                      <w:szCs w:val="18"/>
                    </w:rPr>
                    <w:t>存出保證金</w:t>
                  </w:r>
                  <w:proofErr w:type="gramEnd"/>
                </w:p>
              </w:tc>
              <w:tc>
                <w:tcPr>
                  <w:tcW w:w="767" w:type="dxa"/>
                  <w:tcBorders>
                    <w:top w:val="nil"/>
                    <w:left w:val="nil"/>
                    <w:bottom w:val="nil"/>
                  </w:tcBorders>
                </w:tcPr>
                <w:p w:rsidR="000630B4" w:rsidRPr="00D70F96" w:rsidRDefault="000630B4"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2,000</w:t>
                  </w:r>
                </w:p>
              </w:tc>
              <w:tc>
                <w:tcPr>
                  <w:tcW w:w="1386" w:type="dxa"/>
                  <w:tcBorders>
                    <w:top w:val="nil"/>
                    <w:bottom w:val="nil"/>
                    <w:right w:val="nil"/>
                  </w:tcBorders>
                </w:tcPr>
                <w:p w:rsidR="000630B4" w:rsidRPr="00D70F96" w:rsidRDefault="000630B4"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淨資產</w:t>
                  </w:r>
                </w:p>
              </w:tc>
              <w:tc>
                <w:tcPr>
                  <w:tcW w:w="866" w:type="dxa"/>
                  <w:tcBorders>
                    <w:top w:val="nil"/>
                    <w:left w:val="nil"/>
                    <w:bottom w:val="nil"/>
                    <w:right w:val="nil"/>
                  </w:tcBorders>
                </w:tcPr>
                <w:p w:rsidR="000630B4" w:rsidRPr="00D70F96" w:rsidRDefault="000630B4"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8D2321">
              <w:trPr>
                <w:trHeight w:val="222"/>
                <w:jc w:val="center"/>
              </w:trPr>
              <w:tc>
                <w:tcPr>
                  <w:tcW w:w="1301" w:type="dxa"/>
                  <w:tcBorders>
                    <w:top w:val="nil"/>
                    <w:left w:val="nil"/>
                    <w:bottom w:val="nil"/>
                    <w:right w:val="nil"/>
                  </w:tcBorders>
                </w:tcPr>
                <w:p w:rsidR="009774D7" w:rsidRPr="00D70F96" w:rsidRDefault="009774D7" w:rsidP="00867102">
                  <w:pPr>
                    <w:pStyle w:val="a3"/>
                    <w:spacing w:line="230" w:lineRule="exact"/>
                    <w:ind w:leftChars="0" w:left="0"/>
                    <w:rPr>
                      <w:rFonts w:ascii="Times New Roman" w:eastAsia="標楷體" w:hAnsi="Times New Roman"/>
                      <w:color w:val="000000" w:themeColor="text1"/>
                      <w:sz w:val="18"/>
                      <w:szCs w:val="18"/>
                    </w:rPr>
                  </w:pPr>
                </w:p>
              </w:tc>
              <w:tc>
                <w:tcPr>
                  <w:tcW w:w="767" w:type="dxa"/>
                  <w:tcBorders>
                    <w:top w:val="nil"/>
                    <w:left w:val="nil"/>
                    <w:bottom w:val="nil"/>
                  </w:tcBorders>
                </w:tcPr>
                <w:p w:rsidR="009774D7" w:rsidRPr="00D70F96" w:rsidRDefault="009774D7" w:rsidP="00867102">
                  <w:pPr>
                    <w:pStyle w:val="a3"/>
                    <w:spacing w:line="230" w:lineRule="exact"/>
                    <w:ind w:leftChars="0" w:left="0"/>
                    <w:jc w:val="right"/>
                    <w:rPr>
                      <w:rFonts w:ascii="Times New Roman" w:eastAsia="標楷體" w:hAnsi="Times New Roman"/>
                      <w:color w:val="000000" w:themeColor="text1"/>
                      <w:sz w:val="18"/>
                      <w:szCs w:val="18"/>
                    </w:rPr>
                  </w:pPr>
                </w:p>
              </w:tc>
              <w:tc>
                <w:tcPr>
                  <w:tcW w:w="1386" w:type="dxa"/>
                  <w:tcBorders>
                    <w:top w:val="nil"/>
                    <w:bottom w:val="nil"/>
                    <w:right w:val="nil"/>
                  </w:tcBorders>
                </w:tcPr>
                <w:p w:rsidR="009774D7" w:rsidRPr="00067CC1" w:rsidRDefault="009C7CBC" w:rsidP="00867102">
                  <w:pPr>
                    <w:pStyle w:val="a3"/>
                    <w:spacing w:line="230" w:lineRule="exact"/>
                    <w:ind w:leftChars="0" w:left="0" w:firstLineChars="100" w:firstLine="140"/>
                    <w:rPr>
                      <w:rFonts w:ascii="Times New Roman" w:eastAsia="標楷體" w:hAnsi="Times New Roman"/>
                      <w:spacing w:val="-20"/>
                      <w:sz w:val="18"/>
                      <w:szCs w:val="18"/>
                    </w:rPr>
                  </w:pPr>
                  <w:r w:rsidRPr="00067CC1">
                    <w:rPr>
                      <w:rFonts w:ascii="Times New Roman" w:eastAsia="標楷體" w:hAnsi="Times New Roman" w:hint="eastAsia"/>
                      <w:spacing w:val="-20"/>
                      <w:sz w:val="18"/>
                      <w:szCs w:val="18"/>
                    </w:rPr>
                    <w:t xml:space="preserve"> </w:t>
                  </w:r>
                  <w:r w:rsidR="009774D7" w:rsidRPr="00067CC1">
                    <w:rPr>
                      <w:rFonts w:ascii="Times New Roman" w:eastAsia="標楷體" w:hAnsi="Times New Roman" w:hint="eastAsia"/>
                      <w:spacing w:val="-20"/>
                      <w:sz w:val="18"/>
                      <w:szCs w:val="18"/>
                    </w:rPr>
                    <w:t>資產負債</w:t>
                  </w:r>
                  <w:r w:rsidR="00FE1169" w:rsidRPr="00067CC1">
                    <w:rPr>
                      <w:rFonts w:ascii="Times New Roman" w:eastAsia="標楷體" w:hAnsi="Times New Roman" w:hint="eastAsia"/>
                      <w:spacing w:val="-20"/>
                      <w:sz w:val="18"/>
                      <w:szCs w:val="18"/>
                    </w:rPr>
                    <w:t>淨額</w:t>
                  </w:r>
                </w:p>
              </w:tc>
              <w:tc>
                <w:tcPr>
                  <w:tcW w:w="866" w:type="dxa"/>
                  <w:tcBorders>
                    <w:top w:val="nil"/>
                    <w:left w:val="nil"/>
                    <w:bottom w:val="nil"/>
                    <w:right w:val="nil"/>
                  </w:tcBorders>
                </w:tcPr>
                <w:p w:rsidR="009774D7" w:rsidRPr="00067CC1" w:rsidRDefault="00A07E31" w:rsidP="00867102">
                  <w:pPr>
                    <w:pStyle w:val="a3"/>
                    <w:spacing w:line="230" w:lineRule="exact"/>
                    <w:ind w:leftChars="0" w:left="0"/>
                    <w:jc w:val="right"/>
                    <w:rPr>
                      <w:rFonts w:ascii="Times New Roman" w:eastAsia="標楷體" w:hAnsi="Times New Roman"/>
                      <w:sz w:val="18"/>
                      <w:szCs w:val="18"/>
                    </w:rPr>
                  </w:pPr>
                  <w:r w:rsidRPr="00067CC1">
                    <w:rPr>
                      <w:rFonts w:ascii="Times New Roman" w:eastAsia="標楷體" w:hAnsi="Times New Roman" w:hint="eastAsia"/>
                      <w:sz w:val="18"/>
                      <w:szCs w:val="18"/>
                    </w:rPr>
                    <w:t>(2,000)</w:t>
                  </w:r>
                </w:p>
              </w:tc>
            </w:tr>
            <w:tr w:rsidR="00D70F96" w:rsidRPr="00D70F96" w:rsidTr="008D2321">
              <w:trPr>
                <w:trHeight w:val="236"/>
                <w:jc w:val="center"/>
              </w:trPr>
              <w:tc>
                <w:tcPr>
                  <w:tcW w:w="1301" w:type="dxa"/>
                  <w:tcBorders>
                    <w:top w:val="nil"/>
                    <w:left w:val="nil"/>
                    <w:bottom w:val="nil"/>
                    <w:right w:val="nil"/>
                  </w:tcBorders>
                </w:tcPr>
                <w:p w:rsidR="009774D7" w:rsidRPr="00D70F96" w:rsidRDefault="009774D7" w:rsidP="00867102">
                  <w:pPr>
                    <w:pStyle w:val="a3"/>
                    <w:spacing w:line="230" w:lineRule="exact"/>
                    <w:ind w:leftChars="0" w:left="0"/>
                    <w:rPr>
                      <w:rFonts w:ascii="Times New Roman" w:eastAsia="標楷體" w:hAnsi="Times New Roman"/>
                      <w:color w:val="000000" w:themeColor="text1"/>
                      <w:sz w:val="18"/>
                      <w:szCs w:val="18"/>
                    </w:rPr>
                  </w:pPr>
                </w:p>
              </w:tc>
              <w:tc>
                <w:tcPr>
                  <w:tcW w:w="767" w:type="dxa"/>
                  <w:tcBorders>
                    <w:top w:val="nil"/>
                    <w:left w:val="nil"/>
                    <w:bottom w:val="single" w:sz="4" w:space="0" w:color="auto"/>
                  </w:tcBorders>
                </w:tcPr>
                <w:p w:rsidR="009774D7" w:rsidRPr="00D70F96" w:rsidRDefault="009774D7" w:rsidP="00867102">
                  <w:pPr>
                    <w:pStyle w:val="a3"/>
                    <w:spacing w:line="230" w:lineRule="exact"/>
                    <w:ind w:leftChars="0" w:left="0"/>
                    <w:jc w:val="right"/>
                    <w:rPr>
                      <w:rFonts w:ascii="Times New Roman" w:eastAsia="標楷體" w:hAnsi="Times New Roman"/>
                      <w:color w:val="000000" w:themeColor="text1"/>
                      <w:sz w:val="18"/>
                      <w:szCs w:val="18"/>
                    </w:rPr>
                  </w:pPr>
                </w:p>
              </w:tc>
              <w:tc>
                <w:tcPr>
                  <w:tcW w:w="1386" w:type="dxa"/>
                  <w:tcBorders>
                    <w:top w:val="nil"/>
                    <w:bottom w:val="nil"/>
                    <w:right w:val="nil"/>
                  </w:tcBorders>
                </w:tcPr>
                <w:p w:rsidR="009774D7" w:rsidRPr="009C7CBC" w:rsidRDefault="009774D7" w:rsidP="00867102">
                  <w:pPr>
                    <w:pStyle w:val="a3"/>
                    <w:spacing w:line="230" w:lineRule="exact"/>
                    <w:ind w:leftChars="0" w:left="0"/>
                    <w:rPr>
                      <w:rFonts w:ascii="Times New Roman" w:eastAsia="標楷體" w:hAnsi="Times New Roman"/>
                      <w:color w:val="FF0000"/>
                      <w:sz w:val="18"/>
                      <w:szCs w:val="18"/>
                    </w:rPr>
                  </w:pPr>
                </w:p>
              </w:tc>
              <w:tc>
                <w:tcPr>
                  <w:tcW w:w="866" w:type="dxa"/>
                  <w:tcBorders>
                    <w:top w:val="nil"/>
                    <w:left w:val="nil"/>
                    <w:bottom w:val="single" w:sz="4" w:space="0" w:color="auto"/>
                    <w:right w:val="nil"/>
                  </w:tcBorders>
                </w:tcPr>
                <w:p w:rsidR="009774D7" w:rsidRPr="00D70F96" w:rsidRDefault="009774D7" w:rsidP="00867102">
                  <w:pPr>
                    <w:pStyle w:val="a3"/>
                    <w:spacing w:line="230" w:lineRule="exact"/>
                    <w:ind w:leftChars="0" w:left="0"/>
                    <w:jc w:val="right"/>
                    <w:rPr>
                      <w:rFonts w:ascii="Times New Roman" w:eastAsia="標楷體" w:hAnsi="Times New Roman"/>
                      <w:color w:val="000000" w:themeColor="text1"/>
                      <w:sz w:val="18"/>
                      <w:szCs w:val="18"/>
                    </w:rPr>
                  </w:pPr>
                </w:p>
              </w:tc>
            </w:tr>
            <w:tr w:rsidR="00D70F96" w:rsidRPr="00D70F96" w:rsidTr="008D2321">
              <w:trPr>
                <w:trHeight w:val="236"/>
                <w:jc w:val="center"/>
              </w:trPr>
              <w:tc>
                <w:tcPr>
                  <w:tcW w:w="1301" w:type="dxa"/>
                  <w:tcBorders>
                    <w:top w:val="nil"/>
                    <w:left w:val="nil"/>
                    <w:bottom w:val="nil"/>
                    <w:right w:val="nil"/>
                  </w:tcBorders>
                </w:tcPr>
                <w:p w:rsidR="009774D7" w:rsidRPr="00D70F96" w:rsidRDefault="009774D7"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合計</w:t>
                  </w:r>
                </w:p>
              </w:tc>
              <w:tc>
                <w:tcPr>
                  <w:tcW w:w="767" w:type="dxa"/>
                  <w:tcBorders>
                    <w:left w:val="nil"/>
                    <w:bottom w:val="double" w:sz="4" w:space="0" w:color="auto"/>
                  </w:tcBorders>
                </w:tcPr>
                <w:p w:rsidR="009774D7" w:rsidRPr="00D70F96" w:rsidRDefault="009774D7"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w:t>
                  </w:r>
                  <w:r w:rsidR="00FE1169" w:rsidRPr="00D70F96">
                    <w:rPr>
                      <w:rFonts w:ascii="Times New Roman" w:eastAsia="標楷體" w:hAnsi="Times New Roman" w:hint="eastAsia"/>
                      <w:color w:val="000000" w:themeColor="text1"/>
                      <w:sz w:val="18"/>
                      <w:szCs w:val="18"/>
                    </w:rPr>
                    <w:t>8</w:t>
                  </w:r>
                  <w:r w:rsidRPr="00D70F96">
                    <w:rPr>
                      <w:rFonts w:ascii="Times New Roman" w:eastAsia="標楷體" w:hAnsi="Times New Roman" w:hint="eastAsia"/>
                      <w:color w:val="000000" w:themeColor="text1"/>
                      <w:sz w:val="18"/>
                      <w:szCs w:val="18"/>
                    </w:rPr>
                    <w:t>,000</w:t>
                  </w:r>
                </w:p>
              </w:tc>
              <w:tc>
                <w:tcPr>
                  <w:tcW w:w="1386" w:type="dxa"/>
                  <w:tcBorders>
                    <w:top w:val="nil"/>
                    <w:bottom w:val="nil"/>
                    <w:right w:val="nil"/>
                  </w:tcBorders>
                </w:tcPr>
                <w:p w:rsidR="009774D7" w:rsidRPr="00D70F96" w:rsidRDefault="009774D7" w:rsidP="00867102">
                  <w:pPr>
                    <w:pStyle w:val="a3"/>
                    <w:spacing w:line="230" w:lineRule="exact"/>
                    <w:ind w:leftChars="0" w:left="0"/>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合計</w:t>
                  </w:r>
                </w:p>
              </w:tc>
              <w:tc>
                <w:tcPr>
                  <w:tcW w:w="866" w:type="dxa"/>
                  <w:tcBorders>
                    <w:left w:val="nil"/>
                    <w:bottom w:val="double" w:sz="4" w:space="0" w:color="auto"/>
                    <w:right w:val="nil"/>
                  </w:tcBorders>
                </w:tcPr>
                <w:p w:rsidR="009774D7" w:rsidRPr="00D70F96" w:rsidRDefault="009774D7" w:rsidP="00867102">
                  <w:pPr>
                    <w:pStyle w:val="a3"/>
                    <w:spacing w:line="230" w:lineRule="exact"/>
                    <w:ind w:leftChars="0" w:left="0"/>
                    <w:jc w:val="right"/>
                    <w:rPr>
                      <w:rFonts w:ascii="Times New Roman" w:eastAsia="標楷體" w:hAnsi="Times New Roman"/>
                      <w:color w:val="000000" w:themeColor="text1"/>
                      <w:sz w:val="18"/>
                      <w:szCs w:val="18"/>
                    </w:rPr>
                  </w:pPr>
                  <w:r w:rsidRPr="00D70F96">
                    <w:rPr>
                      <w:rFonts w:ascii="Times New Roman" w:eastAsia="標楷體" w:hAnsi="Times New Roman" w:hint="eastAsia"/>
                      <w:color w:val="000000" w:themeColor="text1"/>
                      <w:sz w:val="18"/>
                      <w:szCs w:val="18"/>
                    </w:rPr>
                    <w:t>$</w:t>
                  </w:r>
                  <w:r w:rsidR="00A07E31" w:rsidRPr="00D70F96">
                    <w:rPr>
                      <w:rFonts w:ascii="Times New Roman" w:eastAsia="標楷體" w:hAnsi="Times New Roman" w:hint="eastAsia"/>
                      <w:color w:val="000000" w:themeColor="text1"/>
                      <w:sz w:val="18"/>
                      <w:szCs w:val="18"/>
                    </w:rPr>
                    <w:t>8,000</w:t>
                  </w:r>
                </w:p>
              </w:tc>
            </w:tr>
          </w:tbl>
          <w:p w:rsidR="00B77DC2" w:rsidRPr="00D70F96" w:rsidRDefault="00B77DC2" w:rsidP="005D2752">
            <w:pPr>
              <w:pStyle w:val="a3"/>
              <w:spacing w:line="360" w:lineRule="exact"/>
              <w:ind w:leftChars="0" w:left="0"/>
              <w:jc w:val="both"/>
              <w:rPr>
                <w:rFonts w:ascii="Times New Roman" w:eastAsia="標楷體" w:hAnsi="Times New Roman"/>
                <w:color w:val="000000" w:themeColor="text1"/>
                <w:szCs w:val="24"/>
              </w:rPr>
            </w:pPr>
          </w:p>
          <w:p w:rsidR="00703973" w:rsidRPr="00D70F96" w:rsidRDefault="00703973" w:rsidP="00703973">
            <w:pPr>
              <w:pStyle w:val="a3"/>
              <w:spacing w:line="140" w:lineRule="exact"/>
              <w:ind w:leftChars="0" w:left="0"/>
              <w:jc w:val="both"/>
              <w:rPr>
                <w:rFonts w:ascii="Times New Roman" w:eastAsia="標楷體" w:hAnsi="Times New Roman"/>
                <w:color w:val="000000" w:themeColor="text1"/>
                <w:szCs w:val="24"/>
              </w:rPr>
            </w:pPr>
          </w:p>
        </w:tc>
      </w:tr>
      <w:tr w:rsidR="00B77DC2" w:rsidRPr="00D70F96" w:rsidTr="005D2752">
        <w:trPr>
          <w:trHeight w:val="275"/>
        </w:trPr>
        <w:tc>
          <w:tcPr>
            <w:tcW w:w="9072" w:type="dxa"/>
            <w:gridSpan w:val="2"/>
            <w:tcBorders>
              <w:left w:val="nil"/>
              <w:bottom w:val="nil"/>
              <w:right w:val="nil"/>
            </w:tcBorders>
          </w:tcPr>
          <w:p w:rsidR="00B77DC2" w:rsidRPr="00D70F96" w:rsidRDefault="00B77DC2" w:rsidP="006D0192">
            <w:pPr>
              <w:pStyle w:val="a3"/>
              <w:spacing w:line="360" w:lineRule="exact"/>
              <w:ind w:leftChars="0" w:left="0"/>
              <w:rPr>
                <w:rFonts w:ascii="Times New Roman" w:eastAsia="標楷體" w:hAnsi="Times New Roman"/>
                <w:color w:val="000000" w:themeColor="text1"/>
                <w:szCs w:val="24"/>
              </w:rPr>
            </w:pPr>
            <w:proofErr w:type="gramStart"/>
            <w:r w:rsidRPr="00D70F96">
              <w:rPr>
                <w:rFonts w:ascii="Times New Roman" w:eastAsia="標楷體" w:hAnsi="Times New Roman" w:hint="eastAsia"/>
                <w:color w:val="000000" w:themeColor="text1"/>
                <w:szCs w:val="24"/>
              </w:rPr>
              <w:t>（</w:t>
            </w:r>
            <w:proofErr w:type="gramEnd"/>
            <w:r w:rsidRPr="00D70F96">
              <w:rPr>
                <w:rFonts w:ascii="Times New Roman" w:eastAsia="標楷體" w:hAnsi="Times New Roman" w:hint="eastAsia"/>
                <w:color w:val="000000" w:themeColor="text1"/>
                <w:szCs w:val="24"/>
              </w:rPr>
              <w:t>資料來源：黃永傳，民</w:t>
            </w:r>
            <w:r w:rsidR="006D0192" w:rsidRPr="00D70F96">
              <w:rPr>
                <w:rFonts w:ascii="Times New Roman" w:eastAsia="標楷體" w:hAnsi="Times New Roman" w:hint="eastAsia"/>
                <w:color w:val="000000" w:themeColor="text1"/>
                <w:szCs w:val="24"/>
              </w:rPr>
              <w:t>106</w:t>
            </w:r>
            <w:r w:rsidRPr="00D70F96">
              <w:rPr>
                <w:rFonts w:ascii="Times New Roman" w:eastAsia="標楷體" w:hAnsi="Times New Roman" w:hint="eastAsia"/>
                <w:color w:val="000000" w:themeColor="text1"/>
                <w:szCs w:val="24"/>
              </w:rPr>
              <w:t>及自行整理。）</w:t>
            </w:r>
          </w:p>
        </w:tc>
      </w:tr>
    </w:tbl>
    <w:p w:rsidR="00B77DC2" w:rsidRPr="00D70F96" w:rsidRDefault="00B77DC2" w:rsidP="00B77DC2">
      <w:pPr>
        <w:pStyle w:val="a3"/>
        <w:widowControl/>
        <w:ind w:leftChars="0"/>
        <w:rPr>
          <w:rFonts w:ascii="Times New Roman" w:eastAsia="標楷體" w:hAnsi="Times New Roman" w:cs="新細明體"/>
          <w:color w:val="000000" w:themeColor="text1"/>
        </w:rPr>
      </w:pPr>
    </w:p>
    <w:p w:rsidR="005E05C7" w:rsidRPr="00D70F96" w:rsidRDefault="00320CB6">
      <w:pPr>
        <w:widowControl/>
        <w:rPr>
          <w:rFonts w:ascii="Times New Roman" w:eastAsia="標楷體" w:hAnsi="Times New Roman" w:cs="新細明體"/>
          <w:b/>
          <w:color w:val="000000" w:themeColor="text1"/>
        </w:rPr>
      </w:pPr>
      <w:r w:rsidRPr="00D70F96">
        <w:rPr>
          <w:rFonts w:ascii="Times New Roman" w:eastAsia="標楷體" w:hAnsi="Times New Roman" w:cs="新細明體" w:hint="eastAsia"/>
          <w:b/>
          <w:color w:val="000000" w:themeColor="text1"/>
        </w:rPr>
        <w:t>伍、結語（僅由總會計揭露固定項目更</w:t>
      </w:r>
      <w:proofErr w:type="gramStart"/>
      <w:r w:rsidRPr="00D70F96">
        <w:rPr>
          <w:rFonts w:ascii="Times New Roman" w:eastAsia="標楷體" w:hAnsi="Times New Roman" w:cs="新細明體" w:hint="eastAsia"/>
          <w:b/>
          <w:color w:val="000000" w:themeColor="text1"/>
        </w:rPr>
        <w:t>臻</w:t>
      </w:r>
      <w:proofErr w:type="gramEnd"/>
      <w:r w:rsidRPr="00D70F96">
        <w:rPr>
          <w:rFonts w:ascii="Times New Roman" w:eastAsia="標楷體" w:hAnsi="Times New Roman" w:cs="新細明體" w:hint="eastAsia"/>
          <w:b/>
          <w:color w:val="000000" w:themeColor="text1"/>
        </w:rPr>
        <w:t>妥適）</w:t>
      </w:r>
    </w:p>
    <w:p w:rsidR="00320CB6" w:rsidRPr="00D70F96" w:rsidRDefault="00320CB6" w:rsidP="004F5599">
      <w:pPr>
        <w:widowControl/>
        <w:ind w:leftChars="200" w:left="480" w:firstLineChars="200" w:firstLine="480"/>
        <w:rPr>
          <w:rFonts w:ascii="Times New Roman" w:eastAsia="標楷體" w:hAnsi="Times New Roman" w:cs="新細明體"/>
          <w:color w:val="000000" w:themeColor="text1"/>
        </w:rPr>
      </w:pPr>
      <w:r w:rsidRPr="00D70F96">
        <w:rPr>
          <w:rFonts w:ascii="Times New Roman" w:eastAsia="標楷體" w:hAnsi="Times New Roman" w:cs="新細明體" w:hint="eastAsia"/>
          <w:color w:val="000000" w:themeColor="text1"/>
        </w:rPr>
        <w:t>首先，就立法意旨言，</w:t>
      </w:r>
      <w:r w:rsidRPr="00D70F96">
        <w:rPr>
          <w:rFonts w:ascii="Times New Roman" w:eastAsia="標楷體" w:hAnsi="Times New Roman" w:cs="新細明體" w:hint="eastAsia"/>
          <w:color w:val="000000" w:themeColor="text1"/>
        </w:rPr>
        <w:t>108</w:t>
      </w:r>
      <w:r w:rsidRPr="00D70F96">
        <w:rPr>
          <w:rFonts w:ascii="Times New Roman" w:eastAsia="標楷體" w:hAnsi="Times New Roman" w:cs="新細明體" w:hint="eastAsia"/>
          <w:color w:val="000000" w:themeColor="text1"/>
        </w:rPr>
        <w:t>年</w:t>
      </w:r>
      <w:r w:rsidRPr="00D70F96">
        <w:rPr>
          <w:rFonts w:ascii="Times New Roman" w:eastAsia="標楷體" w:hAnsi="Times New Roman" w:cs="新細明體" w:hint="eastAsia"/>
          <w:color w:val="000000" w:themeColor="text1"/>
        </w:rPr>
        <w:t>11</w:t>
      </w:r>
      <w:r w:rsidRPr="00D70F96">
        <w:rPr>
          <w:rFonts w:ascii="Times New Roman" w:eastAsia="標楷體" w:hAnsi="Times New Roman" w:cs="新細明體" w:hint="eastAsia"/>
          <w:color w:val="000000" w:themeColor="text1"/>
        </w:rPr>
        <w:t>月</w:t>
      </w:r>
      <w:r w:rsidRPr="00D70F96">
        <w:rPr>
          <w:rFonts w:ascii="Times New Roman" w:eastAsia="標楷體" w:hAnsi="Times New Roman" w:cs="新細明體" w:hint="eastAsia"/>
          <w:color w:val="000000" w:themeColor="text1"/>
        </w:rPr>
        <w:t>20</w:t>
      </w:r>
      <w:r w:rsidRPr="00D70F96">
        <w:rPr>
          <w:rFonts w:ascii="Times New Roman" w:eastAsia="標楷體" w:hAnsi="Times New Roman" w:cs="新細明體" w:hint="eastAsia"/>
          <w:color w:val="000000" w:themeColor="text1"/>
        </w:rPr>
        <w:t>日修正前會計法第</w:t>
      </w:r>
      <w:r w:rsidRPr="00D70F96">
        <w:rPr>
          <w:rFonts w:ascii="Times New Roman" w:eastAsia="標楷體" w:hAnsi="Times New Roman" w:cs="新細明體" w:hint="eastAsia"/>
          <w:color w:val="000000" w:themeColor="text1"/>
        </w:rPr>
        <w:t>29</w:t>
      </w:r>
      <w:r w:rsidRPr="00D70F96">
        <w:rPr>
          <w:rFonts w:ascii="Times New Roman" w:eastAsia="標楷體" w:hAnsi="Times New Roman" w:cs="新細明體" w:hint="eastAsia"/>
          <w:color w:val="000000" w:themeColor="text1"/>
        </w:rPr>
        <w:t>條明定「政府之財物及固定負債，除列入歲入之財物及彌補預算虧</w:t>
      </w:r>
      <w:proofErr w:type="gramStart"/>
      <w:r w:rsidRPr="00D70F96">
        <w:rPr>
          <w:rFonts w:ascii="Times New Roman" w:eastAsia="標楷體" w:hAnsi="Times New Roman" w:cs="新細明體" w:hint="eastAsia"/>
          <w:color w:val="000000" w:themeColor="text1"/>
        </w:rPr>
        <w:t>絀</w:t>
      </w:r>
      <w:proofErr w:type="gramEnd"/>
      <w:r w:rsidRPr="00D70F96">
        <w:rPr>
          <w:rFonts w:ascii="Times New Roman" w:eastAsia="標楷體" w:hAnsi="Times New Roman" w:cs="新細明體" w:hint="eastAsia"/>
          <w:color w:val="000000" w:themeColor="text1"/>
        </w:rPr>
        <w:t>之固定負債外，應分別列表或編目錄，不得列入平衡表。」係指</w:t>
      </w:r>
      <w:r w:rsidR="006D0192" w:rsidRPr="00D70F96">
        <w:rPr>
          <w:rFonts w:ascii="Times New Roman" w:eastAsia="標楷體" w:hAnsi="Times New Roman" w:cs="新細明體" w:hint="eastAsia"/>
          <w:color w:val="000000" w:themeColor="text1"/>
        </w:rPr>
        <w:t>依固定項目分開原則，</w:t>
      </w:r>
      <w:r w:rsidRPr="00D70F96">
        <w:rPr>
          <w:rFonts w:ascii="Times New Roman" w:eastAsia="標楷體" w:hAnsi="Times New Roman" w:cs="新細明體" w:hint="eastAsia"/>
          <w:color w:val="000000" w:themeColor="text1"/>
        </w:rPr>
        <w:t>各級政府不得將財物及固定負債列入平衡表，而應分別列表或編目錄加以表達。修正後會計法已刪除固定項目分開原則，</w:t>
      </w:r>
      <w:r w:rsidR="00580F2E" w:rsidRPr="00D70F96">
        <w:rPr>
          <w:rFonts w:ascii="Times New Roman" w:eastAsia="標楷體" w:hAnsi="Times New Roman" w:cs="新細明體" w:hint="eastAsia"/>
          <w:color w:val="000000" w:themeColor="text1"/>
        </w:rPr>
        <w:t>而</w:t>
      </w:r>
      <w:r w:rsidRPr="00D70F96">
        <w:rPr>
          <w:rFonts w:ascii="Times New Roman" w:eastAsia="標楷體" w:hAnsi="Times New Roman" w:cs="新細明體" w:hint="eastAsia"/>
          <w:color w:val="000000" w:themeColor="text1"/>
        </w:rPr>
        <w:t>參酌修正前會計法第</w:t>
      </w:r>
      <w:r w:rsidRPr="00D70F96">
        <w:rPr>
          <w:rFonts w:ascii="Times New Roman" w:eastAsia="標楷體" w:hAnsi="Times New Roman" w:cs="新細明體" w:hint="eastAsia"/>
          <w:color w:val="000000" w:themeColor="text1"/>
        </w:rPr>
        <w:t>29</w:t>
      </w:r>
      <w:r w:rsidRPr="00D70F96">
        <w:rPr>
          <w:rFonts w:ascii="Times New Roman" w:eastAsia="標楷體" w:hAnsi="Times New Roman" w:cs="新細明體" w:hint="eastAsia"/>
          <w:color w:val="000000" w:themeColor="text1"/>
        </w:rPr>
        <w:t>條之立法意旨，</w:t>
      </w:r>
      <w:r w:rsidR="00580F2E" w:rsidRPr="00D70F96">
        <w:rPr>
          <w:rFonts w:ascii="Times New Roman" w:eastAsia="標楷體" w:hAnsi="Times New Roman" w:cs="新細明體" w:hint="eastAsia"/>
          <w:color w:val="000000" w:themeColor="text1"/>
        </w:rPr>
        <w:t>即</w:t>
      </w:r>
      <w:r w:rsidRPr="00D70F96">
        <w:rPr>
          <w:rFonts w:ascii="Times New Roman" w:eastAsia="標楷體" w:hAnsi="Times New Roman" w:cs="新細明體" w:hint="eastAsia"/>
          <w:color w:val="000000" w:themeColor="text1"/>
        </w:rPr>
        <w:t>由屬普通基金之各級政府編造總會計之平衡表</w:t>
      </w:r>
      <w:r w:rsidR="00580F2E" w:rsidRPr="00D70F96">
        <w:rPr>
          <w:rFonts w:ascii="Times New Roman" w:eastAsia="標楷體" w:hAnsi="Times New Roman" w:cs="新細明體" w:hint="eastAsia"/>
          <w:color w:val="000000" w:themeColor="text1"/>
        </w:rPr>
        <w:t>，</w:t>
      </w:r>
      <w:r w:rsidR="00FF4BA7" w:rsidRPr="00067CC1">
        <w:rPr>
          <w:rFonts w:ascii="Times New Roman" w:eastAsia="標楷體" w:hAnsi="Times New Roman" w:cs="新細明體" w:hint="eastAsia"/>
        </w:rPr>
        <w:t>加</w:t>
      </w:r>
      <w:r w:rsidR="00580F2E" w:rsidRPr="00067CC1">
        <w:rPr>
          <w:rFonts w:ascii="Times New Roman" w:eastAsia="標楷體" w:hAnsi="Times New Roman" w:cs="新細明體" w:hint="eastAsia"/>
        </w:rPr>
        <w:t>以</w:t>
      </w:r>
      <w:r w:rsidRPr="00D70F96">
        <w:rPr>
          <w:rFonts w:ascii="Times New Roman" w:eastAsia="標楷體" w:hAnsi="Times New Roman" w:cs="新細明體" w:hint="eastAsia"/>
          <w:color w:val="000000" w:themeColor="text1"/>
        </w:rPr>
        <w:t>揭露固定項目</w:t>
      </w:r>
      <w:r w:rsidR="00580F2E" w:rsidRPr="00D70F96">
        <w:rPr>
          <w:rFonts w:ascii="Times New Roman" w:eastAsia="標楷體" w:hAnsi="Times New Roman" w:cs="新細明體" w:hint="eastAsia"/>
          <w:color w:val="000000" w:themeColor="text1"/>
        </w:rPr>
        <w:t>；</w:t>
      </w:r>
      <w:r w:rsidRPr="00D70F96">
        <w:rPr>
          <w:rFonts w:ascii="Times New Roman" w:eastAsia="標楷體" w:hAnsi="Times New Roman" w:cs="新細明體" w:hint="eastAsia"/>
          <w:color w:val="000000" w:themeColor="text1"/>
        </w:rPr>
        <w:t>並未明定非屬普通基金之公務機關編造會計報表亦須將固定項目列入平衡表。</w:t>
      </w:r>
    </w:p>
    <w:p w:rsidR="00DF0DBA" w:rsidRPr="00D70F96" w:rsidRDefault="00660C31" w:rsidP="004F5599">
      <w:pPr>
        <w:widowControl/>
        <w:ind w:leftChars="200" w:left="480" w:firstLineChars="200" w:firstLine="480"/>
        <w:rPr>
          <w:rFonts w:ascii="Times New Roman" w:eastAsia="標楷體" w:hAnsi="Times New Roman" w:cs="新細明體"/>
          <w:color w:val="000000" w:themeColor="text1"/>
        </w:rPr>
      </w:pPr>
      <w:proofErr w:type="gramStart"/>
      <w:r w:rsidRPr="00D70F96">
        <w:rPr>
          <w:rFonts w:ascii="Times New Roman" w:eastAsia="標楷體" w:hAnsi="Times New Roman" w:cs="新細明體" w:hint="eastAsia"/>
          <w:color w:val="000000" w:themeColor="text1"/>
        </w:rPr>
        <w:t>再者</w:t>
      </w:r>
      <w:r w:rsidR="00251E44" w:rsidRPr="00D70F96">
        <w:rPr>
          <w:rFonts w:ascii="Times New Roman" w:eastAsia="標楷體" w:hAnsi="Times New Roman" w:cs="新細明體" w:hint="eastAsia"/>
          <w:color w:val="000000" w:themeColor="text1"/>
        </w:rPr>
        <w:t>，</w:t>
      </w:r>
      <w:proofErr w:type="gramEnd"/>
      <w:r w:rsidRPr="00D70F96">
        <w:rPr>
          <w:rFonts w:ascii="Times New Roman" w:eastAsia="標楷體" w:hAnsi="Times New Roman" w:cs="新細明體" w:hint="eastAsia"/>
          <w:color w:val="000000" w:themeColor="text1"/>
        </w:rPr>
        <w:t>就政府財</w:t>
      </w:r>
      <w:r w:rsidR="00580F2E" w:rsidRPr="00D70F96">
        <w:rPr>
          <w:rFonts w:ascii="Times New Roman" w:eastAsia="標楷體" w:hAnsi="Times New Roman" w:cs="新細明體" w:hint="eastAsia"/>
          <w:color w:val="000000" w:themeColor="text1"/>
        </w:rPr>
        <w:t>政管理</w:t>
      </w:r>
      <w:r w:rsidRPr="00D70F96">
        <w:rPr>
          <w:rFonts w:ascii="Times New Roman" w:eastAsia="標楷體" w:hAnsi="Times New Roman" w:cs="新細明體" w:hint="eastAsia"/>
          <w:color w:val="000000" w:themeColor="text1"/>
        </w:rPr>
        <w:t>制</w:t>
      </w:r>
      <w:r w:rsidR="00580F2E" w:rsidRPr="00D70F96">
        <w:rPr>
          <w:rFonts w:ascii="Times New Roman" w:eastAsia="標楷體" w:hAnsi="Times New Roman" w:cs="新細明體" w:hint="eastAsia"/>
          <w:color w:val="000000" w:themeColor="text1"/>
        </w:rPr>
        <w:t>度</w:t>
      </w:r>
      <w:r w:rsidRPr="00D70F96">
        <w:rPr>
          <w:rFonts w:ascii="Times New Roman" w:eastAsia="標楷體" w:hAnsi="Times New Roman" w:cs="新細明體" w:hint="eastAsia"/>
          <w:color w:val="000000" w:themeColor="text1"/>
        </w:rPr>
        <w:t>言，各級政府</w:t>
      </w:r>
      <w:r w:rsidR="00580F2E" w:rsidRPr="00D70F96">
        <w:rPr>
          <w:rFonts w:ascii="Times New Roman" w:eastAsia="標楷體" w:hAnsi="Times New Roman" w:cs="新細明體" w:hint="eastAsia"/>
          <w:color w:val="000000" w:themeColor="text1"/>
        </w:rPr>
        <w:t>財政係</w:t>
      </w:r>
      <w:r w:rsidRPr="00D70F96">
        <w:rPr>
          <w:rFonts w:ascii="Times New Roman" w:eastAsia="標楷體" w:hAnsi="Times New Roman" w:cs="新細明體" w:hint="eastAsia"/>
          <w:color w:val="000000" w:themeColor="text1"/>
        </w:rPr>
        <w:t>採統收統支</w:t>
      </w:r>
      <w:r w:rsidR="00580F2E" w:rsidRPr="00D70F96">
        <w:rPr>
          <w:rFonts w:ascii="Times New Roman" w:eastAsia="標楷體" w:hAnsi="Times New Roman" w:cs="新細明體" w:hint="eastAsia"/>
          <w:color w:val="000000" w:themeColor="text1"/>
        </w:rPr>
        <w:t>原則</w:t>
      </w:r>
      <w:r w:rsidRPr="00D70F96">
        <w:rPr>
          <w:rFonts w:ascii="Times New Roman" w:eastAsia="標楷體" w:hAnsi="Times New Roman" w:cs="新細明體" w:hint="eastAsia"/>
          <w:color w:val="000000" w:themeColor="text1"/>
        </w:rPr>
        <w:t>，財務</w:t>
      </w:r>
      <w:r w:rsidR="006D0192" w:rsidRPr="00D70F96">
        <w:rPr>
          <w:rFonts w:ascii="Times New Roman" w:eastAsia="標楷體" w:hAnsi="Times New Roman" w:cs="新細明體" w:hint="eastAsia"/>
          <w:color w:val="000000" w:themeColor="text1"/>
        </w:rPr>
        <w:t>調度</w:t>
      </w:r>
      <w:r w:rsidRPr="00D70F96">
        <w:rPr>
          <w:rFonts w:ascii="Times New Roman" w:eastAsia="標楷體" w:hAnsi="Times New Roman" w:cs="新細明體" w:hint="eastAsia"/>
          <w:color w:val="000000" w:themeColor="text1"/>
        </w:rPr>
        <w:t>統一由</w:t>
      </w:r>
      <w:r w:rsidRPr="00FF4BA7">
        <w:rPr>
          <w:rFonts w:ascii="Times New Roman" w:eastAsia="標楷體" w:hAnsi="Times New Roman" w:cs="新細明體" w:hint="eastAsia"/>
        </w:rPr>
        <w:t>財政機關辦理，</w:t>
      </w:r>
      <w:r w:rsidR="00A720D1" w:rsidRPr="00FF4BA7">
        <w:rPr>
          <w:rFonts w:ascii="Times New Roman" w:eastAsia="標楷體" w:hAnsi="Times New Roman" w:cs="新細明體" w:hint="eastAsia"/>
        </w:rPr>
        <w:t>各機關除因融資租賃產生應付租賃款</w:t>
      </w:r>
      <w:r w:rsidR="006D0192" w:rsidRPr="00FF4BA7">
        <w:rPr>
          <w:rFonts w:ascii="Times New Roman" w:eastAsia="標楷體" w:hAnsi="Times New Roman" w:cs="新細明體" w:hint="eastAsia"/>
        </w:rPr>
        <w:t>或因現時法定義務產生負債準備</w:t>
      </w:r>
      <w:r w:rsidR="00A720D1" w:rsidRPr="00FF4BA7">
        <w:rPr>
          <w:rFonts w:ascii="Times New Roman" w:eastAsia="標楷體" w:hAnsi="Times New Roman" w:cs="新細明體" w:hint="eastAsia"/>
        </w:rPr>
        <w:t>外，</w:t>
      </w:r>
      <w:r w:rsidR="00B35639" w:rsidRPr="00FF4BA7">
        <w:rPr>
          <w:rFonts w:ascii="Times New Roman" w:eastAsia="標楷體" w:hAnsi="Times New Roman" w:cs="新細明體" w:hint="eastAsia"/>
        </w:rPr>
        <w:t>不得舉債，</w:t>
      </w:r>
      <w:r w:rsidR="00580F2E" w:rsidRPr="00FF4BA7">
        <w:rPr>
          <w:rFonts w:ascii="Times New Roman" w:eastAsia="標楷體" w:hAnsi="Times New Roman" w:cs="新細明體" w:hint="eastAsia"/>
        </w:rPr>
        <w:t>而</w:t>
      </w:r>
      <w:r w:rsidR="00B16C95" w:rsidRPr="00FF4BA7">
        <w:rPr>
          <w:rFonts w:ascii="Times New Roman" w:eastAsia="標楷體" w:hAnsi="Times New Roman" w:cs="新細明體" w:hint="eastAsia"/>
        </w:rPr>
        <w:t>將</w:t>
      </w:r>
      <w:r w:rsidR="00B35639" w:rsidRPr="00FF4BA7">
        <w:rPr>
          <w:rFonts w:ascii="Times New Roman" w:eastAsia="標楷體" w:hAnsi="Times New Roman" w:cs="新細明體" w:hint="eastAsia"/>
        </w:rPr>
        <w:t>僅具使用權</w:t>
      </w:r>
      <w:r w:rsidR="00251E44" w:rsidRPr="00FF4BA7">
        <w:rPr>
          <w:rFonts w:ascii="Times New Roman" w:eastAsia="標楷體" w:hAnsi="Times New Roman" w:cs="新細明體" w:hint="eastAsia"/>
        </w:rPr>
        <w:t>或</w:t>
      </w:r>
      <w:r w:rsidR="00A720D1" w:rsidRPr="00FF4BA7">
        <w:rPr>
          <w:rFonts w:ascii="Times New Roman" w:eastAsia="標楷體" w:hAnsi="Times New Roman" w:cs="新細明體" w:hint="eastAsia"/>
        </w:rPr>
        <w:t>管理權並無</w:t>
      </w:r>
      <w:r w:rsidR="00251E44" w:rsidRPr="00FF4BA7">
        <w:rPr>
          <w:rFonts w:ascii="Times New Roman" w:eastAsia="標楷體" w:hAnsi="Times New Roman" w:cs="新細明體" w:hint="eastAsia"/>
        </w:rPr>
        <w:t>所有</w:t>
      </w:r>
      <w:r w:rsidR="00A720D1" w:rsidRPr="00FF4BA7">
        <w:rPr>
          <w:rFonts w:ascii="Times New Roman" w:eastAsia="標楷體" w:hAnsi="Times New Roman" w:cs="新細明體" w:hint="eastAsia"/>
        </w:rPr>
        <w:t>權之財物列入平衡表，</w:t>
      </w:r>
      <w:r w:rsidR="00580F2E" w:rsidRPr="00FF4BA7">
        <w:rPr>
          <w:rFonts w:ascii="Times New Roman" w:eastAsia="標楷體" w:hAnsi="Times New Roman" w:cs="新細明體" w:hint="eastAsia"/>
        </w:rPr>
        <w:t>此</w:t>
      </w:r>
      <w:r w:rsidR="00A720D1" w:rsidRPr="00FF4BA7">
        <w:rPr>
          <w:rFonts w:ascii="Times New Roman" w:eastAsia="標楷體" w:hAnsi="Times New Roman" w:cs="新細明體" w:hint="eastAsia"/>
        </w:rPr>
        <w:t>與政府會計報</w:t>
      </w:r>
      <w:r w:rsidR="00A720D1" w:rsidRPr="00D70F96">
        <w:rPr>
          <w:rFonts w:ascii="Times New Roman" w:eastAsia="標楷體" w:hAnsi="Times New Roman" w:cs="新細明體" w:hint="eastAsia"/>
          <w:color w:val="000000" w:themeColor="text1"/>
        </w:rPr>
        <w:t>告</w:t>
      </w:r>
      <w:r w:rsidR="00580F2E" w:rsidRPr="00D70F96">
        <w:rPr>
          <w:rFonts w:ascii="Times New Roman" w:eastAsia="標楷體" w:hAnsi="Times New Roman" w:cs="新細明體" w:hint="eastAsia"/>
          <w:color w:val="000000" w:themeColor="text1"/>
        </w:rPr>
        <w:t>以</w:t>
      </w:r>
      <w:r w:rsidR="00A720D1" w:rsidRPr="00D70F96">
        <w:rPr>
          <w:rFonts w:ascii="Times New Roman" w:eastAsia="標楷體" w:hAnsi="Times New Roman" w:cs="新細明體" w:hint="eastAsia"/>
          <w:color w:val="000000" w:themeColor="text1"/>
        </w:rPr>
        <w:t>提供決策有用資訊</w:t>
      </w:r>
      <w:r w:rsidR="00580F2E" w:rsidRPr="00D70F96">
        <w:rPr>
          <w:rFonts w:ascii="Times New Roman" w:eastAsia="標楷體" w:hAnsi="Times New Roman" w:cs="新細明體" w:hint="eastAsia"/>
          <w:color w:val="000000" w:themeColor="text1"/>
        </w:rPr>
        <w:t>為最終目的</w:t>
      </w:r>
      <w:r w:rsidR="006D0192" w:rsidRPr="00D70F96">
        <w:rPr>
          <w:rFonts w:ascii="Times New Roman" w:eastAsia="標楷體" w:hAnsi="Times New Roman" w:cs="新細明體" w:hint="eastAsia"/>
          <w:color w:val="000000" w:themeColor="text1"/>
        </w:rPr>
        <w:t>（主計月報社，民</w:t>
      </w:r>
      <w:r w:rsidR="006D0192" w:rsidRPr="00D70F96">
        <w:rPr>
          <w:rFonts w:ascii="Times New Roman" w:eastAsia="標楷體" w:hAnsi="Times New Roman" w:cs="新細明體" w:hint="eastAsia"/>
          <w:color w:val="000000" w:themeColor="text1"/>
        </w:rPr>
        <w:t>10</w:t>
      </w:r>
      <w:r w:rsidR="007A6BBF" w:rsidRPr="00067CC1">
        <w:rPr>
          <w:rFonts w:ascii="Times New Roman" w:eastAsia="標楷體" w:hAnsi="Times New Roman" w:cs="新細明體" w:hint="eastAsia"/>
        </w:rPr>
        <w:t>9</w:t>
      </w:r>
      <w:r w:rsidR="006D0192" w:rsidRPr="00D70F96">
        <w:rPr>
          <w:rFonts w:ascii="Times New Roman" w:eastAsia="標楷體" w:hAnsi="Times New Roman" w:cs="新細明體" w:hint="eastAsia"/>
          <w:color w:val="000000" w:themeColor="text1"/>
        </w:rPr>
        <w:t>）</w:t>
      </w:r>
      <w:r w:rsidR="00A720D1" w:rsidRPr="00D70F96">
        <w:rPr>
          <w:rFonts w:ascii="Times New Roman" w:eastAsia="標楷體" w:hAnsi="Times New Roman" w:cs="新細明體" w:hint="eastAsia"/>
          <w:color w:val="000000" w:themeColor="text1"/>
        </w:rPr>
        <w:t>未臻相符。</w:t>
      </w:r>
    </w:p>
    <w:p w:rsidR="00846973" w:rsidRPr="00D70F96" w:rsidRDefault="00A720D1" w:rsidP="007B4E64">
      <w:pPr>
        <w:widowControl/>
        <w:ind w:leftChars="200" w:left="480" w:firstLineChars="200" w:firstLine="480"/>
        <w:rPr>
          <w:rFonts w:ascii="Times New Roman" w:eastAsia="標楷體" w:hAnsi="Times New Roman" w:cs="新細明體"/>
          <w:color w:val="000000" w:themeColor="text1"/>
        </w:rPr>
      </w:pPr>
      <w:r w:rsidRPr="00D70F96">
        <w:rPr>
          <w:rFonts w:ascii="Times New Roman" w:eastAsia="標楷體" w:hAnsi="Times New Roman" w:cs="新細明體" w:hint="eastAsia"/>
          <w:color w:val="000000" w:themeColor="text1"/>
        </w:rPr>
        <w:t>綜上</w:t>
      </w:r>
      <w:r w:rsidR="00251E44" w:rsidRPr="00D70F96">
        <w:rPr>
          <w:rFonts w:ascii="Times New Roman" w:eastAsia="標楷體" w:hAnsi="Times New Roman" w:cs="新細明體" w:hint="eastAsia"/>
          <w:color w:val="000000" w:themeColor="text1"/>
        </w:rPr>
        <w:t>，</w:t>
      </w:r>
      <w:r w:rsidR="006D0192" w:rsidRPr="00D70F96">
        <w:rPr>
          <w:rFonts w:ascii="Times New Roman" w:eastAsia="標楷體" w:hAnsi="Times New Roman" w:cs="新細明體" w:hint="eastAsia"/>
          <w:color w:val="000000" w:themeColor="text1"/>
        </w:rPr>
        <w:t>我國各級政府</w:t>
      </w:r>
      <w:proofErr w:type="gramStart"/>
      <w:r w:rsidR="006D0192" w:rsidRPr="00D70F96">
        <w:rPr>
          <w:rFonts w:ascii="Times New Roman" w:eastAsia="標楷體" w:hAnsi="Times New Roman" w:cs="新細明體" w:hint="eastAsia"/>
          <w:color w:val="000000" w:themeColor="text1"/>
        </w:rPr>
        <w:t>編製總決算書</w:t>
      </w:r>
      <w:proofErr w:type="gramEnd"/>
      <w:r w:rsidR="006D0192" w:rsidRPr="00D70F96">
        <w:rPr>
          <w:rFonts w:ascii="Times New Roman" w:eastAsia="標楷體" w:hAnsi="Times New Roman" w:cs="新細明體" w:hint="eastAsia"/>
          <w:color w:val="000000" w:themeColor="text1"/>
        </w:rPr>
        <w:t>一向採行權責發生制，且</w:t>
      </w:r>
      <w:r w:rsidR="00B57C89" w:rsidRPr="00FF4BA7">
        <w:rPr>
          <w:rFonts w:ascii="Times New Roman" w:eastAsia="標楷體" w:hAnsi="Times New Roman" w:cs="新細明體" w:hint="eastAsia"/>
        </w:rPr>
        <w:t>中央政府</w:t>
      </w:r>
      <w:r w:rsidR="00B22061" w:rsidRPr="00FF4BA7">
        <w:rPr>
          <w:rFonts w:ascii="Times New Roman" w:eastAsia="標楷體" w:hAnsi="Times New Roman" w:cs="新細明體" w:hint="eastAsia"/>
        </w:rPr>
        <w:t>與地方政府分別</w:t>
      </w:r>
      <w:r w:rsidR="006D0192" w:rsidRPr="00FF4BA7">
        <w:rPr>
          <w:rFonts w:ascii="Times New Roman" w:eastAsia="標楷體" w:hAnsi="Times New Roman" w:cs="新細明體" w:hint="eastAsia"/>
        </w:rPr>
        <w:t>自</w:t>
      </w:r>
      <w:r w:rsidR="006D0192" w:rsidRPr="00FF4BA7">
        <w:rPr>
          <w:rFonts w:ascii="Times New Roman" w:eastAsia="標楷體" w:hAnsi="Times New Roman" w:cs="新細明體" w:hint="eastAsia"/>
        </w:rPr>
        <w:t>10</w:t>
      </w:r>
      <w:r w:rsidR="00B57C89" w:rsidRPr="00FF4BA7">
        <w:rPr>
          <w:rFonts w:ascii="Times New Roman" w:eastAsia="標楷體" w:hAnsi="Times New Roman" w:cs="新細明體" w:hint="eastAsia"/>
        </w:rPr>
        <w:t>5</w:t>
      </w:r>
      <w:r w:rsidR="00B22061" w:rsidRPr="00FF4BA7">
        <w:rPr>
          <w:rFonts w:ascii="Times New Roman" w:eastAsia="標楷體" w:hAnsi="Times New Roman" w:cs="新細明體" w:hint="eastAsia"/>
        </w:rPr>
        <w:t>及</w:t>
      </w:r>
      <w:proofErr w:type="gramStart"/>
      <w:r w:rsidR="00B22061" w:rsidRPr="00FF4BA7">
        <w:rPr>
          <w:rFonts w:ascii="Times New Roman" w:eastAsia="標楷體" w:hAnsi="Times New Roman" w:cs="新細明體" w:hint="eastAsia"/>
        </w:rPr>
        <w:t>10</w:t>
      </w:r>
      <w:proofErr w:type="gramEnd"/>
      <w:r w:rsidR="00B22061" w:rsidRPr="00FF4BA7">
        <w:rPr>
          <w:rFonts w:ascii="Times New Roman" w:eastAsia="標楷體" w:hAnsi="Times New Roman" w:cs="新細明體" w:hint="eastAsia"/>
        </w:rPr>
        <w:t>7</w:t>
      </w:r>
      <w:r w:rsidR="006D0192" w:rsidRPr="00D70F96">
        <w:rPr>
          <w:rFonts w:ascii="Times New Roman" w:eastAsia="標楷體" w:hAnsi="Times New Roman" w:cs="新細明體" w:hint="eastAsia"/>
          <w:color w:val="000000" w:themeColor="text1"/>
        </w:rPr>
        <w:t>年度起總決算書亦編造資本資產表及長期負債表揭露固定項目，因此</w:t>
      </w:r>
      <w:r w:rsidR="00580F2E" w:rsidRPr="00067CC1">
        <w:rPr>
          <w:rFonts w:ascii="Times New Roman" w:eastAsia="標楷體" w:hAnsi="Times New Roman" w:cs="新細明體" w:hint="eastAsia"/>
        </w:rPr>
        <w:t>僅</w:t>
      </w:r>
      <w:r w:rsidR="00FF4BA7" w:rsidRPr="00067CC1">
        <w:rPr>
          <w:rFonts w:ascii="Times New Roman" w:eastAsia="標楷體" w:hAnsi="Times New Roman" w:cs="新細明體" w:hint="eastAsia"/>
        </w:rPr>
        <w:t>須</w:t>
      </w:r>
      <w:r w:rsidR="006D0192" w:rsidRPr="00067CC1">
        <w:rPr>
          <w:rFonts w:ascii="Times New Roman" w:eastAsia="標楷體" w:hAnsi="Times New Roman" w:cs="新細明體" w:hint="eastAsia"/>
        </w:rPr>
        <w:t>參採</w:t>
      </w:r>
      <w:r w:rsidR="006D0192" w:rsidRPr="00D70F96">
        <w:rPr>
          <w:rFonts w:ascii="Times New Roman" w:eastAsia="標楷體" w:hAnsi="Times New Roman" w:cs="新細明體" w:hint="eastAsia"/>
          <w:color w:val="000000" w:themeColor="text1"/>
        </w:rPr>
        <w:t>商業申報營利事業所得稅方式，</w:t>
      </w:r>
      <w:proofErr w:type="gramStart"/>
      <w:r w:rsidR="006D0192" w:rsidRPr="00D70F96">
        <w:rPr>
          <w:rFonts w:ascii="Times New Roman" w:eastAsia="標楷體" w:hAnsi="Times New Roman" w:cs="新細明體" w:hint="eastAsia"/>
          <w:color w:val="000000" w:themeColor="text1"/>
        </w:rPr>
        <w:t>以帳外</w:t>
      </w:r>
      <w:proofErr w:type="gramEnd"/>
      <w:r w:rsidR="00A722D2" w:rsidRPr="00D70F96">
        <w:rPr>
          <w:rFonts w:ascii="Times New Roman" w:eastAsia="標楷體" w:hAnsi="Times New Roman" w:cs="新細明體" w:hint="eastAsia"/>
          <w:color w:val="000000" w:themeColor="text1"/>
        </w:rPr>
        <w:t>調整</w:t>
      </w:r>
      <w:r w:rsidR="006D0192" w:rsidRPr="00D70F96">
        <w:rPr>
          <w:rFonts w:ascii="Times New Roman" w:eastAsia="標楷體" w:hAnsi="Times New Roman" w:cs="新細明體" w:hint="eastAsia"/>
          <w:color w:val="000000" w:themeColor="text1"/>
        </w:rPr>
        <w:t>方式將會計利潤調整為課稅所得（課稅損失）之作法</w:t>
      </w:r>
      <w:r w:rsidR="00C36A64" w:rsidRPr="00D70F96">
        <w:rPr>
          <w:rFonts w:ascii="Times New Roman" w:eastAsia="標楷體" w:hAnsi="Times New Roman" w:cs="新細明體" w:hint="eastAsia"/>
          <w:color w:val="000000" w:themeColor="text1"/>
        </w:rPr>
        <w:t>，採帳外調整方式將固定項目納入平衡表，</w:t>
      </w:r>
      <w:r w:rsidR="00580F2E" w:rsidRPr="00D70F96">
        <w:rPr>
          <w:rFonts w:ascii="Times New Roman" w:eastAsia="標楷體" w:hAnsi="Times New Roman" w:cs="新細明體" w:hint="eastAsia"/>
          <w:color w:val="000000" w:themeColor="text1"/>
        </w:rPr>
        <w:t>則</w:t>
      </w:r>
      <w:r w:rsidR="00C36A64" w:rsidRPr="00D70F96">
        <w:rPr>
          <w:rFonts w:ascii="Times New Roman" w:eastAsia="標楷體" w:hAnsi="Times New Roman" w:cs="新細明體" w:hint="eastAsia"/>
          <w:color w:val="000000" w:themeColor="text1"/>
        </w:rPr>
        <w:t>足以符合會計法刪除固定項目分開原則之意旨</w:t>
      </w:r>
      <w:r w:rsidR="00580F2E" w:rsidRPr="00D70F96">
        <w:rPr>
          <w:rFonts w:ascii="Times New Roman" w:eastAsia="標楷體" w:hAnsi="Times New Roman" w:cs="新細明體" w:hint="eastAsia"/>
          <w:color w:val="000000" w:themeColor="text1"/>
        </w:rPr>
        <w:t>。</w:t>
      </w:r>
      <w:r w:rsidR="00C36A64" w:rsidRPr="00D70F96">
        <w:rPr>
          <w:rFonts w:ascii="Times New Roman" w:eastAsia="標楷體" w:hAnsi="Times New Roman" w:cs="新細明體" w:hint="eastAsia"/>
          <w:color w:val="000000" w:themeColor="text1"/>
        </w:rPr>
        <w:t>且</w:t>
      </w:r>
      <w:r w:rsidR="00B57C89" w:rsidRPr="00B57C89">
        <w:rPr>
          <w:rFonts w:ascii="Times New Roman" w:eastAsia="標楷體" w:hAnsi="Times New Roman" w:cs="新細明體" w:hint="eastAsia"/>
          <w:color w:val="000000" w:themeColor="text1"/>
        </w:rPr>
        <w:t>中央政府</w:t>
      </w:r>
      <w:r w:rsidR="002E7D4E" w:rsidRPr="00D70F96">
        <w:rPr>
          <w:rFonts w:ascii="Times New Roman" w:eastAsia="標楷體" w:hAnsi="Times New Roman" w:cs="新細明體" w:hint="eastAsia"/>
          <w:color w:val="000000" w:themeColor="text1"/>
        </w:rPr>
        <w:t>各機關</w:t>
      </w:r>
      <w:r w:rsidR="00C36A64" w:rsidRPr="00D70F96">
        <w:rPr>
          <w:rFonts w:ascii="Times New Roman" w:eastAsia="標楷體" w:hAnsi="Times New Roman" w:cs="新細明體" w:hint="eastAsia"/>
          <w:color w:val="000000" w:themeColor="text1"/>
        </w:rPr>
        <w:t>依主計總處</w:t>
      </w:r>
      <w:r w:rsidR="00C36A64" w:rsidRPr="00FF4BA7">
        <w:rPr>
          <w:rFonts w:ascii="Times New Roman" w:eastAsia="標楷體" w:hAnsi="Times New Roman" w:cs="新細明體" w:hint="eastAsia"/>
        </w:rPr>
        <w:t>10</w:t>
      </w:r>
      <w:r w:rsidR="00B57C89" w:rsidRPr="00FF4BA7">
        <w:rPr>
          <w:rFonts w:ascii="Times New Roman" w:eastAsia="標楷體" w:hAnsi="Times New Roman" w:cs="新細明體" w:hint="eastAsia"/>
        </w:rPr>
        <w:t>4</w:t>
      </w:r>
      <w:r w:rsidR="00C36A64" w:rsidRPr="00FF4BA7">
        <w:rPr>
          <w:rFonts w:ascii="Times New Roman" w:eastAsia="標楷體" w:hAnsi="Times New Roman" w:cs="新細明體" w:hint="eastAsia"/>
        </w:rPr>
        <w:t>年</w:t>
      </w:r>
      <w:proofErr w:type="gramStart"/>
      <w:r w:rsidR="00B57C89" w:rsidRPr="00FF4BA7">
        <w:rPr>
          <w:rFonts w:ascii="Times New Roman" w:eastAsia="標楷體" w:hAnsi="Times New Roman" w:cs="新細明體" w:hint="eastAsia"/>
        </w:rPr>
        <w:t>修</w:t>
      </w:r>
      <w:r w:rsidR="00C36A64" w:rsidRPr="00FF4BA7">
        <w:rPr>
          <w:rFonts w:ascii="Times New Roman" w:eastAsia="標楷體" w:hAnsi="Times New Roman" w:cs="新細明體" w:hint="eastAsia"/>
        </w:rPr>
        <w:t>訂普會制度</w:t>
      </w:r>
      <w:proofErr w:type="gramEnd"/>
      <w:r w:rsidR="00B57C89" w:rsidRPr="00FF4BA7">
        <w:rPr>
          <w:rFonts w:ascii="Times New Roman" w:eastAsia="標楷體" w:hAnsi="Times New Roman" w:cs="新細明體" w:hint="eastAsia"/>
        </w:rPr>
        <w:t>之規定</w:t>
      </w:r>
      <w:r w:rsidR="00C36A64" w:rsidRPr="00FF4BA7">
        <w:rPr>
          <w:rFonts w:ascii="Times New Roman" w:eastAsia="標楷體" w:hAnsi="Times New Roman" w:cs="新細明體" w:hint="eastAsia"/>
        </w:rPr>
        <w:t>，自</w:t>
      </w:r>
      <w:proofErr w:type="gramStart"/>
      <w:r w:rsidR="00C36A64" w:rsidRPr="00FF4BA7">
        <w:rPr>
          <w:rFonts w:ascii="Times New Roman" w:eastAsia="標楷體" w:hAnsi="Times New Roman" w:cs="新細明體" w:hint="eastAsia"/>
        </w:rPr>
        <w:t>10</w:t>
      </w:r>
      <w:proofErr w:type="gramEnd"/>
      <w:r w:rsidR="00B57C89" w:rsidRPr="00FF4BA7">
        <w:rPr>
          <w:rFonts w:ascii="Times New Roman" w:eastAsia="標楷體" w:hAnsi="Times New Roman" w:cs="新細明體" w:hint="eastAsia"/>
        </w:rPr>
        <w:t>5</w:t>
      </w:r>
      <w:proofErr w:type="gramStart"/>
      <w:r w:rsidR="00C36A64" w:rsidRPr="00FF4BA7">
        <w:rPr>
          <w:rFonts w:ascii="Times New Roman" w:eastAsia="標楷體" w:hAnsi="Times New Roman" w:cs="新細明體" w:hint="eastAsia"/>
        </w:rPr>
        <w:t>年度起既</w:t>
      </w:r>
      <w:proofErr w:type="gramEnd"/>
      <w:r w:rsidR="00C36A64" w:rsidRPr="00FF4BA7">
        <w:rPr>
          <w:rFonts w:ascii="Times New Roman" w:eastAsia="標楷體" w:hAnsi="Times New Roman" w:cs="新細明體" w:hint="eastAsia"/>
        </w:rPr>
        <w:t>已編列資本資產表及長期負債表</w:t>
      </w:r>
      <w:r w:rsidR="007F05E9" w:rsidRPr="00FF4BA7">
        <w:rPr>
          <w:rFonts w:ascii="Times New Roman" w:eastAsia="標楷體" w:hAnsi="Times New Roman" w:cs="新細明體" w:hint="eastAsia"/>
        </w:rPr>
        <w:t>；地方政府各機關亦自</w:t>
      </w:r>
      <w:proofErr w:type="gramStart"/>
      <w:r w:rsidR="007F05E9" w:rsidRPr="00FF4BA7">
        <w:rPr>
          <w:rFonts w:ascii="Times New Roman" w:eastAsia="標楷體" w:hAnsi="Times New Roman" w:cs="新細明體" w:hint="eastAsia"/>
        </w:rPr>
        <w:t>107</w:t>
      </w:r>
      <w:proofErr w:type="gramEnd"/>
      <w:r w:rsidR="007F05E9" w:rsidRPr="00FF4BA7">
        <w:rPr>
          <w:rFonts w:ascii="Times New Roman" w:eastAsia="標楷體" w:hAnsi="Times New Roman" w:cs="新細明體" w:hint="eastAsia"/>
        </w:rPr>
        <w:t>年度起參照辦理；</w:t>
      </w:r>
      <w:r w:rsidR="00C36A64" w:rsidRPr="00FF4BA7">
        <w:rPr>
          <w:rFonts w:ascii="Times New Roman" w:eastAsia="標楷體" w:hAnsi="Times New Roman" w:cs="新細明體" w:hint="eastAsia"/>
        </w:rPr>
        <w:t>故</w:t>
      </w:r>
      <w:r w:rsidR="007F05E9" w:rsidRPr="00FF4BA7">
        <w:rPr>
          <w:rFonts w:ascii="Times New Roman" w:eastAsia="標楷體" w:hAnsi="Times New Roman" w:cs="新細明體" w:hint="eastAsia"/>
        </w:rPr>
        <w:t>各機關</w:t>
      </w:r>
      <w:r w:rsidR="00C36A64" w:rsidRPr="00FF4BA7">
        <w:rPr>
          <w:rFonts w:ascii="Times New Roman" w:eastAsia="標楷體" w:hAnsi="Times New Roman" w:cs="新細明體" w:hint="eastAsia"/>
        </w:rPr>
        <w:t>宜</w:t>
      </w:r>
      <w:r w:rsidR="002E7D4E" w:rsidRPr="00FF4BA7">
        <w:rPr>
          <w:rFonts w:ascii="Times New Roman" w:eastAsia="標楷體" w:hAnsi="Times New Roman" w:cs="新細明體" w:hint="eastAsia"/>
        </w:rPr>
        <w:t>維持會計法刪除固定項目</w:t>
      </w:r>
      <w:r w:rsidR="00A722D2" w:rsidRPr="00FF4BA7">
        <w:rPr>
          <w:rFonts w:ascii="Times New Roman" w:eastAsia="標楷體" w:hAnsi="Times New Roman" w:cs="新細明體" w:hint="eastAsia"/>
        </w:rPr>
        <w:t>分開原則</w:t>
      </w:r>
      <w:r w:rsidR="002E7D4E" w:rsidRPr="00FF4BA7">
        <w:rPr>
          <w:rFonts w:ascii="Times New Roman" w:eastAsia="標楷體" w:hAnsi="Times New Roman" w:cs="新細明體" w:hint="eastAsia"/>
        </w:rPr>
        <w:t>前作法，簡化行政作業，</w:t>
      </w:r>
      <w:r w:rsidR="00580F2E" w:rsidRPr="00FF4BA7">
        <w:rPr>
          <w:rFonts w:ascii="Times New Roman" w:eastAsia="標楷體" w:hAnsi="Times New Roman" w:cs="新細明體" w:hint="eastAsia"/>
        </w:rPr>
        <w:t>以</w:t>
      </w:r>
      <w:r w:rsidR="002E7D4E" w:rsidRPr="00FF4BA7">
        <w:rPr>
          <w:rFonts w:ascii="Times New Roman" w:eastAsia="標楷體" w:hAnsi="Times New Roman" w:cs="新細明體" w:hint="eastAsia"/>
        </w:rPr>
        <w:t>避免會計資訊</w:t>
      </w:r>
      <w:r w:rsidR="002E7D4E" w:rsidRPr="00D70F96">
        <w:rPr>
          <w:rFonts w:ascii="Times New Roman" w:eastAsia="標楷體" w:hAnsi="Times New Roman" w:cs="新細明體" w:hint="eastAsia"/>
          <w:color w:val="000000" w:themeColor="text1"/>
        </w:rPr>
        <w:t>超載，</w:t>
      </w:r>
      <w:r w:rsidR="00C36A64" w:rsidRPr="00D70F96">
        <w:rPr>
          <w:rFonts w:ascii="Times New Roman" w:eastAsia="標楷體" w:hAnsi="Times New Roman" w:cs="新細明體" w:hint="eastAsia"/>
          <w:color w:val="000000" w:themeColor="text1"/>
        </w:rPr>
        <w:t>無法聚焦決策所需資訊，而</w:t>
      </w:r>
      <w:r w:rsidR="002E7D4E" w:rsidRPr="00D70F96">
        <w:rPr>
          <w:rFonts w:ascii="Times New Roman" w:eastAsia="標楷體" w:hAnsi="Times New Roman" w:cs="新細明體" w:hint="eastAsia"/>
          <w:color w:val="000000" w:themeColor="text1"/>
        </w:rPr>
        <w:t>影響資訊品質。</w:t>
      </w:r>
    </w:p>
    <w:p w:rsidR="00C36A64" w:rsidRPr="00D70F96" w:rsidRDefault="00C36A64" w:rsidP="00C36A64">
      <w:pPr>
        <w:widowControl/>
        <w:rPr>
          <w:rFonts w:ascii="Times New Roman" w:eastAsia="標楷體" w:hAnsi="Times New Roman" w:cs="新細明體"/>
          <w:color w:val="000000" w:themeColor="text1"/>
        </w:rPr>
      </w:pPr>
    </w:p>
    <w:p w:rsidR="00C36A64" w:rsidRPr="00D70F96" w:rsidRDefault="00C36A64" w:rsidP="00C36A64">
      <w:pPr>
        <w:widowControl/>
        <w:rPr>
          <w:rFonts w:ascii="Times New Roman" w:eastAsia="標楷體" w:hAnsi="Times New Roman" w:cs="新細明體"/>
          <w:b/>
          <w:color w:val="000000" w:themeColor="text1"/>
        </w:rPr>
      </w:pPr>
      <w:r w:rsidRPr="00D70F96">
        <w:rPr>
          <w:rFonts w:ascii="Times New Roman" w:eastAsia="標楷體" w:hAnsi="Times New Roman" w:cs="新細明體" w:hint="eastAsia"/>
          <w:b/>
          <w:color w:val="000000" w:themeColor="text1"/>
        </w:rPr>
        <w:t>主要參考書目</w:t>
      </w:r>
    </w:p>
    <w:p w:rsidR="00C36A64" w:rsidRPr="00D70F96" w:rsidRDefault="00C36A64" w:rsidP="00C36A64">
      <w:pPr>
        <w:widowControl/>
        <w:ind w:left="192" w:hangingChars="80" w:hanging="192"/>
        <w:rPr>
          <w:rFonts w:ascii="Times New Roman" w:eastAsia="標楷體" w:hAnsi="Times New Roman" w:cs="新細明體"/>
          <w:color w:val="000000" w:themeColor="text1"/>
        </w:rPr>
      </w:pPr>
      <w:r w:rsidRPr="00D70F96">
        <w:rPr>
          <w:rFonts w:ascii="Times New Roman" w:eastAsia="標楷體" w:hAnsi="Times New Roman" w:cs="新細明體" w:hint="eastAsia"/>
          <w:color w:val="000000" w:themeColor="text1"/>
        </w:rPr>
        <w:t>1.</w:t>
      </w:r>
      <w:r w:rsidRPr="00D70F96">
        <w:rPr>
          <w:rFonts w:ascii="Times New Roman" w:eastAsia="標楷體" w:hAnsi="Times New Roman" w:cs="新細明體" w:hint="eastAsia"/>
          <w:color w:val="000000" w:themeColor="text1"/>
        </w:rPr>
        <w:tab/>
      </w:r>
      <w:r w:rsidRPr="00D70F96">
        <w:rPr>
          <w:rFonts w:ascii="Times New Roman" w:eastAsia="標楷體" w:hAnsi="Times New Roman" w:cs="新細明體" w:hint="eastAsia"/>
          <w:color w:val="000000" w:themeColor="text1"/>
        </w:rPr>
        <w:t>主計月報社編（民</w:t>
      </w:r>
      <w:r w:rsidRPr="00D70F96">
        <w:rPr>
          <w:rFonts w:ascii="Times New Roman" w:eastAsia="標楷體" w:hAnsi="Times New Roman" w:cs="新細明體" w:hint="eastAsia"/>
          <w:color w:val="000000" w:themeColor="text1"/>
        </w:rPr>
        <w:t>109</w:t>
      </w:r>
      <w:r w:rsidRPr="00D70F96">
        <w:rPr>
          <w:rFonts w:ascii="Times New Roman" w:eastAsia="標楷體" w:hAnsi="Times New Roman" w:cs="新細明體" w:hint="eastAsia"/>
          <w:color w:val="000000" w:themeColor="text1"/>
        </w:rPr>
        <w:t>），</w:t>
      </w:r>
      <w:r w:rsidRPr="00D70F96">
        <w:rPr>
          <w:rFonts w:ascii="Times New Roman" w:eastAsia="標楷體" w:hAnsi="Times New Roman" w:cs="新細明體" w:hint="eastAsia"/>
          <w:color w:val="000000" w:themeColor="text1"/>
          <w:u w:val="single"/>
        </w:rPr>
        <w:t>政府會計</w:t>
      </w:r>
      <w:r w:rsidRPr="00D70F96">
        <w:rPr>
          <w:rFonts w:ascii="Times New Roman" w:eastAsia="標楷體" w:hAnsi="Times New Roman" w:cs="新細明體" w:hint="eastAsia"/>
          <w:color w:val="000000" w:themeColor="text1"/>
        </w:rPr>
        <w:t>，初版，</w:t>
      </w:r>
      <w:proofErr w:type="gramStart"/>
      <w:r w:rsidRPr="00D70F96">
        <w:rPr>
          <w:rFonts w:ascii="Times New Roman" w:eastAsia="標楷體" w:hAnsi="Times New Roman" w:cs="新細明體" w:hint="eastAsia"/>
          <w:color w:val="000000" w:themeColor="text1"/>
        </w:rPr>
        <w:t>臺</w:t>
      </w:r>
      <w:proofErr w:type="gramEnd"/>
      <w:r w:rsidRPr="00D70F96">
        <w:rPr>
          <w:rFonts w:ascii="Times New Roman" w:eastAsia="標楷體" w:hAnsi="Times New Roman" w:cs="新細明體" w:hint="eastAsia"/>
          <w:color w:val="000000" w:themeColor="text1"/>
        </w:rPr>
        <w:t>北，財團法人主計協進社。</w:t>
      </w:r>
    </w:p>
    <w:p w:rsidR="00C36A64" w:rsidRPr="00D70F96" w:rsidRDefault="00C36A64" w:rsidP="00C36A64">
      <w:pPr>
        <w:widowControl/>
        <w:ind w:left="192" w:hangingChars="80" w:hanging="192"/>
        <w:rPr>
          <w:rFonts w:ascii="Times New Roman" w:eastAsia="標楷體" w:hAnsi="Times New Roman" w:cs="新細明體"/>
          <w:color w:val="000000" w:themeColor="text1"/>
        </w:rPr>
      </w:pPr>
      <w:r w:rsidRPr="00D70F96">
        <w:rPr>
          <w:rFonts w:ascii="Times New Roman" w:eastAsia="標楷體" w:hAnsi="Times New Roman" w:cs="新細明體" w:hint="eastAsia"/>
          <w:color w:val="000000" w:themeColor="text1"/>
        </w:rPr>
        <w:t>2.</w:t>
      </w:r>
      <w:r w:rsidRPr="00D70F96">
        <w:rPr>
          <w:rFonts w:ascii="Times New Roman" w:eastAsia="標楷體" w:hAnsi="Times New Roman" w:cs="新細明體" w:hint="eastAsia"/>
          <w:color w:val="000000" w:themeColor="text1"/>
        </w:rPr>
        <w:t>主計總處（民</w:t>
      </w:r>
      <w:r w:rsidRPr="00FF4BA7">
        <w:rPr>
          <w:rFonts w:ascii="Times New Roman" w:eastAsia="標楷體" w:hAnsi="Times New Roman" w:cs="新細明體" w:hint="eastAsia"/>
        </w:rPr>
        <w:t>10</w:t>
      </w:r>
      <w:r w:rsidR="00B22061" w:rsidRPr="00FF4BA7">
        <w:rPr>
          <w:rFonts w:ascii="Times New Roman" w:eastAsia="標楷體" w:hAnsi="Times New Roman" w:cs="新細明體" w:hint="eastAsia"/>
        </w:rPr>
        <w:t>4</w:t>
      </w:r>
      <w:r w:rsidRPr="00FF4BA7">
        <w:rPr>
          <w:rFonts w:ascii="Times New Roman" w:eastAsia="標楷體" w:hAnsi="Times New Roman" w:cs="新細明體" w:hint="eastAsia"/>
        </w:rPr>
        <w:t>）</w:t>
      </w:r>
      <w:r w:rsidRPr="00D70F96">
        <w:rPr>
          <w:rFonts w:ascii="Times New Roman" w:eastAsia="標楷體" w:hAnsi="Times New Roman" w:cs="新細明體" w:hint="eastAsia"/>
          <w:color w:val="000000" w:themeColor="text1"/>
        </w:rPr>
        <w:t>，</w:t>
      </w:r>
      <w:r w:rsidRPr="005B7F97">
        <w:rPr>
          <w:rFonts w:ascii="Times New Roman" w:eastAsia="標楷體" w:hAnsi="Times New Roman" w:cs="新細明體" w:hint="eastAsia"/>
          <w:color w:val="000000" w:themeColor="text1"/>
          <w:u w:val="single"/>
        </w:rPr>
        <w:t>中央政府普通公務單位會計制度之一致規定</w:t>
      </w:r>
      <w:r w:rsidRPr="00D70F96">
        <w:rPr>
          <w:rFonts w:ascii="Times New Roman" w:eastAsia="標楷體" w:hAnsi="Times New Roman" w:cs="新細明體" w:hint="eastAsia"/>
          <w:color w:val="000000" w:themeColor="text1"/>
        </w:rPr>
        <w:t>。</w:t>
      </w:r>
    </w:p>
    <w:p w:rsidR="00C36A64" w:rsidRPr="00D70F96" w:rsidRDefault="00C36A64" w:rsidP="00C36A64">
      <w:pPr>
        <w:widowControl/>
        <w:ind w:left="192" w:hangingChars="80" w:hanging="192"/>
        <w:rPr>
          <w:rFonts w:ascii="Times New Roman" w:eastAsia="標楷體" w:hAnsi="Times New Roman" w:cs="新細明體"/>
          <w:color w:val="000000" w:themeColor="text1"/>
        </w:rPr>
      </w:pPr>
      <w:r w:rsidRPr="00D70F96">
        <w:rPr>
          <w:rFonts w:ascii="Times New Roman" w:eastAsia="標楷體" w:hAnsi="Times New Roman" w:cs="新細明體" w:hint="eastAsia"/>
          <w:color w:val="000000" w:themeColor="text1"/>
        </w:rPr>
        <w:t>3.</w:t>
      </w:r>
      <w:r w:rsidRPr="00D70F96">
        <w:rPr>
          <w:rFonts w:ascii="Times New Roman" w:eastAsia="標楷體" w:hAnsi="Times New Roman" w:cs="新細明體" w:hint="eastAsia"/>
          <w:color w:val="000000" w:themeColor="text1"/>
        </w:rPr>
        <w:t>主計總處（民</w:t>
      </w:r>
      <w:r w:rsidRPr="00D70F96">
        <w:rPr>
          <w:rFonts w:ascii="Times New Roman" w:eastAsia="標楷體" w:hAnsi="Times New Roman" w:cs="新細明體" w:hint="eastAsia"/>
          <w:color w:val="000000" w:themeColor="text1"/>
        </w:rPr>
        <w:t>108</w:t>
      </w:r>
      <w:r w:rsidRPr="00D70F96">
        <w:rPr>
          <w:rFonts w:ascii="Times New Roman" w:eastAsia="標楷體" w:hAnsi="Times New Roman" w:cs="新細明體" w:hint="eastAsia"/>
          <w:color w:val="000000" w:themeColor="text1"/>
        </w:rPr>
        <w:t>），</w:t>
      </w:r>
      <w:r w:rsidRPr="005B7F97">
        <w:rPr>
          <w:rFonts w:ascii="Times New Roman" w:eastAsia="標楷體" w:hAnsi="Times New Roman" w:cs="新細明體" w:hint="eastAsia"/>
          <w:color w:val="000000" w:themeColor="text1"/>
          <w:u w:val="single"/>
        </w:rPr>
        <w:t>中央政府普通公務單位會計制度之一致規定</w:t>
      </w:r>
      <w:r w:rsidRPr="00D70F96">
        <w:rPr>
          <w:rFonts w:ascii="Times New Roman" w:eastAsia="標楷體" w:hAnsi="Times New Roman" w:cs="新細明體" w:hint="eastAsia"/>
          <w:color w:val="000000" w:themeColor="text1"/>
        </w:rPr>
        <w:t>。</w:t>
      </w:r>
    </w:p>
    <w:p w:rsidR="00C36A64" w:rsidRDefault="00C36A64" w:rsidP="00C36A64">
      <w:pPr>
        <w:widowControl/>
        <w:ind w:left="192" w:hangingChars="80" w:hanging="192"/>
        <w:rPr>
          <w:rFonts w:ascii="Times New Roman" w:eastAsia="標楷體" w:hAnsi="Times New Roman" w:cs="新細明體"/>
          <w:color w:val="000000" w:themeColor="text1"/>
        </w:rPr>
      </w:pPr>
      <w:r w:rsidRPr="00D70F96">
        <w:rPr>
          <w:rFonts w:ascii="Times New Roman" w:eastAsia="標楷體" w:hAnsi="Times New Roman" w:cs="新細明體" w:hint="eastAsia"/>
          <w:color w:val="000000" w:themeColor="text1"/>
        </w:rPr>
        <w:t>4.</w:t>
      </w:r>
      <w:r w:rsidRPr="00D70F96">
        <w:rPr>
          <w:rFonts w:ascii="Times New Roman" w:eastAsia="標楷體" w:hAnsi="Times New Roman" w:cs="新細明體" w:hint="eastAsia"/>
          <w:color w:val="000000" w:themeColor="text1"/>
        </w:rPr>
        <w:t>黃永傳（民</w:t>
      </w:r>
      <w:r w:rsidRPr="00D70F96">
        <w:rPr>
          <w:rFonts w:ascii="Times New Roman" w:eastAsia="標楷體" w:hAnsi="Times New Roman" w:cs="新細明體" w:hint="eastAsia"/>
          <w:color w:val="000000" w:themeColor="text1"/>
        </w:rPr>
        <w:t>106</w:t>
      </w:r>
      <w:r w:rsidRPr="00D70F96">
        <w:rPr>
          <w:rFonts w:ascii="Times New Roman" w:eastAsia="標楷體" w:hAnsi="Times New Roman" w:cs="新細明體" w:hint="eastAsia"/>
          <w:color w:val="000000" w:themeColor="text1"/>
        </w:rPr>
        <w:t>），「</w:t>
      </w:r>
      <w:proofErr w:type="gramStart"/>
      <w:r w:rsidRPr="00D70F96">
        <w:rPr>
          <w:rFonts w:ascii="Times New Roman" w:eastAsia="標楷體" w:hAnsi="Times New Roman" w:cs="新細明體" w:hint="eastAsia"/>
          <w:color w:val="000000" w:themeColor="text1"/>
        </w:rPr>
        <w:t>研</w:t>
      </w:r>
      <w:proofErr w:type="gramEnd"/>
      <w:r w:rsidRPr="00D70F96">
        <w:rPr>
          <w:rFonts w:ascii="Times New Roman" w:eastAsia="標楷體" w:hAnsi="Times New Roman" w:cs="新細明體" w:hint="eastAsia"/>
          <w:color w:val="000000" w:themeColor="text1"/>
        </w:rPr>
        <w:t>析當前公務機關例行交易分錄與編表之變革」，</w:t>
      </w:r>
      <w:r w:rsidRPr="00D70F96">
        <w:rPr>
          <w:rFonts w:ascii="Times New Roman" w:eastAsia="標楷體" w:hAnsi="Times New Roman" w:cs="新細明體" w:hint="eastAsia"/>
          <w:color w:val="000000" w:themeColor="text1"/>
          <w:u w:val="single"/>
        </w:rPr>
        <w:t>會計研究月刊</w:t>
      </w:r>
      <w:r w:rsidRPr="00D70F96">
        <w:rPr>
          <w:rFonts w:ascii="Times New Roman" w:eastAsia="標楷體" w:hAnsi="Times New Roman" w:cs="新細明體" w:hint="eastAsia"/>
          <w:color w:val="000000" w:themeColor="text1"/>
        </w:rPr>
        <w:t>，第</w:t>
      </w:r>
      <w:r w:rsidRPr="00D70F96">
        <w:rPr>
          <w:rFonts w:ascii="Times New Roman" w:eastAsia="標楷體" w:hAnsi="Times New Roman" w:cs="新細明體" w:hint="eastAsia"/>
          <w:color w:val="000000" w:themeColor="text1"/>
        </w:rPr>
        <w:t>375</w:t>
      </w:r>
      <w:r w:rsidRPr="00D70F96">
        <w:rPr>
          <w:rFonts w:ascii="Times New Roman" w:eastAsia="標楷體" w:hAnsi="Times New Roman" w:cs="新細明體" w:hint="eastAsia"/>
          <w:color w:val="000000" w:themeColor="text1"/>
        </w:rPr>
        <w:t>期，第</w:t>
      </w:r>
      <w:r w:rsidRPr="00D70F96">
        <w:rPr>
          <w:rFonts w:ascii="Times New Roman" w:eastAsia="標楷體" w:hAnsi="Times New Roman" w:cs="新細明體" w:hint="eastAsia"/>
          <w:color w:val="000000" w:themeColor="text1"/>
        </w:rPr>
        <w:t>101</w:t>
      </w:r>
      <w:r w:rsidRPr="00D70F96">
        <w:rPr>
          <w:rFonts w:ascii="Times New Roman" w:eastAsia="標楷體" w:hAnsi="Times New Roman" w:cs="新細明體" w:hint="eastAsia"/>
          <w:color w:val="000000" w:themeColor="text1"/>
        </w:rPr>
        <w:t>至</w:t>
      </w:r>
      <w:r w:rsidRPr="00D70F96">
        <w:rPr>
          <w:rFonts w:ascii="Times New Roman" w:eastAsia="標楷體" w:hAnsi="Times New Roman" w:cs="新細明體" w:hint="eastAsia"/>
          <w:color w:val="000000" w:themeColor="text1"/>
        </w:rPr>
        <w:t>105</w:t>
      </w:r>
      <w:r w:rsidRPr="00D70F96">
        <w:rPr>
          <w:rFonts w:ascii="Times New Roman" w:eastAsia="標楷體" w:hAnsi="Times New Roman" w:cs="新細明體" w:hint="eastAsia"/>
          <w:color w:val="000000" w:themeColor="text1"/>
        </w:rPr>
        <w:t>頁。</w:t>
      </w:r>
    </w:p>
    <w:p w:rsidR="00755C4B" w:rsidRPr="00755C4B" w:rsidRDefault="00755C4B" w:rsidP="00C36A64">
      <w:pPr>
        <w:widowControl/>
        <w:ind w:left="192" w:hangingChars="80" w:hanging="192"/>
        <w:rPr>
          <w:rFonts w:ascii="Times New Roman" w:eastAsia="標楷體" w:hAnsi="Times New Roman" w:cs="新細明體"/>
          <w:color w:val="000000" w:themeColor="text1"/>
        </w:rPr>
      </w:pPr>
      <w:proofErr w:type="gramStart"/>
      <w:r w:rsidRPr="00755C4B">
        <w:rPr>
          <w:rFonts w:ascii="Times New Roman" w:eastAsia="標楷體" w:hAnsi="Times New Roman" w:cs="新細明體" w:hint="eastAsia"/>
          <w:color w:val="000000" w:themeColor="text1"/>
        </w:rPr>
        <w:lastRenderedPageBreak/>
        <w:t>（</w:t>
      </w:r>
      <w:proofErr w:type="gramEnd"/>
      <w:r w:rsidRPr="00755C4B">
        <w:rPr>
          <w:rFonts w:ascii="Times New Roman" w:eastAsia="標楷體" w:hAnsi="Times New Roman" w:cs="新細明體" w:hint="eastAsia"/>
          <w:color w:val="000000" w:themeColor="text1"/>
        </w:rPr>
        <w:t>本文</w:t>
      </w:r>
      <w:r w:rsidR="00CF0565" w:rsidRPr="00CF0565">
        <w:rPr>
          <w:rFonts w:ascii="Times New Roman" w:eastAsia="標楷體" w:hAnsi="Times New Roman" w:cs="新細明體" w:hint="eastAsia"/>
          <w:color w:val="000000" w:themeColor="text1"/>
        </w:rPr>
        <w:t>摘自</w:t>
      </w:r>
      <w:r w:rsidRPr="00755C4B">
        <w:rPr>
          <w:rFonts w:ascii="Times New Roman" w:eastAsia="標楷體" w:hAnsi="Times New Roman" w:cs="新細明體" w:hint="eastAsia"/>
          <w:color w:val="000000" w:themeColor="text1"/>
        </w:rPr>
        <w:t>財團法人台灣省中小學校教職員福利文教基金會於</w:t>
      </w:r>
      <w:r w:rsidRPr="00755C4B">
        <w:rPr>
          <w:rFonts w:ascii="Times New Roman" w:eastAsia="標楷體" w:hAnsi="Times New Roman" w:cs="新細明體"/>
          <w:color w:val="000000" w:themeColor="text1"/>
        </w:rPr>
        <w:t>2020</w:t>
      </w:r>
      <w:r w:rsidRPr="00755C4B">
        <w:rPr>
          <w:rFonts w:ascii="Times New Roman" w:eastAsia="標楷體" w:hAnsi="Times New Roman" w:cs="新細明體" w:hint="eastAsia"/>
          <w:color w:val="000000" w:themeColor="text1"/>
        </w:rPr>
        <w:t>年</w:t>
      </w:r>
      <w:r>
        <w:rPr>
          <w:rFonts w:ascii="Times New Roman" w:eastAsia="標楷體" w:hAnsi="Times New Roman" w:cs="新細明體" w:hint="eastAsia"/>
          <w:color w:val="000000" w:themeColor="text1"/>
        </w:rPr>
        <w:t>10</w:t>
      </w:r>
      <w:r w:rsidRPr="00755C4B">
        <w:rPr>
          <w:rFonts w:ascii="Times New Roman" w:eastAsia="標楷體" w:hAnsi="Times New Roman" w:cs="新細明體" w:hint="eastAsia"/>
          <w:color w:val="000000" w:themeColor="text1"/>
        </w:rPr>
        <w:t>月出版師友雙月刋第</w:t>
      </w:r>
      <w:r w:rsidRPr="00755C4B">
        <w:rPr>
          <w:rFonts w:ascii="Times New Roman" w:eastAsia="標楷體" w:hAnsi="Times New Roman" w:cs="新細明體"/>
          <w:color w:val="000000" w:themeColor="text1"/>
        </w:rPr>
        <w:t>62</w:t>
      </w:r>
      <w:r>
        <w:rPr>
          <w:rFonts w:ascii="Times New Roman" w:eastAsia="標楷體" w:hAnsi="Times New Roman" w:cs="新細明體" w:hint="eastAsia"/>
          <w:color w:val="000000" w:themeColor="text1"/>
        </w:rPr>
        <w:t>3</w:t>
      </w:r>
      <w:r w:rsidRPr="00755C4B">
        <w:rPr>
          <w:rFonts w:ascii="Times New Roman" w:eastAsia="標楷體" w:hAnsi="Times New Roman" w:cs="新細明體" w:hint="eastAsia"/>
          <w:color w:val="000000" w:themeColor="text1"/>
        </w:rPr>
        <w:t>期第</w:t>
      </w:r>
      <w:r w:rsidRPr="00755C4B">
        <w:rPr>
          <w:rFonts w:ascii="Times New Roman" w:eastAsia="標楷體" w:hAnsi="Times New Roman" w:cs="新細明體"/>
          <w:color w:val="000000" w:themeColor="text1"/>
        </w:rPr>
        <w:t>12</w:t>
      </w:r>
      <w:r>
        <w:rPr>
          <w:rFonts w:ascii="Times New Roman" w:eastAsia="標楷體" w:hAnsi="Times New Roman" w:cs="新細明體" w:hint="eastAsia"/>
          <w:color w:val="000000" w:themeColor="text1"/>
        </w:rPr>
        <w:t>4</w:t>
      </w:r>
      <w:r w:rsidRPr="00755C4B">
        <w:rPr>
          <w:rFonts w:ascii="Times New Roman" w:eastAsia="標楷體" w:hAnsi="Times New Roman" w:cs="新細明體"/>
          <w:color w:val="000000" w:themeColor="text1"/>
        </w:rPr>
        <w:t>-1</w:t>
      </w:r>
      <w:r>
        <w:rPr>
          <w:rFonts w:ascii="Times New Roman" w:eastAsia="標楷體" w:hAnsi="Times New Roman" w:cs="新細明體" w:hint="eastAsia"/>
          <w:color w:val="000000" w:themeColor="text1"/>
        </w:rPr>
        <w:t>31</w:t>
      </w:r>
      <w:r w:rsidRPr="00755C4B">
        <w:rPr>
          <w:rFonts w:ascii="Times New Roman" w:eastAsia="標楷體" w:hAnsi="Times New Roman" w:cs="新細明體" w:hint="eastAsia"/>
          <w:color w:val="000000" w:themeColor="text1"/>
        </w:rPr>
        <w:t>頁）</w:t>
      </w:r>
    </w:p>
    <w:sectPr w:rsidR="00755C4B" w:rsidRPr="00755C4B" w:rsidSect="00E40BC8">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099" w:rsidRDefault="00856099" w:rsidP="00DF0DBA">
      <w:r>
        <w:separator/>
      </w:r>
    </w:p>
  </w:endnote>
  <w:endnote w:type="continuationSeparator" w:id="0">
    <w:p w:rsidR="00856099" w:rsidRDefault="00856099" w:rsidP="00DF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026116"/>
      <w:docPartObj>
        <w:docPartGallery w:val="Page Numbers (Bottom of Page)"/>
        <w:docPartUnique/>
      </w:docPartObj>
    </w:sdtPr>
    <w:sdtEndPr/>
    <w:sdtContent>
      <w:p w:rsidR="00B57C89" w:rsidRDefault="00B57C89">
        <w:pPr>
          <w:pStyle w:val="a6"/>
          <w:jc w:val="center"/>
        </w:pPr>
        <w:r>
          <w:fldChar w:fldCharType="begin"/>
        </w:r>
        <w:r>
          <w:instrText>PAGE   \* MERGEFORMAT</w:instrText>
        </w:r>
        <w:r>
          <w:fldChar w:fldCharType="separate"/>
        </w:r>
        <w:r w:rsidR="00CF0565" w:rsidRPr="00CF0565">
          <w:rPr>
            <w:noProof/>
            <w:lang w:val="zh-TW"/>
          </w:rPr>
          <w:t>7</w:t>
        </w:r>
        <w:r>
          <w:fldChar w:fldCharType="end"/>
        </w:r>
      </w:p>
    </w:sdtContent>
  </w:sdt>
  <w:p w:rsidR="00B57C89" w:rsidRDefault="00B57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099" w:rsidRDefault="00856099" w:rsidP="00DF0DBA">
      <w:r>
        <w:separator/>
      </w:r>
    </w:p>
  </w:footnote>
  <w:footnote w:type="continuationSeparator" w:id="0">
    <w:p w:rsidR="00856099" w:rsidRDefault="00856099" w:rsidP="00DF0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601E"/>
    <w:multiLevelType w:val="hybridMultilevel"/>
    <w:tmpl w:val="ADD070E6"/>
    <w:lvl w:ilvl="0" w:tplc="1056FEC0">
      <w:start w:val="1"/>
      <w:numFmt w:val="taiwaneseCountingThousand"/>
      <w:lvlText w:val="(%1)"/>
      <w:lvlJc w:val="left"/>
      <w:pPr>
        <w:ind w:left="1344" w:hanging="384"/>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C4A5404"/>
    <w:multiLevelType w:val="hybridMultilevel"/>
    <w:tmpl w:val="A29A86AA"/>
    <w:lvl w:ilvl="0" w:tplc="8F588BD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CF03425"/>
    <w:multiLevelType w:val="hybridMultilevel"/>
    <w:tmpl w:val="5FF6C5D8"/>
    <w:lvl w:ilvl="0" w:tplc="93D4C7AA">
      <w:start w:val="1"/>
      <w:numFmt w:val="decimal"/>
      <w:lvlText w:val="%1."/>
      <w:lvlJc w:val="left"/>
      <w:pPr>
        <w:ind w:left="4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B23368"/>
    <w:multiLevelType w:val="hybridMultilevel"/>
    <w:tmpl w:val="71E03162"/>
    <w:lvl w:ilvl="0" w:tplc="A5DEC404">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4" w15:restartNumberingAfterBreak="0">
    <w:nsid w:val="38B64D60"/>
    <w:multiLevelType w:val="hybridMultilevel"/>
    <w:tmpl w:val="6E10D594"/>
    <w:lvl w:ilvl="0" w:tplc="AC62B26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795633"/>
    <w:multiLevelType w:val="hybridMultilevel"/>
    <w:tmpl w:val="54D4C2D6"/>
    <w:lvl w:ilvl="0" w:tplc="D5105A88">
      <w:start w:val="1"/>
      <w:numFmt w:val="decimal"/>
      <w:lvlText w:val="%1."/>
      <w:lvlJc w:val="left"/>
      <w:pPr>
        <w:ind w:left="4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1A4147"/>
    <w:multiLevelType w:val="hybridMultilevel"/>
    <w:tmpl w:val="C31A2E9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645675F6"/>
    <w:multiLevelType w:val="hybridMultilevel"/>
    <w:tmpl w:val="C31A2E9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64DF1BF9"/>
    <w:multiLevelType w:val="hybridMultilevel"/>
    <w:tmpl w:val="3C528E4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40113C"/>
    <w:multiLevelType w:val="hybridMultilevel"/>
    <w:tmpl w:val="C31A2E9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8"/>
  </w:num>
  <w:num w:numId="2">
    <w:abstractNumId w:val="1"/>
  </w:num>
  <w:num w:numId="3">
    <w:abstractNumId w:val="0"/>
  </w:num>
  <w:num w:numId="4">
    <w:abstractNumId w:val="4"/>
  </w:num>
  <w:num w:numId="5">
    <w:abstractNumId w:val="3"/>
  </w:num>
  <w:num w:numId="6">
    <w:abstractNumId w:val="9"/>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332"/>
    <w:rsid w:val="00020E58"/>
    <w:rsid w:val="0003060B"/>
    <w:rsid w:val="00030EF2"/>
    <w:rsid w:val="000545E0"/>
    <w:rsid w:val="000630B4"/>
    <w:rsid w:val="00064422"/>
    <w:rsid w:val="00067CC1"/>
    <w:rsid w:val="00072B31"/>
    <w:rsid w:val="000A13AB"/>
    <w:rsid w:val="000A78CE"/>
    <w:rsid w:val="000B224B"/>
    <w:rsid w:val="000C0652"/>
    <w:rsid w:val="000C54D7"/>
    <w:rsid w:val="000C76E6"/>
    <w:rsid w:val="000C7FA7"/>
    <w:rsid w:val="000D3503"/>
    <w:rsid w:val="000E266D"/>
    <w:rsid w:val="000E3652"/>
    <w:rsid w:val="0011141F"/>
    <w:rsid w:val="00115023"/>
    <w:rsid w:val="00140A8C"/>
    <w:rsid w:val="001964DB"/>
    <w:rsid w:val="001B77DA"/>
    <w:rsid w:val="001D4279"/>
    <w:rsid w:val="001E46EF"/>
    <w:rsid w:val="001F084F"/>
    <w:rsid w:val="001F0AD5"/>
    <w:rsid w:val="002132AD"/>
    <w:rsid w:val="00227BD2"/>
    <w:rsid w:val="00251E44"/>
    <w:rsid w:val="0027377A"/>
    <w:rsid w:val="0028793E"/>
    <w:rsid w:val="00290919"/>
    <w:rsid w:val="002B0E80"/>
    <w:rsid w:val="002B4196"/>
    <w:rsid w:val="002B7936"/>
    <w:rsid w:val="002C3CC6"/>
    <w:rsid w:val="002D2208"/>
    <w:rsid w:val="002D2CCF"/>
    <w:rsid w:val="002D7036"/>
    <w:rsid w:val="002E7D4E"/>
    <w:rsid w:val="003037D6"/>
    <w:rsid w:val="00306D1D"/>
    <w:rsid w:val="00320CB6"/>
    <w:rsid w:val="0032202D"/>
    <w:rsid w:val="00366ACC"/>
    <w:rsid w:val="00376391"/>
    <w:rsid w:val="003814A2"/>
    <w:rsid w:val="00387077"/>
    <w:rsid w:val="003A1811"/>
    <w:rsid w:val="003A2120"/>
    <w:rsid w:val="003D0E71"/>
    <w:rsid w:val="003E2B5D"/>
    <w:rsid w:val="003F1402"/>
    <w:rsid w:val="003F4B99"/>
    <w:rsid w:val="003F4D23"/>
    <w:rsid w:val="00441258"/>
    <w:rsid w:val="00450565"/>
    <w:rsid w:val="004A0147"/>
    <w:rsid w:val="004A5C2F"/>
    <w:rsid w:val="004B549B"/>
    <w:rsid w:val="004E0AD4"/>
    <w:rsid w:val="004E4FE6"/>
    <w:rsid w:val="004F5599"/>
    <w:rsid w:val="00514015"/>
    <w:rsid w:val="00544A30"/>
    <w:rsid w:val="00544EAB"/>
    <w:rsid w:val="005450A1"/>
    <w:rsid w:val="00580F2E"/>
    <w:rsid w:val="00585162"/>
    <w:rsid w:val="00587C9F"/>
    <w:rsid w:val="005A0A95"/>
    <w:rsid w:val="005B7F97"/>
    <w:rsid w:val="005D2752"/>
    <w:rsid w:val="005E05C7"/>
    <w:rsid w:val="00610CEB"/>
    <w:rsid w:val="00656906"/>
    <w:rsid w:val="00660C31"/>
    <w:rsid w:val="006617EC"/>
    <w:rsid w:val="0066620A"/>
    <w:rsid w:val="006748C0"/>
    <w:rsid w:val="00674B74"/>
    <w:rsid w:val="006A1FAF"/>
    <w:rsid w:val="006D0192"/>
    <w:rsid w:val="00702B74"/>
    <w:rsid w:val="00703973"/>
    <w:rsid w:val="007343B7"/>
    <w:rsid w:val="00734701"/>
    <w:rsid w:val="00752EFB"/>
    <w:rsid w:val="00755C4B"/>
    <w:rsid w:val="00777F13"/>
    <w:rsid w:val="007A6BBF"/>
    <w:rsid w:val="007B46C4"/>
    <w:rsid w:val="007B4E64"/>
    <w:rsid w:val="007C1E38"/>
    <w:rsid w:val="007C4B1E"/>
    <w:rsid w:val="007F05E9"/>
    <w:rsid w:val="00807CA0"/>
    <w:rsid w:val="008147A7"/>
    <w:rsid w:val="00830364"/>
    <w:rsid w:val="00842FA0"/>
    <w:rsid w:val="00846973"/>
    <w:rsid w:val="00856099"/>
    <w:rsid w:val="00867102"/>
    <w:rsid w:val="008C5AFE"/>
    <w:rsid w:val="008C7E0F"/>
    <w:rsid w:val="008D2321"/>
    <w:rsid w:val="008D35C1"/>
    <w:rsid w:val="008E1F17"/>
    <w:rsid w:val="008E4494"/>
    <w:rsid w:val="008E6B7A"/>
    <w:rsid w:val="008F641D"/>
    <w:rsid w:val="008F6D88"/>
    <w:rsid w:val="00936F43"/>
    <w:rsid w:val="0097108F"/>
    <w:rsid w:val="00974340"/>
    <w:rsid w:val="009774D7"/>
    <w:rsid w:val="009867C6"/>
    <w:rsid w:val="00990E60"/>
    <w:rsid w:val="009C7CBC"/>
    <w:rsid w:val="009E27C9"/>
    <w:rsid w:val="009E4BAF"/>
    <w:rsid w:val="009E4E52"/>
    <w:rsid w:val="009F4DCF"/>
    <w:rsid w:val="00A01C1E"/>
    <w:rsid w:val="00A036D9"/>
    <w:rsid w:val="00A07E31"/>
    <w:rsid w:val="00A17D13"/>
    <w:rsid w:val="00A27D2F"/>
    <w:rsid w:val="00A40B10"/>
    <w:rsid w:val="00A41818"/>
    <w:rsid w:val="00A45DB9"/>
    <w:rsid w:val="00A61F5D"/>
    <w:rsid w:val="00A720D1"/>
    <w:rsid w:val="00A722D2"/>
    <w:rsid w:val="00A80B3C"/>
    <w:rsid w:val="00A915E1"/>
    <w:rsid w:val="00A9423A"/>
    <w:rsid w:val="00A94F2A"/>
    <w:rsid w:val="00A95E1F"/>
    <w:rsid w:val="00A97D49"/>
    <w:rsid w:val="00AA1B6C"/>
    <w:rsid w:val="00AB338E"/>
    <w:rsid w:val="00AC57E8"/>
    <w:rsid w:val="00B16C95"/>
    <w:rsid w:val="00B16F96"/>
    <w:rsid w:val="00B22061"/>
    <w:rsid w:val="00B308BB"/>
    <w:rsid w:val="00B321B0"/>
    <w:rsid w:val="00B35639"/>
    <w:rsid w:val="00B57C89"/>
    <w:rsid w:val="00B64CBC"/>
    <w:rsid w:val="00B760E9"/>
    <w:rsid w:val="00B77DC2"/>
    <w:rsid w:val="00B96315"/>
    <w:rsid w:val="00B97946"/>
    <w:rsid w:val="00BB3858"/>
    <w:rsid w:val="00BC7C23"/>
    <w:rsid w:val="00BD3122"/>
    <w:rsid w:val="00BD67C7"/>
    <w:rsid w:val="00BF77A1"/>
    <w:rsid w:val="00C16C12"/>
    <w:rsid w:val="00C22B25"/>
    <w:rsid w:val="00C2516C"/>
    <w:rsid w:val="00C36A64"/>
    <w:rsid w:val="00C41164"/>
    <w:rsid w:val="00C41ADE"/>
    <w:rsid w:val="00C7315C"/>
    <w:rsid w:val="00C829ED"/>
    <w:rsid w:val="00CA68EE"/>
    <w:rsid w:val="00CC1DEA"/>
    <w:rsid w:val="00CC58D2"/>
    <w:rsid w:val="00CD5EA0"/>
    <w:rsid w:val="00CF0565"/>
    <w:rsid w:val="00CF2BBA"/>
    <w:rsid w:val="00D351F2"/>
    <w:rsid w:val="00D5683D"/>
    <w:rsid w:val="00D70F96"/>
    <w:rsid w:val="00D84460"/>
    <w:rsid w:val="00DA5229"/>
    <w:rsid w:val="00DC3CFF"/>
    <w:rsid w:val="00DD4EE1"/>
    <w:rsid w:val="00DF0DBA"/>
    <w:rsid w:val="00E04332"/>
    <w:rsid w:val="00E0462E"/>
    <w:rsid w:val="00E274FA"/>
    <w:rsid w:val="00E32B18"/>
    <w:rsid w:val="00E40BC8"/>
    <w:rsid w:val="00E70186"/>
    <w:rsid w:val="00E8110B"/>
    <w:rsid w:val="00E81AC0"/>
    <w:rsid w:val="00E92F70"/>
    <w:rsid w:val="00EA0C1C"/>
    <w:rsid w:val="00EB19D0"/>
    <w:rsid w:val="00EC40CF"/>
    <w:rsid w:val="00EC5723"/>
    <w:rsid w:val="00EE46F5"/>
    <w:rsid w:val="00EF46CD"/>
    <w:rsid w:val="00EF5552"/>
    <w:rsid w:val="00EF664F"/>
    <w:rsid w:val="00F329D9"/>
    <w:rsid w:val="00F508BF"/>
    <w:rsid w:val="00F62398"/>
    <w:rsid w:val="00F664C6"/>
    <w:rsid w:val="00F70C81"/>
    <w:rsid w:val="00F85FF4"/>
    <w:rsid w:val="00F90B62"/>
    <w:rsid w:val="00F95606"/>
    <w:rsid w:val="00FB0E6D"/>
    <w:rsid w:val="00FC2EA5"/>
    <w:rsid w:val="00FC633C"/>
    <w:rsid w:val="00FD687E"/>
    <w:rsid w:val="00FE1169"/>
    <w:rsid w:val="00FE7BCC"/>
    <w:rsid w:val="00FF4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F5969"/>
  <w15:docId w15:val="{C4E09C26-1089-4699-86B4-EEC6D727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332"/>
    <w:pPr>
      <w:ind w:leftChars="200" w:left="480"/>
    </w:pPr>
  </w:style>
  <w:style w:type="paragraph" w:styleId="a4">
    <w:name w:val="header"/>
    <w:basedOn w:val="a"/>
    <w:link w:val="a5"/>
    <w:uiPriority w:val="99"/>
    <w:unhideWhenUsed/>
    <w:rsid w:val="00DF0DBA"/>
    <w:pPr>
      <w:tabs>
        <w:tab w:val="center" w:pos="4153"/>
        <w:tab w:val="right" w:pos="8306"/>
      </w:tabs>
      <w:snapToGrid w:val="0"/>
    </w:pPr>
    <w:rPr>
      <w:sz w:val="20"/>
      <w:szCs w:val="20"/>
    </w:rPr>
  </w:style>
  <w:style w:type="character" w:customStyle="1" w:styleId="a5">
    <w:name w:val="頁首 字元"/>
    <w:basedOn w:val="a0"/>
    <w:link w:val="a4"/>
    <w:uiPriority w:val="99"/>
    <w:rsid w:val="00DF0DBA"/>
    <w:rPr>
      <w:sz w:val="20"/>
      <w:szCs w:val="20"/>
    </w:rPr>
  </w:style>
  <w:style w:type="paragraph" w:styleId="a6">
    <w:name w:val="footer"/>
    <w:basedOn w:val="a"/>
    <w:link w:val="a7"/>
    <w:uiPriority w:val="99"/>
    <w:unhideWhenUsed/>
    <w:rsid w:val="00DF0DBA"/>
    <w:pPr>
      <w:tabs>
        <w:tab w:val="center" w:pos="4153"/>
        <w:tab w:val="right" w:pos="8306"/>
      </w:tabs>
      <w:snapToGrid w:val="0"/>
    </w:pPr>
    <w:rPr>
      <w:sz w:val="20"/>
      <w:szCs w:val="20"/>
    </w:rPr>
  </w:style>
  <w:style w:type="character" w:customStyle="1" w:styleId="a7">
    <w:name w:val="頁尾 字元"/>
    <w:basedOn w:val="a0"/>
    <w:link w:val="a6"/>
    <w:uiPriority w:val="99"/>
    <w:rsid w:val="00DF0DBA"/>
    <w:rPr>
      <w:sz w:val="20"/>
      <w:szCs w:val="20"/>
    </w:rPr>
  </w:style>
  <w:style w:type="table" w:styleId="a8">
    <w:name w:val="Table Grid"/>
    <w:basedOn w:val="a1"/>
    <w:uiPriority w:val="59"/>
    <w:rsid w:val="00DF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46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46F5"/>
    <w:rPr>
      <w:rFonts w:asciiTheme="majorHAnsi" w:eastAsiaTheme="majorEastAsia" w:hAnsiTheme="majorHAnsi" w:cstheme="majorBidi"/>
      <w:sz w:val="18"/>
      <w:szCs w:val="18"/>
    </w:rPr>
  </w:style>
  <w:style w:type="paragraph" w:customStyle="1" w:styleId="Default">
    <w:name w:val="Default"/>
    <w:rsid w:val="00F9560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FA63-2BF6-4E9A-B09A-E95DBCCD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邱書萍</dc:creator>
  <cp:lastModifiedBy>陳家琦</cp:lastModifiedBy>
  <cp:revision>28</cp:revision>
  <cp:lastPrinted>2020-09-11T05:48:00Z</cp:lastPrinted>
  <dcterms:created xsi:type="dcterms:W3CDTF">2020-09-13T04:23:00Z</dcterms:created>
  <dcterms:modified xsi:type="dcterms:W3CDTF">2021-12-01T00:29:00Z</dcterms:modified>
</cp:coreProperties>
</file>